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Introduction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Read me first.</w:t>
      </w:r>
    </w:p>
    <w:p>
      <w:pPr>
        <w:pStyle w:val="Heading2"/>
      </w:pPr>
      <w:bookmarkStart w:id="22" w:name="the-garden"/>
      <w:r>
        <w:rPr>
          <w:b/>
        </w:rPr>
        <w:t xml:space="preserve">The Garden</w:t>
      </w:r>
      <w:bookmarkEnd w:id="22"/>
    </w:p>
    <w:p>
      <w:pPr>
        <w:pStyle w:val="FirstParagraph"/>
      </w:pPr>
      <w:r>
        <w:t xml:space="preserve">The experience of being human,</w:t>
      </w:r>
      <w:r>
        <w:t xml:space="preserve"> </w:t>
      </w:r>
      <w:r>
        <w:t xml:space="preserve">from eating and sleeping</w:t>
      </w:r>
      <w:r>
        <w:t xml:space="preserve"> </w:t>
      </w:r>
      <w:r>
        <w:t xml:space="preserve">to thinking and meaning-making.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Self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Mind and body.</w:t>
      </w:r>
      <w:r>
        <w:br/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Pri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Death and meaning.</w:t>
      </w:r>
      <w:r>
        <w:br/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Ppl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Self and others.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Bet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Back to reality.</w:t>
      </w:r>
    </w:p>
    <w:p>
      <w:pPr>
        <w:pStyle w:val="Heading2"/>
      </w:pPr>
      <w:bookmarkStart w:id="27" w:name="the-bootcamp"/>
      <w:r>
        <w:rPr>
          <w:b/>
        </w:rPr>
        <w:t xml:space="preserve">The Bootcamp</w:t>
      </w:r>
      <w:bookmarkEnd w:id="27"/>
    </w:p>
    <w:p>
      <w:pPr>
        <w:pStyle w:val="FirstParagraph"/>
      </w:pPr>
      <w:r>
        <w:t xml:space="preserve">The remaining chapters apply the core ideas to the most challenging subject and core issue: .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Education and Culture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A simulation of an education program to illustrate the preparation and mindset needed to learn and apply these ideas to their full depth and scope.</w:t>
      </w:r>
      <w:r>
        <w:br/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Words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On the benefits and drawbacks to thinking, and how to do it better.</w:t>
      </w:r>
      <w:r>
        <w:br/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Revisions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On the benefits and drawbacks to writing, reading, and how to be super human.</w:t>
      </w:r>
      <w:r>
        <w:br/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Epilogue</w:t>
        </w:r>
      </w:hyperlink>
      <w:r>
        <w:t xml:space="preserve">.</w:t>
      </w:r>
      <w:r>
        <w:t xml:space="preserve"> </w:t>
      </w:r>
      <w:r>
        <w:t xml:space="preserve"> </w:t>
      </w:r>
      <w:r>
        <w:rPr>
          <w:i/>
        </w:rPr>
        <w:t xml:space="preserve">A lullaby for pandemic survivors.</w:t>
      </w:r>
    </w:p>
    <w:p>
      <w:pPr>
        <w:pStyle w:val="Heading2"/>
      </w:pPr>
      <w:bookmarkStart w:id="32" w:name="short"/>
      <w:r>
        <w:t xml:space="preserve">SHORT</w:t>
      </w:r>
      <w:bookmarkEnd w:id="32"/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Introduction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Self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Pri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Ppl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Bet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Education and Culture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Words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Revisions</w:t>
        </w:r>
      </w:hyperlink>
      <w:r>
        <w:t xml:space="preserve">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Epilogue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33" w:name="wc"/>
      <w:r>
        <w:t xml:space="preserve">wc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-Intro.md" TargetMode="External" /><Relationship Type="http://schemas.openxmlformats.org/officeDocument/2006/relationships/hyperlink" Id="rId23" Target="c04-gdn-self.md" TargetMode="External" /><Relationship Type="http://schemas.openxmlformats.org/officeDocument/2006/relationships/hyperlink" Id="rId24" Target="c05-gdn-pri.md" TargetMode="External" /><Relationship Type="http://schemas.openxmlformats.org/officeDocument/2006/relationships/hyperlink" Id="rId25" Target="c06-gdn-ppl.md" TargetMode="External" /><Relationship Type="http://schemas.openxmlformats.org/officeDocument/2006/relationships/hyperlink" Id="rId26" Target="c07-gdn-bet.md" TargetMode="External" /><Relationship Type="http://schemas.openxmlformats.org/officeDocument/2006/relationships/hyperlink" Id="rId28" Target="c09-ibc-ed.md" TargetMode="External" /><Relationship Type="http://schemas.openxmlformats.org/officeDocument/2006/relationships/hyperlink" Id="rId29" Target="c12-words.md" TargetMode="External" /><Relationship Type="http://schemas.openxmlformats.org/officeDocument/2006/relationships/hyperlink" Id="rId30" Target="c13-revisions.md" TargetMode="External" /><Relationship Type="http://schemas.openxmlformats.org/officeDocument/2006/relationships/hyperlink" Id="rId31" Target="c14-calling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c01-Intro.md" TargetMode="External" /><Relationship Type="http://schemas.openxmlformats.org/officeDocument/2006/relationships/hyperlink" Id="rId23" Target="c04-gdn-self.md" TargetMode="External" /><Relationship Type="http://schemas.openxmlformats.org/officeDocument/2006/relationships/hyperlink" Id="rId24" Target="c05-gdn-pri.md" TargetMode="External" /><Relationship Type="http://schemas.openxmlformats.org/officeDocument/2006/relationships/hyperlink" Id="rId25" Target="c06-gdn-ppl.md" TargetMode="External" /><Relationship Type="http://schemas.openxmlformats.org/officeDocument/2006/relationships/hyperlink" Id="rId26" Target="c07-gdn-bet.md" TargetMode="External" /><Relationship Type="http://schemas.openxmlformats.org/officeDocument/2006/relationships/hyperlink" Id="rId28" Target="c09-ibc-ed.md" TargetMode="External" /><Relationship Type="http://schemas.openxmlformats.org/officeDocument/2006/relationships/hyperlink" Id="rId29" Target="c12-words.md" TargetMode="External" /><Relationship Type="http://schemas.openxmlformats.org/officeDocument/2006/relationships/hyperlink" Id="rId30" Target="c13-revisions.md" TargetMode="External" /><Relationship Type="http://schemas.openxmlformats.org/officeDocument/2006/relationships/hyperlink" Id="rId31" Target="c14-call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2021-12-30T00:18:30Z</dcterms:created>
  <dcterms:modified xsi:type="dcterms:W3CDTF">2021-12-30T00:18:30Z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