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Word 文档助手项目周报</w:t>
      </w:r>
    </w:p>
    <w:p>
      <w:pPr>
        <w:jc w:val="center"/>
      </w:pPr>
      <w:r>
        <w:rPr>
          <w:i/>
        </w:rPr>
        <w:t>导入与在线编辑功能测试样例 | 2026 年 7 月</w:t>
      </w:r>
    </w:p>
    <w:p>
      <w:pPr>
        <w:pStyle w:val="Heading1"/>
      </w:pPr>
      <w:r>
        <w:t>一、本周工作概览</w:t>
      </w:r>
    </w:p>
    <w:p>
      <w:r>
        <w:t>本周围绕 AI Word 文档助手的文档导入能力开展开发与验证，重点完成 DOCX 解析、文字型 PDF 提取、MySQL 文档入库以及 MinIO 原文件归档。用户导入文件后，系统会自动创建文档记录并打开编辑器。</w:t>
      </w:r>
    </w:p>
    <w:p>
      <w:r>
        <w:t>该能力让用户可以将已有材料继续交给 AI 润色、扩写和格式优化，减少重复复制粘贴，形成从存量文档到智能编辑的完整流程。</w:t>
      </w:r>
    </w:p>
    <w:p>
      <w:pPr>
        <w:pStyle w:val="Heading1"/>
      </w:pPr>
      <w:r>
        <w:t>二、已完成功能</w:t>
      </w:r>
    </w:p>
    <w:p>
      <w:pPr>
        <w:pStyle w:val="ListBullet"/>
      </w:pPr>
      <w:r>
        <w:t>支持上传最大 15MB 的 DOCX 文档。</w:t>
      </w:r>
    </w:p>
    <w:p>
      <w:pPr>
        <w:pStyle w:val="ListBullet"/>
      </w:pPr>
      <w:r>
        <w:t>支持提取文字型 PDF 的正文内容。</w:t>
      </w:r>
    </w:p>
    <w:p>
      <w:pPr>
        <w:pStyle w:val="ListBullet"/>
      </w:pPr>
      <w:r>
        <w:t>导入后自动加入最近文档列表并打开编辑器。</w:t>
      </w:r>
    </w:p>
    <w:p>
      <w:pPr>
        <w:pStyle w:val="ListBullet"/>
      </w:pPr>
      <w:r>
        <w:t>原始文件归档至 MinIO，文档内容和索引保存至 MySQL。</w:t>
      </w:r>
    </w:p>
    <w:p>
      <w:pPr>
        <w:pStyle w:val="ListBullet"/>
      </w:pPr>
      <w:r>
        <w:t>导入内容经过白名单清洗，避免不安全标签进入编辑器。</w:t>
      </w:r>
    </w:p>
    <w:p>
      <w:pPr>
        <w:pStyle w:val="Heading1"/>
      </w:pPr>
      <w:r>
        <w:t>三、测试操作步骤</w:t>
      </w:r>
    </w:p>
    <w:p>
      <w:pPr>
        <w:pStyle w:val="ListNumber"/>
      </w:pPr>
      <w:r>
        <w:t>在工作台点击“导入文档”。</w:t>
      </w:r>
    </w:p>
    <w:p>
      <w:pPr>
        <w:pStyle w:val="ListNumber"/>
      </w:pPr>
      <w:r>
        <w:t>选择本测试样例文件并等待导入完成。</w:t>
      </w:r>
    </w:p>
    <w:p>
      <w:pPr>
        <w:pStyle w:val="ListNumber"/>
      </w:pPr>
      <w:r>
        <w:t>确认页面自动进入正文编辑器。</w:t>
      </w:r>
    </w:p>
    <w:p>
      <w:pPr>
        <w:pStyle w:val="ListNumber"/>
      </w:pPr>
      <w:r>
        <w:t>修改任意段落并点击保存。</w:t>
      </w:r>
    </w:p>
    <w:p>
      <w:pPr>
        <w:pStyle w:val="ListNumber"/>
      </w:pPr>
      <w:r>
        <w:t>使用 AI 润色或格式优化功能处理选中文字。</w:t>
      </w:r>
    </w:p>
    <w:p>
      <w:pPr>
        <w:pStyle w:val="ListNumber"/>
      </w:pPr>
      <w:r>
        <w:t>导出 Word，检查内容和样式是否符合预期。</w:t>
      </w:r>
    </w:p>
    <w:p>
      <w:pPr>
        <w:pStyle w:val="Heading1"/>
      </w:pPr>
      <w:r>
        <w:t>四、验收记录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F2F4F7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896"/>
            <w:vAlign w:val="center"/>
            <w:shd w:fill="F2F4F7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584"/>
            <w:vAlign w:val="center"/>
            <w:shd w:fill="F2F4F7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  <w:vAlign w:val="center"/>
          </w:tcPr>
          <w:p>
            <w:r>
              <w:t>标题识别</w:t>
            </w:r>
          </w:p>
        </w:tc>
        <w:tc>
          <w:tcPr>
            <w:tcW w:type="dxa" w:w="4896"/>
            <w:vAlign w:val="center"/>
          </w:tcPr>
          <w:p>
            <w:r>
              <w:t>一级标题出现在文档大纲中</w:t>
            </w:r>
          </w:p>
        </w:tc>
        <w:tc>
          <w:tcPr>
            <w:tcW w:type="dxa" w:w="1584"/>
            <w:vAlign w:val="center"/>
          </w:tcPr>
          <w:p>
            <w:r>
              <w:t>待测试</w:t>
            </w:r>
          </w:p>
        </w:tc>
      </w:tr>
      <w:tr>
        <w:tc>
          <w:tcPr>
            <w:tcW w:type="dxa" w:w="2880"/>
            <w:vAlign w:val="center"/>
          </w:tcPr>
          <w:p>
            <w:r>
              <w:t>正文编辑</w:t>
            </w:r>
          </w:p>
        </w:tc>
        <w:tc>
          <w:tcPr>
            <w:tcW w:type="dxa" w:w="4896"/>
            <w:vAlign w:val="center"/>
          </w:tcPr>
          <w:p>
            <w:r>
              <w:t>段落可以选择、修改并保存</w:t>
            </w:r>
          </w:p>
        </w:tc>
        <w:tc>
          <w:tcPr>
            <w:tcW w:type="dxa" w:w="1584"/>
            <w:vAlign w:val="center"/>
          </w:tcPr>
          <w:p>
            <w:r>
              <w:t>待测试</w:t>
            </w:r>
          </w:p>
        </w:tc>
      </w:tr>
      <w:tr>
        <w:tc>
          <w:tcPr>
            <w:tcW w:type="dxa" w:w="2880"/>
            <w:vAlign w:val="center"/>
          </w:tcPr>
          <w:p>
            <w:r>
              <w:t>列表格式</w:t>
            </w:r>
          </w:p>
        </w:tc>
        <w:tc>
          <w:tcPr>
            <w:tcW w:type="dxa" w:w="4896"/>
            <w:vAlign w:val="center"/>
          </w:tcPr>
          <w:p>
            <w:r>
              <w:t>项目符号和编号内容可正常阅读</w:t>
            </w:r>
          </w:p>
        </w:tc>
        <w:tc>
          <w:tcPr>
            <w:tcW w:type="dxa" w:w="1584"/>
            <w:vAlign w:val="center"/>
          </w:tcPr>
          <w:p>
            <w:r>
              <w:t>待测试</w:t>
            </w:r>
          </w:p>
        </w:tc>
      </w:tr>
      <w:tr>
        <w:tc>
          <w:tcPr>
            <w:tcW w:type="dxa" w:w="2880"/>
            <w:vAlign w:val="center"/>
          </w:tcPr>
          <w:p>
            <w:r>
              <w:t>AI 编辑</w:t>
            </w:r>
          </w:p>
        </w:tc>
        <w:tc>
          <w:tcPr>
            <w:tcW w:type="dxa" w:w="4896"/>
            <w:vAlign w:val="center"/>
          </w:tcPr>
          <w:p>
            <w:r>
              <w:t>选中文字可以润色、扩写或缩写</w:t>
            </w:r>
          </w:p>
        </w:tc>
        <w:tc>
          <w:tcPr>
            <w:tcW w:type="dxa" w:w="1584"/>
            <w:vAlign w:val="center"/>
          </w:tcPr>
          <w:p>
            <w:r>
              <w:t>待测试</w:t>
            </w:r>
          </w:p>
        </w:tc>
      </w:tr>
      <w:tr>
        <w:tc>
          <w:tcPr>
            <w:tcW w:type="dxa" w:w="2880"/>
            <w:vAlign w:val="center"/>
          </w:tcPr>
          <w:p>
            <w:r>
              <w:t>Word 导出</w:t>
            </w:r>
          </w:p>
        </w:tc>
        <w:tc>
          <w:tcPr>
            <w:tcW w:type="dxa" w:w="4896"/>
            <w:vAlign w:val="center"/>
          </w:tcPr>
          <w:p>
            <w:r>
              <w:t>导出文件可以正常打开</w:t>
            </w:r>
          </w:p>
        </w:tc>
        <w:tc>
          <w:tcPr>
            <w:tcW w:type="dxa" w:w="1584"/>
            <w:vAlign w:val="center"/>
          </w:tcPr>
          <w:p>
            <w:r>
              <w:t>待测试</w:t>
            </w:r>
          </w:p>
        </w:tc>
      </w:tr>
    </w:tbl>
    <w:p>
      <w:pPr>
        <w:pStyle w:val="Heading1"/>
      </w:pPr>
      <w:r>
        <w:t>五、测试说明</w:t>
      </w:r>
    </w:p>
    <w:p>
      <w:r>
        <w:rPr>
          <w:b/>
          <w:color w:val="1F4D78"/>
        </w:rPr>
        <w:t>注意：</w:t>
      </w:r>
      <w:r>
        <w:t>当前版本主要还原文字、标题和列表。文档中的复杂表格、图片、页眉页脚以及浮动对象，导入编辑器时可能转换为普通内容或提示占位，这是第一版预期行为。扫描版 PDF 需要 OCR 能力后才能识别。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