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rPr/>
      </w:pPr>
      <w:r w:rsidDel="00000000" w:rsidR="00000000" w:rsidRPr="00000000">
        <w:rPr>
          <w:rFonts w:ascii="Arial" w:cs="Arial" w:eastAsia="Arial" w:hAnsi="Arial"/>
          <w:b w:val="1"/>
          <w:bCs w:val="1"/>
          <w:color w:val="534ab7"/>
          <w:sz w:val="52"/>
          <w:szCs w:val="52"/>
          <w:rtl w:val="0"/>
        </w:rPr>
        <w:t xml:space="preserve">ECHOSCAPE</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e2a4a"/>
          <w:sz w:val="34"/>
          <w:szCs w:val="34"/>
          <w:rtl w:val="0"/>
        </w:rPr>
        <w:t xml:space="preserve">SWOT Analysis </w:t>
      </w:r>
      <w:r w:rsidDel="00000000" w:rsidR="00000000" w:rsidRPr="00000000">
        <w:rPr>
          <w:rtl w:val="0"/>
        </w:rPr>
      </w:r>
    </w:p>
    <w:p w:rsidR="00000000" w:rsidDel="00000000" w:rsidP="00000000" w:rsidRDefault="00000000" w:rsidRPr="00000000" w14:paraId="00000003">
      <w:pPr>
        <w:pBdr>
          <w:bottom w:color="1d9e75" w:space="6" w:sz="6" w:val="single"/>
        </w:pBdr>
        <w:spacing w:after="200" w:lineRule="auto"/>
        <w:rPr>
          <w:i w:val="1"/>
          <w:iCs w:val="1"/>
          <w:sz w:val="16"/>
          <w:szCs w:val="16"/>
        </w:rPr>
      </w:pPr>
      <w:r w:rsidDel="00000000" w:rsidR="00000000" w:rsidRPr="00000000">
        <w:rPr>
          <w:rFonts w:ascii="Arial" w:cs="Arial" w:eastAsia="Arial" w:hAnsi="Arial"/>
          <w:i w:val="1"/>
          <w:iCs w:val="1"/>
          <w:color w:val="555550"/>
          <w:sz w:val="16"/>
          <w:szCs w:val="16"/>
          <w:rtl w:val="0"/>
        </w:rPr>
        <w:t xml:space="preserve">Derived from market analysis, competitive research, budget modeling, dev schedule, risk register, and pitch deck  ·  May 2026</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1"/>
          <w:tblHeader w:val="0"/>
        </w:trPr>
        <w:tc>
          <w:tcPr>
            <w:tcBorders>
              <w:top w:color="d3d1c7" w:space="0" w:sz="5" w:val="single"/>
              <w:left w:color="d3d1c7" w:space="0" w:sz="5" w:val="single"/>
              <w:bottom w:color="d3d1c7" w:space="0" w:sz="5" w:val="single"/>
              <w:right w:color="d3d1c7" w:space="0" w:sz="5" w:val="single"/>
            </w:tcBorders>
            <w:shd w:fill="e8f5e9" w:val="clear"/>
            <w:tcMar>
              <w:top w:w="0.0" w:type="dxa"/>
              <w:left w:w="0.0" w:type="dxa"/>
              <w:bottom w:w="160.0" w:type="dxa"/>
              <w:right w:w="0.0" w:type="dxa"/>
            </w:tcMar>
          </w:tcPr>
          <w:p w:rsidR="00000000" w:rsidDel="00000000" w:rsidP="00000000" w:rsidRDefault="00000000" w:rsidRPr="00000000" w14:paraId="00000004">
            <w:pPr>
              <w:shd w:fill="2e7d32" w:val="clear"/>
              <w:ind w:left="160" w:firstLine="0"/>
              <w:rPr/>
            </w:pPr>
            <w:sdt>
              <w:sdtPr>
                <w:id w:val="-638792860"/>
                <w:tag w:val="goog_rdk_0"/>
              </w:sdtPr>
              <w:sdtContent>
                <w:r w:rsidDel="00000000" w:rsidR="00000000" w:rsidRPr="00000000">
                  <w:rPr>
                    <w:rFonts w:ascii="Arial Unicode MS" w:cs="Arial Unicode MS" w:eastAsia="Arial Unicode MS" w:hAnsi="Arial Unicode MS"/>
                    <w:b w:val="1"/>
                    <w:bCs w:val="1"/>
                    <w:color w:val="ffffff"/>
                    <w:sz w:val="26"/>
                    <w:szCs w:val="26"/>
                    <w:rtl w:val="0"/>
                  </w:rPr>
                  <w:t xml:space="preserve">✦  STRENGTHS</w:t>
                </w:r>
              </w:sdtContent>
            </w:sdt>
            <w:r w:rsidDel="00000000" w:rsidR="00000000" w:rsidRPr="00000000">
              <w:rPr>
                <w:rtl w:val="0"/>
              </w:rPr>
            </w:r>
          </w:p>
          <w:p w:rsidR="00000000" w:rsidDel="00000000" w:rsidP="00000000" w:rsidRDefault="00000000" w:rsidRPr="00000000" w14:paraId="00000005">
            <w:pPr>
              <w:keepLines w:val="1"/>
              <w:spacing w:after="40" w:before="160" w:lineRule="auto"/>
              <w:ind w:left="160" w:right="120" w:firstLine="0"/>
              <w:rPr/>
            </w:pPr>
            <w:r w:rsidDel="00000000" w:rsidR="00000000" w:rsidRPr="00000000">
              <w:rPr>
                <w:rFonts w:ascii="Arial" w:cs="Arial" w:eastAsia="Arial" w:hAnsi="Arial"/>
                <w:b w:val="1"/>
                <w:bCs w:val="1"/>
                <w:color w:val="1d6a42"/>
                <w:sz w:val="19"/>
                <w:szCs w:val="19"/>
                <w:rtl w:val="0"/>
              </w:rPr>
              <w:t xml:space="preserve">Working prototype exists</w:t>
            </w:r>
            <w:r w:rsidDel="00000000" w:rsidR="00000000" w:rsidRPr="00000000">
              <w:rPr>
                <w:rtl w:val="0"/>
              </w:rPr>
            </w:r>
          </w:p>
          <w:p w:rsidR="00000000" w:rsidDel="00000000" w:rsidP="00000000" w:rsidRDefault="00000000" w:rsidRPr="00000000" w14:paraId="00000006">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A playable prototype in Unreal Engine demonstrates the core mechanic: a real-time soundscape manipulation, reducing technical risk significantly versus a greenfield project. Investor conversations can include a live demo rather than a concept pitch.</w:t>
            </w:r>
            <w:r w:rsidDel="00000000" w:rsidR="00000000" w:rsidRPr="00000000">
              <w:rPr>
                <w:rtl w:val="0"/>
              </w:rPr>
            </w:r>
          </w:p>
          <w:p w:rsidR="00000000" w:rsidDel="00000000" w:rsidP="00000000" w:rsidRDefault="00000000" w:rsidRPr="00000000" w14:paraId="00000007">
            <w:pPr>
              <w:keepLines w:val="1"/>
              <w:spacing w:after="40" w:before="180" w:lineRule="auto"/>
              <w:ind w:left="160" w:right="120" w:firstLine="0"/>
              <w:rPr/>
            </w:pPr>
            <w:r w:rsidDel="00000000" w:rsidR="00000000" w:rsidRPr="00000000">
              <w:rPr>
                <w:rFonts w:ascii="Arial" w:cs="Arial" w:eastAsia="Arial" w:hAnsi="Arial"/>
                <w:b w:val="1"/>
                <w:bCs w:val="1"/>
                <w:color w:val="1d6a42"/>
                <w:sz w:val="19"/>
                <w:szCs w:val="19"/>
                <w:rtl w:val="0"/>
              </w:rPr>
              <w:t xml:space="preserve">Genuinely differentiated concept</w:t>
            </w:r>
            <w:r w:rsidDel="00000000" w:rsidR="00000000" w:rsidRPr="00000000">
              <w:rPr>
                <w:rtl w:val="0"/>
              </w:rPr>
            </w:r>
          </w:p>
          <w:p w:rsidR="00000000" w:rsidDel="00000000" w:rsidP="00000000" w:rsidRDefault="00000000" w:rsidRPr="00000000" w14:paraId="00000008">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ECHOSCAPE is the only product in the meditation/wellness space combining immersive spatial audio, controller input, and game mechanics in a single Steam experience. The competitor matrix confirms no rival holds all five differentiating features simultaneously.</w:t>
            </w:r>
            <w:r w:rsidDel="00000000" w:rsidR="00000000" w:rsidRPr="00000000">
              <w:rPr>
                <w:rtl w:val="0"/>
              </w:rPr>
            </w:r>
          </w:p>
          <w:p w:rsidR="00000000" w:rsidDel="00000000" w:rsidP="00000000" w:rsidRDefault="00000000" w:rsidRPr="00000000" w14:paraId="00000009">
            <w:pPr>
              <w:keepLines w:val="1"/>
              <w:spacing w:after="40" w:before="180" w:lineRule="auto"/>
              <w:ind w:left="160" w:right="120" w:firstLine="0"/>
              <w:rPr/>
            </w:pPr>
            <w:r w:rsidDel="00000000" w:rsidR="00000000" w:rsidRPr="00000000">
              <w:rPr>
                <w:rFonts w:ascii="Arial" w:cs="Arial" w:eastAsia="Arial" w:hAnsi="Arial"/>
                <w:b w:val="1"/>
                <w:bCs w:val="1"/>
                <w:color w:val="1d6a42"/>
                <w:sz w:val="19"/>
                <w:szCs w:val="19"/>
                <w:rtl w:val="0"/>
              </w:rPr>
              <w:t xml:space="preserve">Category white space on Steam</w:t>
            </w:r>
            <w:r w:rsidDel="00000000" w:rsidR="00000000" w:rsidRPr="00000000">
              <w:rPr>
                <w:rtl w:val="0"/>
              </w:rPr>
            </w:r>
          </w:p>
          <w:p w:rsidR="00000000" w:rsidDel="00000000" w:rsidP="00000000" w:rsidRDefault="00000000" w:rsidRPr="00000000" w14:paraId="0000000A">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10 of 14 direct Steam competitors have fewer than 200 reviews, suggesting minimal installed base and near-zero marketing investment by incumbents. A modest funded campaign has a realistic path to category leadership.</w:t>
            </w:r>
            <w:r w:rsidDel="00000000" w:rsidR="00000000" w:rsidRPr="00000000">
              <w:rPr>
                <w:rtl w:val="0"/>
              </w:rPr>
            </w:r>
          </w:p>
          <w:p w:rsidR="00000000" w:rsidDel="00000000" w:rsidP="00000000" w:rsidRDefault="00000000" w:rsidRPr="00000000" w14:paraId="0000000B">
            <w:pPr>
              <w:keepLines w:val="1"/>
              <w:spacing w:after="40" w:before="180" w:lineRule="auto"/>
              <w:ind w:left="160" w:right="120" w:firstLine="0"/>
              <w:rPr/>
            </w:pPr>
            <w:r w:rsidDel="00000000" w:rsidR="00000000" w:rsidRPr="00000000">
              <w:rPr>
                <w:rFonts w:ascii="Arial" w:cs="Arial" w:eastAsia="Arial" w:hAnsi="Arial"/>
                <w:b w:val="1"/>
                <w:bCs w:val="1"/>
                <w:color w:val="1d6a42"/>
                <w:sz w:val="19"/>
                <w:szCs w:val="19"/>
                <w:rtl w:val="0"/>
              </w:rPr>
              <w:t xml:space="preserve">Strong early user validation</w:t>
            </w:r>
            <w:r w:rsidDel="00000000" w:rsidR="00000000" w:rsidRPr="00000000">
              <w:rPr>
                <w:rtl w:val="0"/>
              </w:rPr>
            </w:r>
          </w:p>
          <w:p w:rsidR="00000000" w:rsidDel="00000000" w:rsidP="00000000" w:rsidRDefault="00000000" w:rsidRPr="00000000" w14:paraId="0000000C">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97% of prototype testers reported feeling more calm. 70% felt more relaxed afterward. These numbers, from a 40-person survey, are strong enough to anchor investor pitch narrative and press outreach.</w:t>
            </w:r>
            <w:r w:rsidDel="00000000" w:rsidR="00000000" w:rsidRPr="00000000">
              <w:rPr>
                <w:rtl w:val="0"/>
              </w:rPr>
            </w:r>
          </w:p>
          <w:p w:rsidR="00000000" w:rsidDel="00000000" w:rsidP="00000000" w:rsidRDefault="00000000" w:rsidRPr="00000000" w14:paraId="0000000D">
            <w:pPr>
              <w:keepLines w:val="1"/>
              <w:spacing w:after="40" w:before="180" w:lineRule="auto"/>
              <w:ind w:left="160" w:right="120" w:firstLine="0"/>
              <w:rPr/>
            </w:pPr>
            <w:r w:rsidDel="00000000" w:rsidR="00000000" w:rsidRPr="00000000">
              <w:rPr>
                <w:rFonts w:ascii="Arial" w:cs="Arial" w:eastAsia="Arial" w:hAnsi="Arial"/>
                <w:b w:val="1"/>
                <w:bCs w:val="1"/>
                <w:color w:val="1d6a42"/>
                <w:sz w:val="19"/>
                <w:szCs w:val="19"/>
                <w:rtl w:val="0"/>
              </w:rPr>
              <w:t xml:space="preserve">Experienced advisory support</w:t>
            </w:r>
            <w:r w:rsidDel="00000000" w:rsidR="00000000" w:rsidRPr="00000000">
              <w:rPr>
                <w:rtl w:val="0"/>
              </w:rPr>
            </w:r>
          </w:p>
          <w:p w:rsidR="00000000" w:rsidDel="00000000" w:rsidP="00000000" w:rsidRDefault="00000000" w:rsidRPr="00000000" w14:paraId="0000000E">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The team includes experienced advisors with multiple years of experience in their respective fields. This provides production infrastructure, connections, process discipline, and credibility that early-stage indie studios rarely have.</w:t>
            </w:r>
            <w:r w:rsidDel="00000000" w:rsidR="00000000" w:rsidRPr="00000000">
              <w:rPr>
                <w:rtl w:val="0"/>
              </w:rPr>
            </w:r>
          </w:p>
          <w:p w:rsidR="00000000" w:rsidDel="00000000" w:rsidP="00000000" w:rsidRDefault="00000000" w:rsidRPr="00000000" w14:paraId="0000000F">
            <w:pPr>
              <w:keepLines w:val="1"/>
              <w:spacing w:after="40" w:before="180" w:lineRule="auto"/>
              <w:ind w:left="160" w:right="120" w:firstLine="0"/>
              <w:rPr/>
            </w:pPr>
            <w:r w:rsidDel="00000000" w:rsidR="00000000" w:rsidRPr="00000000">
              <w:rPr>
                <w:rFonts w:ascii="Arial" w:cs="Arial" w:eastAsia="Arial" w:hAnsi="Arial"/>
                <w:b w:val="1"/>
                <w:bCs w:val="1"/>
                <w:color w:val="1d6a42"/>
                <w:sz w:val="19"/>
                <w:szCs w:val="19"/>
                <w:rtl w:val="0"/>
              </w:rPr>
              <w:t xml:space="preserve">Unreal Engine — free to $1M</w:t>
            </w:r>
            <w:r w:rsidDel="00000000" w:rsidR="00000000" w:rsidRPr="00000000">
              <w:rPr>
                <w:rtl w:val="0"/>
              </w:rPr>
            </w:r>
          </w:p>
          <w:p w:rsidR="00000000" w:rsidDel="00000000" w:rsidP="00000000" w:rsidRDefault="00000000" w:rsidRPr="00000000" w14:paraId="00000010">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Unreal's royalty structure means zero engine licensing cost until $1M gross revenue. This is a meaningful cost advantage and extends the runway on a bootstrap budget.</w:t>
            </w:r>
            <w:r w:rsidDel="00000000" w:rsidR="00000000" w:rsidRPr="00000000">
              <w:rPr>
                <w:rtl w:val="0"/>
              </w:rPr>
            </w:r>
          </w:p>
          <w:p w:rsidR="00000000" w:rsidDel="00000000" w:rsidP="00000000" w:rsidRDefault="00000000" w:rsidRPr="00000000" w14:paraId="00000011">
            <w:pPr>
              <w:keepLines w:val="1"/>
              <w:spacing w:after="40" w:before="180" w:lineRule="auto"/>
              <w:ind w:left="160" w:right="120" w:firstLine="0"/>
              <w:rPr/>
            </w:pPr>
            <w:r w:rsidDel="00000000" w:rsidR="00000000" w:rsidRPr="00000000">
              <w:rPr>
                <w:rFonts w:ascii="Arial" w:cs="Arial" w:eastAsia="Arial" w:hAnsi="Arial"/>
                <w:b w:val="1"/>
                <w:bCs w:val="1"/>
                <w:color w:val="1d6a42"/>
                <w:sz w:val="19"/>
                <w:szCs w:val="19"/>
                <w:rtl w:val="0"/>
              </w:rPr>
              <w:t xml:space="preserve">Cross-market audience reach</w:t>
            </w:r>
            <w:r w:rsidDel="00000000" w:rsidR="00000000" w:rsidRPr="00000000">
              <w:rPr>
                <w:rtl w:val="0"/>
              </w:rPr>
            </w:r>
          </w:p>
          <w:p w:rsidR="00000000" w:rsidDel="00000000" w:rsidP="00000000" w:rsidRDefault="00000000" w:rsidRPr="00000000" w14:paraId="00000012">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The target audience spans traditional gamers and the wellness/mindfulness market, two populations that rarely overlap in product targeting. This opens earned media channels (psychology publications, mindfulness podcasters) that no direct competitor has meaningfully pursued.</w:t>
            </w:r>
            <w:r w:rsidDel="00000000" w:rsidR="00000000" w:rsidRPr="00000000">
              <w:rPr>
                <w:rtl w:val="0"/>
              </w:rPr>
            </w:r>
          </w:p>
          <w:p w:rsidR="00000000" w:rsidDel="00000000" w:rsidP="00000000" w:rsidRDefault="00000000" w:rsidRPr="00000000" w14:paraId="00000013">
            <w:pPr>
              <w:keepLines w:val="1"/>
              <w:spacing w:after="40" w:before="180" w:lineRule="auto"/>
              <w:ind w:left="160" w:right="120" w:firstLine="0"/>
              <w:rPr/>
            </w:pPr>
            <w:r w:rsidDel="00000000" w:rsidR="00000000" w:rsidRPr="00000000">
              <w:rPr>
                <w:rFonts w:ascii="Arial" w:cs="Arial" w:eastAsia="Arial" w:hAnsi="Arial"/>
                <w:b w:val="1"/>
                <w:bCs w:val="1"/>
                <w:color w:val="1d6a42"/>
                <w:sz w:val="19"/>
                <w:szCs w:val="19"/>
                <w:rtl w:val="0"/>
              </w:rPr>
              <w:t xml:space="preserve">Zero financial burn while in development</w:t>
            </w:r>
            <w:r w:rsidDel="00000000" w:rsidR="00000000" w:rsidRPr="00000000">
              <w:rPr>
                <w:rtl w:val="0"/>
              </w:rPr>
            </w:r>
          </w:p>
          <w:p w:rsidR="00000000" w:rsidDel="00000000" w:rsidP="00000000" w:rsidRDefault="00000000" w:rsidRPr="00000000" w14:paraId="00000014">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The entire team is currently working without compensation. This means the project accumulates equity and progress at no cash cost to the founder. The runway is time, not money — a structural advantage that funded competitors cannot replicate.</w:t>
            </w:r>
            <w:r w:rsidDel="00000000" w:rsidR="00000000" w:rsidRPr="00000000">
              <w:rPr>
                <w:rtl w:val="0"/>
              </w:rPr>
            </w:r>
          </w:p>
        </w:tc>
        <w:tc>
          <w:tcPr>
            <w:tcBorders>
              <w:top w:color="d3d1c7" w:space="0" w:sz="5" w:val="single"/>
              <w:left w:color="d3d1c7" w:space="0" w:sz="5" w:val="single"/>
              <w:bottom w:color="d3d1c7" w:space="0" w:sz="5" w:val="single"/>
              <w:right w:color="d3d1c7" w:space="0" w:sz="5" w:val="single"/>
            </w:tcBorders>
            <w:shd w:fill="fff3e0" w:val="clear"/>
            <w:tcMar>
              <w:top w:w="0.0" w:type="dxa"/>
              <w:left w:w="0.0" w:type="dxa"/>
              <w:bottom w:w="160.0" w:type="dxa"/>
              <w:right w:w="0.0" w:type="dxa"/>
            </w:tcMar>
          </w:tcPr>
          <w:p w:rsidR="00000000" w:rsidDel="00000000" w:rsidP="00000000" w:rsidRDefault="00000000" w:rsidRPr="00000000" w14:paraId="00000015">
            <w:pPr>
              <w:shd w:fill="c08010" w:val="clear"/>
              <w:ind w:left="160" w:firstLine="0"/>
              <w:rPr/>
            </w:pPr>
            <w:r w:rsidDel="00000000" w:rsidR="00000000" w:rsidRPr="00000000">
              <w:rPr>
                <w:rFonts w:ascii="Arial" w:cs="Arial" w:eastAsia="Arial" w:hAnsi="Arial"/>
                <w:b w:val="1"/>
                <w:bCs w:val="1"/>
                <w:color w:val="ffffff"/>
                <w:sz w:val="26"/>
                <w:szCs w:val="26"/>
                <w:rtl w:val="0"/>
              </w:rPr>
              <w:t xml:space="preserve">▲  WEAKNESSES</w:t>
            </w:r>
            <w:r w:rsidDel="00000000" w:rsidR="00000000" w:rsidRPr="00000000">
              <w:rPr>
                <w:rtl w:val="0"/>
              </w:rPr>
            </w:r>
          </w:p>
          <w:p w:rsidR="00000000" w:rsidDel="00000000" w:rsidP="00000000" w:rsidRDefault="00000000" w:rsidRPr="00000000" w14:paraId="00000016">
            <w:pPr>
              <w:keepLines w:val="1"/>
              <w:spacing w:after="40" w:before="160" w:lineRule="auto"/>
              <w:ind w:left="160" w:right="120" w:firstLine="0"/>
              <w:rPr/>
            </w:pPr>
            <w:r w:rsidDel="00000000" w:rsidR="00000000" w:rsidRPr="00000000">
              <w:rPr>
                <w:rFonts w:ascii="Arial" w:cs="Arial" w:eastAsia="Arial" w:hAnsi="Arial"/>
                <w:b w:val="1"/>
                <w:bCs w:val="1"/>
                <w:color w:val="784212"/>
                <w:sz w:val="19"/>
                <w:szCs w:val="19"/>
                <w:rtl w:val="0"/>
              </w:rPr>
              <w:t xml:space="preserve">Entire team is moonlighting — unpaid</w:t>
            </w:r>
            <w:r w:rsidDel="00000000" w:rsidR="00000000" w:rsidRPr="00000000">
              <w:rPr>
                <w:rtl w:val="0"/>
              </w:rPr>
            </w:r>
          </w:p>
          <w:p w:rsidR="00000000" w:rsidDel="00000000" w:rsidP="00000000" w:rsidRDefault="00000000" w:rsidRPr="00000000" w14:paraId="00000017">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No team member is working on ECHOSCAPE as their primary job, and no one is currently being compensated. While this eliminates burn rate, it creates real constraints: progress is bounded by the hours people can give after their day jobs, motivation must stay high without financial reward, and any team member can exit at any point without financial consequence.</w:t>
            </w:r>
            <w:r w:rsidDel="00000000" w:rsidR="00000000" w:rsidRPr="00000000">
              <w:rPr>
                <w:rtl w:val="0"/>
              </w:rPr>
            </w:r>
          </w:p>
          <w:p w:rsidR="00000000" w:rsidDel="00000000" w:rsidP="00000000" w:rsidRDefault="00000000" w:rsidRPr="00000000" w14:paraId="00000018">
            <w:pPr>
              <w:keepLines w:val="1"/>
              <w:spacing w:after="40" w:before="180" w:lineRule="auto"/>
              <w:ind w:left="160" w:right="120" w:firstLine="0"/>
              <w:rPr/>
            </w:pPr>
            <w:r w:rsidDel="00000000" w:rsidR="00000000" w:rsidRPr="00000000">
              <w:rPr>
                <w:rFonts w:ascii="Arial" w:cs="Arial" w:eastAsia="Arial" w:hAnsi="Arial"/>
                <w:b w:val="1"/>
                <w:bCs w:val="1"/>
                <w:color w:val="784212"/>
                <w:sz w:val="19"/>
                <w:szCs w:val="19"/>
                <w:rtl w:val="0"/>
              </w:rPr>
              <w:t xml:space="preserve">Availability is fragile and uncontracted</w:t>
            </w:r>
            <w:r w:rsidDel="00000000" w:rsidR="00000000" w:rsidRPr="00000000">
              <w:rPr>
                <w:rtl w:val="0"/>
              </w:rPr>
            </w:r>
          </w:p>
          <w:p w:rsidR="00000000" w:rsidDel="00000000" w:rsidP="00000000" w:rsidRDefault="00000000" w:rsidRPr="00000000" w14:paraId="00000019">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Without written commitments or compensation, the hours each person actually contributes week-to-week are unpredictable. The development schedule assumes consistent part-time velocity. In practice, work weeks, personal obligations, and fatigue will cause variability that a paid team would absorb more reliably.</w:t>
            </w:r>
            <w:r w:rsidDel="00000000" w:rsidR="00000000" w:rsidRPr="00000000">
              <w:rPr>
                <w:rtl w:val="0"/>
              </w:rPr>
            </w:r>
          </w:p>
          <w:p w:rsidR="00000000" w:rsidDel="00000000" w:rsidP="00000000" w:rsidRDefault="00000000" w:rsidRPr="00000000" w14:paraId="0000001A">
            <w:pPr>
              <w:keepLines w:val="1"/>
              <w:spacing w:after="40" w:before="180" w:lineRule="auto"/>
              <w:ind w:left="160" w:right="120" w:firstLine="0"/>
              <w:rPr/>
            </w:pPr>
            <w:r w:rsidDel="00000000" w:rsidR="00000000" w:rsidRPr="00000000">
              <w:rPr>
                <w:rFonts w:ascii="Arial" w:cs="Arial" w:eastAsia="Arial" w:hAnsi="Arial"/>
                <w:b w:val="1"/>
                <w:bCs w:val="1"/>
                <w:color w:val="784212"/>
                <w:sz w:val="19"/>
                <w:szCs w:val="19"/>
                <w:rtl w:val="0"/>
              </w:rPr>
              <w:t xml:space="preserve">Engineer retention has no structural protection</w:t>
            </w:r>
            <w:r w:rsidDel="00000000" w:rsidR="00000000" w:rsidRPr="00000000">
              <w:rPr>
                <w:rtl w:val="0"/>
              </w:rPr>
            </w:r>
          </w:p>
          <w:p w:rsidR="00000000" w:rsidDel="00000000" w:rsidP="00000000" w:rsidRDefault="00000000" w:rsidRPr="00000000" w14:paraId="0000001B">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The current engineer has no formal agreement, no compensation, and no material reason to stay beyond personal interest in the project. This is the single highest-severity personnel risk. A departure mid-development would require finding and onboarding a replacement with no continuity guarantee.</w:t>
            </w:r>
            <w:r w:rsidDel="00000000" w:rsidR="00000000" w:rsidRPr="00000000">
              <w:rPr>
                <w:rtl w:val="0"/>
              </w:rPr>
            </w:r>
          </w:p>
          <w:p w:rsidR="00000000" w:rsidDel="00000000" w:rsidP="00000000" w:rsidRDefault="00000000" w:rsidRPr="00000000" w14:paraId="0000001C">
            <w:pPr>
              <w:keepLines w:val="1"/>
              <w:spacing w:after="40" w:before="180" w:lineRule="auto"/>
              <w:ind w:left="160" w:right="120" w:firstLine="0"/>
              <w:rPr/>
            </w:pPr>
            <w:sdt>
              <w:sdtPr>
                <w:id w:val="2050840485"/>
                <w:tag w:val="goog_rdk_1"/>
              </w:sdtPr>
              <w:sdtContent>
                <w:commentRangeStart w:id="0"/>
              </w:sdtContent>
            </w:sdt>
            <w:r w:rsidDel="00000000" w:rsidR="00000000" w:rsidRPr="00000000">
              <w:rPr>
                <w:rFonts w:ascii="Arial" w:cs="Arial" w:eastAsia="Arial" w:hAnsi="Arial"/>
                <w:b w:val="1"/>
                <w:bCs w:val="1"/>
                <w:color w:val="784212"/>
                <w:sz w:val="19"/>
                <w:szCs w:val="19"/>
                <w:rtl w:val="0"/>
              </w:rPr>
              <w:t xml:space="preserve">Designer not yet identified</w:t>
            </w:r>
            <w:r w:rsidDel="00000000" w:rsidR="00000000" w:rsidRPr="00000000">
              <w:rPr>
                <w:rtl w:val="0"/>
              </w:rPr>
            </w:r>
          </w:p>
          <w:p w:rsidR="00000000" w:rsidDel="00000000" w:rsidP="00000000" w:rsidRDefault="00000000" w:rsidRPr="00000000" w14:paraId="0000001D">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UI/UX design is entirely unsourced. All visual interface work (menus, HUD, settings, play navigation) depends on a designer who does not yet exist on the team. This is a critical path dependency.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keepLines w:val="1"/>
              <w:spacing w:after="40" w:before="180" w:lineRule="auto"/>
              <w:ind w:left="160" w:right="120" w:firstLine="0"/>
              <w:rPr/>
            </w:pPr>
            <w:r w:rsidDel="00000000" w:rsidR="00000000" w:rsidRPr="00000000">
              <w:rPr>
                <w:rFonts w:ascii="Arial" w:cs="Arial" w:eastAsia="Arial" w:hAnsi="Arial"/>
                <w:b w:val="1"/>
                <w:bCs w:val="1"/>
                <w:color w:val="784212"/>
                <w:sz w:val="19"/>
                <w:szCs w:val="19"/>
                <w:rtl w:val="0"/>
              </w:rPr>
              <w:t xml:space="preserve">Key definitions still open</w:t>
            </w:r>
            <w:r w:rsidDel="00000000" w:rsidR="00000000" w:rsidRPr="00000000">
              <w:rPr>
                <w:rtl w:val="0"/>
              </w:rPr>
            </w:r>
          </w:p>
          <w:p w:rsidR="00000000" w:rsidDel="00000000" w:rsidP="00000000" w:rsidRDefault="00000000" w:rsidRPr="00000000" w14:paraId="0000001F">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Several foundational production decisions remain unresolved: soundscape count for Early Access, primary input method, and the formal Definition of Done. These are pre-production gate blockers and the project cannot enter production cleanly until they are answered.</w:t>
            </w:r>
            <w:r w:rsidDel="00000000" w:rsidR="00000000" w:rsidRPr="00000000">
              <w:rPr>
                <w:rtl w:val="0"/>
              </w:rPr>
            </w:r>
          </w:p>
          <w:p w:rsidR="00000000" w:rsidDel="00000000" w:rsidP="00000000" w:rsidRDefault="00000000" w:rsidRPr="00000000" w14:paraId="00000020">
            <w:pPr>
              <w:keepLines w:val="1"/>
              <w:spacing w:after="40" w:before="180" w:lineRule="auto"/>
              <w:ind w:left="160" w:right="120" w:firstLine="0"/>
              <w:rPr/>
            </w:pPr>
            <w:r w:rsidDel="00000000" w:rsidR="00000000" w:rsidRPr="00000000">
              <w:rPr>
                <w:rFonts w:ascii="Arial" w:cs="Arial" w:eastAsia="Arial" w:hAnsi="Arial"/>
                <w:b w:val="1"/>
                <w:bCs w:val="1"/>
                <w:color w:val="784212"/>
                <w:sz w:val="19"/>
                <w:szCs w:val="19"/>
                <w:rtl w:val="0"/>
              </w:rPr>
              <w:t xml:space="preserve">No legal entity yet</w:t>
            </w:r>
            <w:r w:rsidDel="00000000" w:rsidR="00000000" w:rsidRPr="00000000">
              <w:rPr>
                <w:rtl w:val="0"/>
              </w:rPr>
            </w:r>
          </w:p>
          <w:p w:rsidR="00000000" w:rsidDel="00000000" w:rsidP="00000000" w:rsidRDefault="00000000" w:rsidRPr="00000000" w14:paraId="00000021">
            <w:pPr>
              <w:keepLines w:val="1"/>
              <w:spacing w:after="80" w:lineRule="auto"/>
              <w:ind w:left="160" w:right="120" w:firstLine="0"/>
              <w:rPr/>
            </w:pPr>
            <w:sdt>
              <w:sdtPr>
                <w:id w:val="688642928"/>
                <w:tag w:val="goog_rdk_2"/>
              </w:sdtPr>
              <w:sdtContent>
                <w:commentRangeStart w:id="1"/>
              </w:sdtContent>
            </w:sdt>
            <w:r w:rsidDel="00000000" w:rsidR="00000000" w:rsidRPr="00000000">
              <w:rPr>
                <w:rFonts w:ascii="Arial" w:cs="Arial" w:eastAsia="Arial" w:hAnsi="Arial"/>
                <w:color w:val="2c2c2a"/>
                <w:sz w:val="18"/>
                <w:szCs w:val="18"/>
                <w:rtl w:val="0"/>
              </w:rPr>
              <w:t xml:space="preserve">The business has not been formally incorporated. This blocks contract signing, IP protection, and the ability to receive funding. It is a pre-production gate blocker and can be resolved in under a week for under $1,000.</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2">
            <w:pPr>
              <w:keepLines w:val="1"/>
              <w:spacing w:after="40" w:before="180" w:lineRule="auto"/>
              <w:ind w:left="160" w:right="120" w:firstLine="0"/>
              <w:rPr/>
            </w:pPr>
            <w:sdt>
              <w:sdtPr>
                <w:id w:val="-2002691517"/>
                <w:tag w:val="goog_rdk_3"/>
              </w:sdtPr>
              <w:sdtContent>
                <w:commentRangeStart w:id="2"/>
              </w:sdtContent>
            </w:sdt>
            <w:r w:rsidDel="00000000" w:rsidR="00000000" w:rsidRPr="00000000">
              <w:rPr>
                <w:rFonts w:ascii="Arial" w:cs="Arial" w:eastAsia="Arial" w:hAnsi="Arial"/>
                <w:b w:val="1"/>
                <w:bCs w:val="1"/>
                <w:color w:val="784212"/>
                <w:sz w:val="19"/>
                <w:szCs w:val="19"/>
                <w:rtl w:val="0"/>
              </w:rPr>
              <w:t xml:space="preserve">Solo founder carrying multiple roles</w:t>
            </w:r>
            <w:r w:rsidDel="00000000" w:rsidR="00000000" w:rsidRPr="00000000">
              <w:rPr>
                <w:rtl w:val="0"/>
              </w:rPr>
            </w:r>
          </w:p>
          <w:p w:rsidR="00000000" w:rsidDel="00000000" w:rsidP="00000000" w:rsidRDefault="00000000" w:rsidRPr="00000000" w14:paraId="00000023">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Mike is currently holding creative direction, soundscape composition, product vision, and business development simultaneously. Without a producer structure in place, the risk of bottlenecks and context-switching fatigue is high, particularly if investor outreach begins in parallel with production.</w:t>
            </w:r>
            <w:commentRangeEnd w:id="2"/>
            <w:r w:rsidDel="00000000" w:rsidR="00000000" w:rsidRPr="00000000">
              <w:commentReference w:id="2"/>
            </w:r>
            <w:r w:rsidDel="00000000" w:rsidR="00000000" w:rsidRPr="00000000">
              <w:rPr>
                <w:rtl w:val="0"/>
              </w:rPr>
            </w:r>
          </w:p>
        </w:tc>
      </w:tr>
      <w:tr>
        <w:trPr>
          <w:cantSplit w:val="1"/>
          <w:tblHeader w:val="0"/>
        </w:trPr>
        <w:tc>
          <w:tcPr>
            <w:tcBorders>
              <w:top w:color="d3d1c7" w:space="0" w:sz="5" w:val="single"/>
              <w:left w:color="d3d1c7" w:space="0" w:sz="5" w:val="single"/>
              <w:bottom w:color="d3d1c7" w:space="0" w:sz="5" w:val="single"/>
              <w:right w:color="d3d1c7" w:space="0" w:sz="5" w:val="single"/>
            </w:tcBorders>
            <w:shd w:fill="e3f2fd" w:val="clear"/>
            <w:tcMar>
              <w:top w:w="0.0" w:type="dxa"/>
              <w:left w:w="0.0" w:type="dxa"/>
              <w:bottom w:w="160.0" w:type="dxa"/>
              <w:right w:w="0.0" w:type="dxa"/>
            </w:tcMar>
          </w:tcPr>
          <w:p w:rsidR="00000000" w:rsidDel="00000000" w:rsidP="00000000" w:rsidRDefault="00000000" w:rsidRPr="00000000" w14:paraId="00000024">
            <w:pPr>
              <w:shd w:fill="0d47a1" w:val="clear"/>
              <w:ind w:left="160" w:firstLine="0"/>
              <w:rPr/>
            </w:pPr>
            <w:r w:rsidDel="00000000" w:rsidR="00000000" w:rsidRPr="00000000">
              <w:rPr>
                <w:rFonts w:ascii="Arial" w:cs="Arial" w:eastAsia="Arial" w:hAnsi="Arial"/>
                <w:b w:val="1"/>
                <w:bCs w:val="1"/>
                <w:color w:val="ffffff"/>
                <w:sz w:val="26"/>
                <w:szCs w:val="26"/>
                <w:rtl w:val="0"/>
              </w:rPr>
              <w:t xml:space="preserve">◆  OPPORTUNITIES</w:t>
            </w:r>
            <w:r w:rsidDel="00000000" w:rsidR="00000000" w:rsidRPr="00000000">
              <w:rPr>
                <w:rtl w:val="0"/>
              </w:rPr>
            </w:r>
          </w:p>
          <w:p w:rsidR="00000000" w:rsidDel="00000000" w:rsidP="00000000" w:rsidRDefault="00000000" w:rsidRPr="00000000" w14:paraId="00000025">
            <w:pPr>
              <w:keepLines w:val="1"/>
              <w:spacing w:after="40" w:before="160" w:lineRule="auto"/>
              <w:ind w:left="160" w:right="120" w:firstLine="0"/>
              <w:rPr/>
            </w:pPr>
            <w:sdt>
              <w:sdtPr>
                <w:id w:val="-1786555723"/>
                <w:tag w:val="goog_rdk_4"/>
              </w:sdtPr>
              <w:sdtContent>
                <w:commentRangeStart w:id="3"/>
              </w:sdtContent>
            </w:sdt>
            <w:r w:rsidDel="00000000" w:rsidR="00000000" w:rsidRPr="00000000">
              <w:rPr>
                <w:rFonts w:ascii="Arial" w:cs="Arial" w:eastAsia="Arial" w:hAnsi="Arial"/>
                <w:b w:val="1"/>
                <w:bCs w:val="1"/>
                <w:color w:val="1565c0"/>
                <w:sz w:val="19"/>
                <w:szCs w:val="19"/>
                <w:rtl w:val="0"/>
              </w:rPr>
              <w:t xml:space="preserve">No investor pressure means full creative and timeline control</w:t>
            </w:r>
            <w:r w:rsidDel="00000000" w:rsidR="00000000" w:rsidRPr="00000000">
              <w:rPr>
                <w:rtl w:val="0"/>
              </w:rPr>
            </w:r>
          </w:p>
          <w:p w:rsidR="00000000" w:rsidDel="00000000" w:rsidP="00000000" w:rsidRDefault="00000000" w:rsidRPr="00000000" w14:paraId="00000026">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Without outside capital, there are no external stakeholders to answer to, no milestone obligations, and no financial consequences if the schedule slips. The team can prioritize quality over speed, iterate on the prototype, and launch when the product is genuinely ready. This flexibility disappears the moment investment is accepted.</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7">
            <w:pPr>
              <w:keepLines w:val="1"/>
              <w:spacing w:after="40" w:before="180" w:lineRule="auto"/>
              <w:ind w:left="160" w:right="120" w:firstLine="0"/>
              <w:rPr/>
            </w:pPr>
            <w:r w:rsidDel="00000000" w:rsidR="00000000" w:rsidRPr="00000000">
              <w:rPr>
                <w:rFonts w:ascii="Arial" w:cs="Arial" w:eastAsia="Arial" w:hAnsi="Arial"/>
                <w:b w:val="1"/>
                <w:bCs w:val="1"/>
                <w:color w:val="1565c0"/>
                <w:sz w:val="19"/>
                <w:szCs w:val="19"/>
                <w:rtl w:val="0"/>
              </w:rPr>
              <w:t xml:space="preserve">Bootstrap to Steam is a viable path</w:t>
            </w:r>
            <w:r w:rsidDel="00000000" w:rsidR="00000000" w:rsidRPr="00000000">
              <w:rPr>
                <w:rtl w:val="0"/>
              </w:rPr>
            </w:r>
          </w:p>
          <w:p w:rsidR="00000000" w:rsidDel="00000000" w:rsidP="00000000" w:rsidRDefault="00000000" w:rsidRPr="00000000" w14:paraId="00000028">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Given that the team is currently working for free, the actual cash cost to reach a Steam Early Access release is low — primarily tooling, licensing, and eventual Steam fees. A fully bootstrapped Early Access launch would validate the concept with real market data before any funding conversation, making a future raise (if pursued) substantially more credible.</w:t>
            </w:r>
            <w:r w:rsidDel="00000000" w:rsidR="00000000" w:rsidRPr="00000000">
              <w:rPr>
                <w:rtl w:val="0"/>
              </w:rPr>
            </w:r>
          </w:p>
          <w:p w:rsidR="00000000" w:rsidDel="00000000" w:rsidP="00000000" w:rsidRDefault="00000000" w:rsidRPr="00000000" w14:paraId="00000029">
            <w:pPr>
              <w:keepLines w:val="1"/>
              <w:spacing w:after="40" w:before="180" w:lineRule="auto"/>
              <w:ind w:left="160" w:right="120" w:firstLine="0"/>
              <w:rPr/>
            </w:pPr>
            <w:r w:rsidDel="00000000" w:rsidR="00000000" w:rsidRPr="00000000">
              <w:rPr>
                <w:rFonts w:ascii="Arial" w:cs="Arial" w:eastAsia="Arial" w:hAnsi="Arial"/>
                <w:b w:val="1"/>
                <w:bCs w:val="1"/>
                <w:color w:val="1565c0"/>
                <w:sz w:val="19"/>
                <w:szCs w:val="19"/>
                <w:rtl w:val="0"/>
              </w:rPr>
              <w:t xml:space="preserve">Mental health crisis as market tailwind</w:t>
            </w:r>
            <w:r w:rsidDel="00000000" w:rsidR="00000000" w:rsidRPr="00000000">
              <w:rPr>
                <w:rtl w:val="0"/>
              </w:rPr>
            </w:r>
          </w:p>
          <w:p w:rsidR="00000000" w:rsidDel="00000000" w:rsidP="00000000" w:rsidRDefault="00000000" w:rsidRPr="00000000" w14:paraId="0000002A">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44% of adults now report anxiety disorders, up from 22% in 2003. The economic cost exceeds $1 trillion annually. Meditation is clinically validated at reducing symptoms by 30%. These are structural market conditions, not passing trends, that make ECHOSCAPE's timing favorable.</w:t>
            </w:r>
            <w:r w:rsidDel="00000000" w:rsidR="00000000" w:rsidRPr="00000000">
              <w:rPr>
                <w:rtl w:val="0"/>
              </w:rPr>
            </w:r>
          </w:p>
          <w:p w:rsidR="00000000" w:rsidDel="00000000" w:rsidP="00000000" w:rsidRDefault="00000000" w:rsidRPr="00000000" w14:paraId="0000002B">
            <w:pPr>
              <w:keepLines w:val="1"/>
              <w:spacing w:after="40" w:before="180" w:lineRule="auto"/>
              <w:ind w:left="160" w:right="120" w:firstLine="0"/>
              <w:rPr/>
            </w:pPr>
            <w:r w:rsidDel="00000000" w:rsidR="00000000" w:rsidRPr="00000000">
              <w:rPr>
                <w:rFonts w:ascii="Arial" w:cs="Arial" w:eastAsia="Arial" w:hAnsi="Arial"/>
                <w:b w:val="1"/>
                <w:bCs w:val="1"/>
                <w:color w:val="1565c0"/>
                <w:sz w:val="19"/>
                <w:szCs w:val="19"/>
                <w:rtl w:val="0"/>
              </w:rPr>
              <w:t xml:space="preserve">$28B digital mental health market</w:t>
            </w:r>
            <w:r w:rsidDel="00000000" w:rsidR="00000000" w:rsidRPr="00000000">
              <w:rPr>
                <w:rtl w:val="0"/>
              </w:rPr>
            </w:r>
          </w:p>
          <w:p w:rsidR="00000000" w:rsidDel="00000000" w:rsidP="00000000" w:rsidRDefault="00000000" w:rsidRPr="00000000" w14:paraId="0000002C">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The addressable market extends well beyond gaming: digital mental health ($28B), meditation apps and gaming ($200M combined), and the 18–35 anxious gamer segment. ECHOSCAPE is priced dramatically below subscription wellness apps, lowering the adoption barrier.</w:t>
            </w:r>
            <w:r w:rsidDel="00000000" w:rsidR="00000000" w:rsidRPr="00000000">
              <w:rPr>
                <w:rtl w:val="0"/>
              </w:rPr>
            </w:r>
          </w:p>
          <w:p w:rsidR="00000000" w:rsidDel="00000000" w:rsidP="00000000" w:rsidRDefault="00000000" w:rsidRPr="00000000" w14:paraId="0000002D">
            <w:pPr>
              <w:keepLines w:val="1"/>
              <w:spacing w:after="40" w:before="180" w:lineRule="auto"/>
              <w:ind w:left="160" w:right="120" w:firstLine="0"/>
              <w:rPr/>
            </w:pPr>
            <w:r w:rsidDel="00000000" w:rsidR="00000000" w:rsidRPr="00000000">
              <w:rPr>
                <w:rFonts w:ascii="Arial" w:cs="Arial" w:eastAsia="Arial" w:hAnsi="Arial"/>
                <w:b w:val="1"/>
                <w:bCs w:val="1"/>
                <w:color w:val="1565c0"/>
                <w:sz w:val="19"/>
                <w:szCs w:val="19"/>
                <w:rtl w:val="0"/>
              </w:rPr>
              <w:t xml:space="preserve">Wellness media is an untapped channel</w:t>
            </w:r>
            <w:r w:rsidDel="00000000" w:rsidR="00000000" w:rsidRPr="00000000">
              <w:rPr>
                <w:rtl w:val="0"/>
              </w:rPr>
            </w:r>
          </w:p>
          <w:p w:rsidR="00000000" w:rsidDel="00000000" w:rsidP="00000000" w:rsidRDefault="00000000" w:rsidRPr="00000000" w14:paraId="0000002E">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No direct competitor has systematically targeted wellness press (Healthline, Verywell Mind, Psychology Today, Mindful.org) or wellness influencers. This differentiated earned media channel is available at low cost and is entirely unexploited by incumbents.</w:t>
            </w:r>
            <w:r w:rsidDel="00000000" w:rsidR="00000000" w:rsidRPr="00000000">
              <w:rPr>
                <w:rtl w:val="0"/>
              </w:rPr>
            </w:r>
          </w:p>
          <w:p w:rsidR="00000000" w:rsidDel="00000000" w:rsidP="00000000" w:rsidRDefault="00000000" w:rsidRPr="00000000" w14:paraId="0000002F">
            <w:pPr>
              <w:keepLines w:val="1"/>
              <w:spacing w:after="40" w:before="180" w:lineRule="auto"/>
              <w:ind w:left="160" w:right="120" w:firstLine="0"/>
              <w:rPr/>
            </w:pPr>
            <w:r w:rsidDel="00000000" w:rsidR="00000000" w:rsidRPr="00000000">
              <w:rPr>
                <w:rFonts w:ascii="Arial" w:cs="Arial" w:eastAsia="Arial" w:hAnsi="Arial"/>
                <w:b w:val="1"/>
                <w:bCs w:val="1"/>
                <w:color w:val="1565c0"/>
                <w:sz w:val="19"/>
                <w:szCs w:val="19"/>
                <w:rtl w:val="0"/>
              </w:rPr>
              <w:t xml:space="preserve">Staggered mobile launch creates additional marketing moments</w:t>
            </w:r>
            <w:r w:rsidDel="00000000" w:rsidR="00000000" w:rsidRPr="00000000">
              <w:rPr>
                <w:rtl w:val="0"/>
              </w:rPr>
            </w:r>
          </w:p>
          <w:p w:rsidR="00000000" w:rsidDel="00000000" w:rsidP="00000000" w:rsidRDefault="00000000" w:rsidRPr="00000000" w14:paraId="00000030">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Steam launches first. iOS and Android follow later. Each platform launch is a distinct marketing event — new press pitches, app store featuring attempts, influencer refreshes — extending the game's media life well beyond a single launch day.</w:t>
            </w:r>
            <w:r w:rsidDel="00000000" w:rsidR="00000000" w:rsidRPr="00000000">
              <w:rPr>
                <w:rtl w:val="0"/>
              </w:rPr>
            </w:r>
          </w:p>
          <w:p w:rsidR="00000000" w:rsidDel="00000000" w:rsidP="00000000" w:rsidRDefault="00000000" w:rsidRPr="00000000" w14:paraId="00000031">
            <w:pPr>
              <w:keepLines w:val="1"/>
              <w:spacing w:after="40" w:before="180" w:lineRule="auto"/>
              <w:ind w:left="160" w:right="120" w:firstLine="0"/>
              <w:rPr/>
            </w:pPr>
            <w:sdt>
              <w:sdtPr>
                <w:id w:val="1812244137"/>
                <w:tag w:val="goog_rdk_5"/>
              </w:sdtPr>
              <w:sdtContent>
                <w:commentRangeStart w:id="4"/>
              </w:sdtContent>
            </w:sdt>
            <w:r w:rsidDel="00000000" w:rsidR="00000000" w:rsidRPr="00000000">
              <w:rPr>
                <w:rFonts w:ascii="Arial" w:cs="Arial" w:eastAsia="Arial" w:hAnsi="Arial"/>
                <w:b w:val="1"/>
                <w:bCs w:val="1"/>
                <w:color w:val="1565c0"/>
                <w:sz w:val="19"/>
                <w:szCs w:val="19"/>
                <w:rtl w:val="0"/>
              </w:rPr>
              <w:t xml:space="preserve">Corporate wellness / B2B potential</w:t>
            </w:r>
            <w:r w:rsidDel="00000000" w:rsidR="00000000" w:rsidRPr="00000000">
              <w:rPr>
                <w:rtl w:val="0"/>
              </w:rPr>
            </w:r>
          </w:p>
          <w:p w:rsidR="00000000" w:rsidDel="00000000" w:rsidP="00000000" w:rsidRDefault="00000000" w:rsidRPr="00000000" w14:paraId="00000032">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63% of employees report burnout. HR and EAP buyers actively seek digital wellness tools. ECHOSCAPE's multi-license potential — purchased by an employer for a workforce — is a revenue channel no direct Steam competitor has explored.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3">
            <w:pPr>
              <w:keepLines w:val="1"/>
              <w:spacing w:after="40" w:before="180" w:lineRule="auto"/>
              <w:ind w:left="160" w:right="120" w:firstLine="0"/>
              <w:rPr/>
            </w:pPr>
            <w:sdt>
              <w:sdtPr>
                <w:id w:val="1695609350"/>
                <w:tag w:val="goog_rdk_6"/>
              </w:sdtPr>
              <w:sdtContent>
                <w:commentRangeStart w:id="5"/>
              </w:sdtContent>
            </w:sdt>
            <w:r w:rsidDel="00000000" w:rsidR="00000000" w:rsidRPr="00000000">
              <w:rPr>
                <w:rFonts w:ascii="Arial" w:cs="Arial" w:eastAsia="Arial" w:hAnsi="Arial"/>
                <w:b w:val="1"/>
                <w:bCs w:val="1"/>
                <w:color w:val="1565c0"/>
                <w:sz w:val="19"/>
                <w:szCs w:val="19"/>
                <w:rtl w:val="0"/>
              </w:rPr>
              <w:t xml:space="preserve">Therapist and clinical endorsement angle</w:t>
            </w:r>
            <w:r w:rsidDel="00000000" w:rsidR="00000000" w:rsidRPr="00000000">
              <w:rPr>
                <w:rtl w:val="0"/>
              </w:rPr>
            </w:r>
          </w:p>
          <w:p w:rsidR="00000000" w:rsidDel="00000000" w:rsidP="00000000" w:rsidRDefault="00000000" w:rsidRPr="00000000" w14:paraId="00000034">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Two or three licensed mental health professionals willing to provide endorsement quotes would give ECHOSCAPE credibility with wellness press and consumers that no competitor in this space currently holds. This costs nothing but relationship-building.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5">
            <w:pPr>
              <w:keepLines w:val="1"/>
              <w:spacing w:after="40" w:before="180" w:lineRule="auto"/>
              <w:ind w:left="160" w:right="120" w:firstLine="0"/>
              <w:rPr/>
            </w:pPr>
            <w:r w:rsidDel="00000000" w:rsidR="00000000" w:rsidRPr="00000000">
              <w:rPr>
                <w:rFonts w:ascii="Arial" w:cs="Arial" w:eastAsia="Arial" w:hAnsi="Arial"/>
                <w:b w:val="1"/>
                <w:bCs w:val="1"/>
                <w:color w:val="1565c0"/>
                <w:sz w:val="19"/>
                <w:szCs w:val="19"/>
                <w:rtl w:val="0"/>
              </w:rPr>
              <w:t xml:space="preserve">Franchise and content expansion potential</w:t>
            </w:r>
            <w:r w:rsidDel="00000000" w:rsidR="00000000" w:rsidRPr="00000000">
              <w:rPr>
                <w:rtl w:val="0"/>
              </w:rPr>
            </w:r>
          </w:p>
          <w:p w:rsidR="00000000" w:rsidDel="00000000" w:rsidP="00000000" w:rsidRDefault="00000000" w:rsidRPr="00000000" w14:paraId="00000036">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Soundscape libraries can grow post-launch via DLC, seasonal packs, or licensed artist collaborations. The core game loop scales with content without requiring engine or systems re-work, providing a post-launch revenue model beyond the initial purchase price.</w:t>
            </w:r>
            <w:r w:rsidDel="00000000" w:rsidR="00000000" w:rsidRPr="00000000">
              <w:rPr>
                <w:rtl w:val="0"/>
              </w:rPr>
            </w:r>
          </w:p>
        </w:tc>
        <w:tc>
          <w:tcPr>
            <w:tcBorders>
              <w:top w:color="d3d1c7" w:space="0" w:sz="5" w:val="single"/>
              <w:left w:color="d3d1c7" w:space="0" w:sz="5" w:val="single"/>
              <w:bottom w:color="d3d1c7" w:space="0" w:sz="5" w:val="single"/>
              <w:right w:color="d3d1c7" w:space="0" w:sz="5" w:val="single"/>
            </w:tcBorders>
            <w:shd w:fill="fdecea" w:val="clear"/>
            <w:tcMar>
              <w:top w:w="0.0" w:type="dxa"/>
              <w:left w:w="0.0" w:type="dxa"/>
              <w:bottom w:w="160.0" w:type="dxa"/>
              <w:right w:w="0.0" w:type="dxa"/>
            </w:tcMar>
          </w:tcPr>
          <w:p w:rsidR="00000000" w:rsidDel="00000000" w:rsidP="00000000" w:rsidRDefault="00000000" w:rsidRPr="00000000" w14:paraId="00000037">
            <w:pPr>
              <w:shd w:fill="b71c1c" w:val="clear"/>
              <w:ind w:left="160" w:firstLine="0"/>
              <w:rPr/>
            </w:pPr>
            <w:sdt>
              <w:sdtPr>
                <w:id w:val="-2082260163"/>
                <w:tag w:val="goog_rdk_7"/>
              </w:sdtPr>
              <w:sdtContent>
                <w:r w:rsidDel="00000000" w:rsidR="00000000" w:rsidRPr="00000000">
                  <w:rPr>
                    <w:rFonts w:ascii="Fira Mono" w:cs="Fira Mono" w:eastAsia="Fira Mono" w:hAnsi="Fira Mono"/>
                    <w:b w:val="1"/>
                    <w:bCs w:val="1"/>
                    <w:color w:val="ffffff"/>
                    <w:sz w:val="26"/>
                    <w:szCs w:val="26"/>
                    <w:rtl w:val="0"/>
                  </w:rPr>
                  <w:t xml:space="preserve">⬟  THREATS</w:t>
                </w:r>
              </w:sdtContent>
            </w:sdt>
            <w:r w:rsidDel="00000000" w:rsidR="00000000" w:rsidRPr="00000000">
              <w:rPr>
                <w:rtl w:val="0"/>
              </w:rPr>
            </w:r>
          </w:p>
          <w:p w:rsidR="00000000" w:rsidDel="00000000" w:rsidP="00000000" w:rsidRDefault="00000000" w:rsidRPr="00000000" w14:paraId="00000038">
            <w:pPr>
              <w:keepLines w:val="1"/>
              <w:spacing w:after="40" w:before="160" w:lineRule="auto"/>
              <w:ind w:left="160" w:right="120" w:firstLine="0"/>
              <w:rPr/>
            </w:pPr>
            <w:r w:rsidDel="00000000" w:rsidR="00000000" w:rsidRPr="00000000">
              <w:rPr>
                <w:rFonts w:ascii="Arial" w:cs="Arial" w:eastAsia="Arial" w:hAnsi="Arial"/>
                <w:b w:val="1"/>
                <w:bCs w:val="1"/>
                <w:color w:val="922b21"/>
                <w:sz w:val="19"/>
                <w:szCs w:val="19"/>
                <w:rtl w:val="0"/>
              </w:rPr>
              <w:t xml:space="preserve">The moment investment arrives, flexibility disappears</w:t>
            </w:r>
            <w:r w:rsidDel="00000000" w:rsidR="00000000" w:rsidRPr="00000000">
              <w:rPr>
                <w:rtl w:val="0"/>
              </w:rPr>
            </w:r>
          </w:p>
          <w:p w:rsidR="00000000" w:rsidDel="00000000" w:rsidP="00000000" w:rsidRDefault="00000000" w:rsidRPr="00000000" w14:paraId="00000039">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Currently the team works without obligation and the schedule can slip without consequence. That changes entirely when outside capital enters. Investors introduce milestone expectations, reporting obligations, and implicit or explicit pressure to hit dates. Accepting funding is a one-way door: it increases resources but converts a creative project into a business with accountable commitments.</w:t>
            </w:r>
            <w:r w:rsidDel="00000000" w:rsidR="00000000" w:rsidRPr="00000000">
              <w:rPr>
                <w:rtl w:val="0"/>
              </w:rPr>
            </w:r>
          </w:p>
          <w:p w:rsidR="00000000" w:rsidDel="00000000" w:rsidP="00000000" w:rsidRDefault="00000000" w:rsidRPr="00000000" w14:paraId="0000003A">
            <w:pPr>
              <w:keepLines w:val="1"/>
              <w:spacing w:after="40" w:before="180" w:lineRule="auto"/>
              <w:ind w:left="160" w:right="120" w:firstLine="0"/>
              <w:rPr/>
            </w:pPr>
            <w:r w:rsidDel="00000000" w:rsidR="00000000" w:rsidRPr="00000000">
              <w:rPr>
                <w:rFonts w:ascii="Arial" w:cs="Arial" w:eastAsia="Arial" w:hAnsi="Arial"/>
                <w:b w:val="1"/>
                <w:bCs w:val="1"/>
                <w:color w:val="922b21"/>
                <w:sz w:val="19"/>
                <w:szCs w:val="19"/>
                <w:rtl w:val="0"/>
              </w:rPr>
              <w:t xml:space="preserve">Scaling up requires money the project doesn't yet have</w:t>
            </w:r>
            <w:r w:rsidDel="00000000" w:rsidR="00000000" w:rsidRPr="00000000">
              <w:rPr>
                <w:rtl w:val="0"/>
              </w:rPr>
            </w:r>
          </w:p>
          <w:p w:rsidR="00000000" w:rsidDel="00000000" w:rsidP="00000000" w:rsidRDefault="00000000" w:rsidRPr="00000000" w14:paraId="0000003B">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A fully bootstrap path to Steam is viable. Getting to simultaneous iOS/Android, a full marketing campaign, and a paid team is not — that path requires the $142K–$248K budget modeled in this project. The team will eventually need to choose: stay lean and slow, or raise and accelerate. Neither is wrong, but the choice has material consequences either way.</w:t>
            </w:r>
            <w:r w:rsidDel="00000000" w:rsidR="00000000" w:rsidRPr="00000000">
              <w:rPr>
                <w:rtl w:val="0"/>
              </w:rPr>
            </w:r>
          </w:p>
          <w:p w:rsidR="00000000" w:rsidDel="00000000" w:rsidP="00000000" w:rsidRDefault="00000000" w:rsidRPr="00000000" w14:paraId="0000003C">
            <w:pPr>
              <w:keepLines w:val="1"/>
              <w:spacing w:after="40" w:before="180" w:lineRule="auto"/>
              <w:ind w:left="160" w:right="120" w:firstLine="0"/>
              <w:rPr/>
            </w:pPr>
            <w:r w:rsidDel="00000000" w:rsidR="00000000" w:rsidRPr="00000000">
              <w:rPr>
                <w:rFonts w:ascii="Arial" w:cs="Arial" w:eastAsia="Arial" w:hAnsi="Arial"/>
                <w:b w:val="1"/>
                <w:bCs w:val="1"/>
                <w:color w:val="922b21"/>
                <w:sz w:val="19"/>
                <w:szCs w:val="19"/>
                <w:rtl w:val="0"/>
              </w:rPr>
              <w:t xml:space="preserve">Steam discovery algorithm is unpredictable</w:t>
            </w:r>
            <w:r w:rsidDel="00000000" w:rsidR="00000000" w:rsidRPr="00000000">
              <w:rPr>
                <w:rtl w:val="0"/>
              </w:rPr>
            </w:r>
          </w:p>
          <w:p w:rsidR="00000000" w:rsidDel="00000000" w:rsidP="00000000" w:rsidRDefault="00000000" w:rsidRPr="00000000" w14:paraId="0000003D">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Even with a strong product, Steam's recommendation system does not reliably surface niche wellness games. If wishlist count falls below a critical threshold before launch, launch-day sales velocity drops sharply. </w:t>
            </w:r>
            <w:r w:rsidDel="00000000" w:rsidR="00000000" w:rsidRPr="00000000">
              <w:rPr>
                <w:rFonts w:ascii="Arial" w:cs="Arial" w:eastAsia="Arial" w:hAnsi="Arial"/>
                <w:i w:val="1"/>
                <w:iCs w:val="1"/>
                <w:color w:val="2c2c2a"/>
                <w:sz w:val="18"/>
                <w:szCs w:val="18"/>
                <w:rtl w:val="0"/>
              </w:rPr>
              <w:t xml:space="preserve">Approximately 99.5% of all Steam releases are not financially viable --</w:t>
            </w:r>
            <w:r w:rsidDel="00000000" w:rsidR="00000000" w:rsidRPr="00000000">
              <w:rPr>
                <w:rFonts w:ascii="Arial" w:cs="Arial" w:eastAsia="Arial" w:hAnsi="Arial"/>
                <w:color w:val="2c2c2a"/>
                <w:sz w:val="18"/>
                <w:szCs w:val="18"/>
                <w:rtl w:val="0"/>
              </w:rPr>
              <w:t xml:space="preserve"> ECHOSCAPE must break into the top tier.</w:t>
            </w:r>
            <w:r w:rsidDel="00000000" w:rsidR="00000000" w:rsidRPr="00000000">
              <w:rPr>
                <w:rtl w:val="0"/>
              </w:rPr>
            </w:r>
          </w:p>
          <w:p w:rsidR="00000000" w:rsidDel="00000000" w:rsidP="00000000" w:rsidRDefault="00000000" w:rsidRPr="00000000" w14:paraId="0000003E">
            <w:pPr>
              <w:keepLines w:val="1"/>
              <w:spacing w:after="40" w:before="180" w:lineRule="auto"/>
              <w:ind w:left="160" w:right="120" w:firstLine="0"/>
              <w:rPr/>
            </w:pPr>
            <w:r w:rsidDel="00000000" w:rsidR="00000000" w:rsidRPr="00000000">
              <w:rPr>
                <w:rFonts w:ascii="Arial" w:cs="Arial" w:eastAsia="Arial" w:hAnsi="Arial"/>
                <w:b w:val="1"/>
                <w:bCs w:val="1"/>
                <w:color w:val="922b21"/>
                <w:sz w:val="19"/>
                <w:szCs w:val="19"/>
                <w:rtl w:val="0"/>
              </w:rPr>
              <w:t xml:space="preserve">Competitor entry by a funded player</w:t>
            </w:r>
            <w:r w:rsidDel="00000000" w:rsidR="00000000" w:rsidRPr="00000000">
              <w:rPr>
                <w:rtl w:val="0"/>
              </w:rPr>
            </w:r>
          </w:p>
          <w:p w:rsidR="00000000" w:rsidDel="00000000" w:rsidP="00000000" w:rsidRDefault="00000000" w:rsidRPr="00000000" w14:paraId="0000003F">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Calm, Headspace, TRIPP, or a well-funded indie studio could enter the controller-based meditation game space before ECHOSCAPE launches. A funded entrant with a marketing budget could neutralize the white space advantage quickly and establish category leadership before ECHOSCAPE's Early Access.</w:t>
            </w:r>
            <w:r w:rsidDel="00000000" w:rsidR="00000000" w:rsidRPr="00000000">
              <w:rPr>
                <w:rtl w:val="0"/>
              </w:rPr>
            </w:r>
          </w:p>
          <w:p w:rsidR="00000000" w:rsidDel="00000000" w:rsidP="00000000" w:rsidRDefault="00000000" w:rsidRPr="00000000" w14:paraId="00000040">
            <w:pPr>
              <w:keepLines w:val="1"/>
              <w:spacing w:after="40" w:before="180" w:lineRule="auto"/>
              <w:ind w:left="160" w:right="120" w:firstLine="0"/>
              <w:rPr/>
            </w:pPr>
            <w:r w:rsidDel="00000000" w:rsidR="00000000" w:rsidRPr="00000000">
              <w:rPr>
                <w:rFonts w:ascii="Arial" w:cs="Arial" w:eastAsia="Arial" w:hAnsi="Arial"/>
                <w:b w:val="1"/>
                <w:bCs w:val="1"/>
                <w:color w:val="922b21"/>
                <w:sz w:val="19"/>
                <w:szCs w:val="19"/>
                <w:rtl w:val="0"/>
              </w:rPr>
              <w:t xml:space="preserve">Wellness gaming niche ceiling</w:t>
            </w:r>
            <w:r w:rsidDel="00000000" w:rsidR="00000000" w:rsidRPr="00000000">
              <w:rPr>
                <w:rtl w:val="0"/>
              </w:rPr>
            </w:r>
          </w:p>
          <w:p w:rsidR="00000000" w:rsidDel="00000000" w:rsidP="00000000" w:rsidRDefault="00000000" w:rsidRPr="00000000" w14:paraId="00000041">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Based on PLAYNE's performance, the realistic Steam ceiling for a meditation game without a major breakout is approximately 50,000–100,000 lifetime units — roughly $750K–$1.5M gross. The $5M three-year revenue target in the pitch deck requires mobile and content expansion to be viable.</w:t>
            </w:r>
            <w:r w:rsidDel="00000000" w:rsidR="00000000" w:rsidRPr="00000000">
              <w:rPr>
                <w:rtl w:val="0"/>
              </w:rPr>
            </w:r>
          </w:p>
          <w:p w:rsidR="00000000" w:rsidDel="00000000" w:rsidP="00000000" w:rsidRDefault="00000000" w:rsidRPr="00000000" w14:paraId="00000042">
            <w:pPr>
              <w:keepLines w:val="1"/>
              <w:spacing w:after="40" w:before="180" w:lineRule="auto"/>
              <w:ind w:left="160" w:right="120" w:firstLine="0"/>
              <w:rPr/>
            </w:pPr>
            <w:r w:rsidDel="00000000" w:rsidR="00000000" w:rsidRPr="00000000">
              <w:rPr>
                <w:rFonts w:ascii="Arial" w:cs="Arial" w:eastAsia="Arial" w:hAnsi="Arial"/>
                <w:b w:val="1"/>
                <w:bCs w:val="1"/>
                <w:color w:val="922b21"/>
                <w:sz w:val="19"/>
                <w:szCs w:val="19"/>
                <w:rtl w:val="0"/>
              </w:rPr>
              <w:t xml:space="preserve">Negative Early Access reception</w:t>
            </w:r>
            <w:r w:rsidDel="00000000" w:rsidR="00000000" w:rsidRPr="00000000">
              <w:rPr>
                <w:rtl w:val="0"/>
              </w:rPr>
            </w:r>
          </w:p>
          <w:p w:rsidR="00000000" w:rsidDel="00000000" w:rsidP="00000000" w:rsidRDefault="00000000" w:rsidRPr="00000000" w14:paraId="00000043">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If the Early Access release launches with thin content, poor onboarding, or unresolved issues, early reviews drive the score below 70% positive. Recovering from a poor Steam review score is extremely difficult — negative early reviews suppress algorithmic promotion and are effectively permanent.</w:t>
            </w:r>
            <w:r w:rsidDel="00000000" w:rsidR="00000000" w:rsidRPr="00000000">
              <w:rPr>
                <w:rtl w:val="0"/>
              </w:rPr>
            </w:r>
          </w:p>
          <w:p w:rsidR="00000000" w:rsidDel="00000000" w:rsidP="00000000" w:rsidRDefault="00000000" w:rsidRPr="00000000" w14:paraId="00000044">
            <w:pPr>
              <w:keepLines w:val="1"/>
              <w:spacing w:after="40" w:before="180" w:lineRule="auto"/>
              <w:ind w:left="160" w:right="120" w:firstLine="0"/>
              <w:rPr/>
            </w:pPr>
            <w:r w:rsidDel="00000000" w:rsidR="00000000" w:rsidRPr="00000000">
              <w:rPr>
                <w:rFonts w:ascii="Arial" w:cs="Arial" w:eastAsia="Arial" w:hAnsi="Arial"/>
                <w:b w:val="1"/>
                <w:bCs w:val="1"/>
                <w:color w:val="922b21"/>
                <w:sz w:val="19"/>
                <w:szCs w:val="19"/>
                <w:rtl w:val="0"/>
              </w:rPr>
              <w:t xml:space="preserve">IP and platform approval risk</w:t>
            </w:r>
            <w:r w:rsidDel="00000000" w:rsidR="00000000" w:rsidRPr="00000000">
              <w:rPr>
                <w:rtl w:val="0"/>
              </w:rPr>
            </w:r>
          </w:p>
          <w:p w:rsidR="00000000" w:rsidDel="00000000" w:rsidP="00000000" w:rsidRDefault="00000000" w:rsidRPr="00000000" w14:paraId="00000045">
            <w:pPr>
              <w:keepLines w:val="1"/>
              <w:spacing w:after="80" w:lineRule="auto"/>
              <w:ind w:left="160" w:right="120" w:firstLine="0"/>
              <w:rPr/>
            </w:pPr>
            <w:r w:rsidDel="00000000" w:rsidR="00000000" w:rsidRPr="00000000">
              <w:rPr>
                <w:rFonts w:ascii="Arial" w:cs="Arial" w:eastAsia="Arial" w:hAnsi="Arial"/>
                <w:color w:val="2c2c2a"/>
                <w:sz w:val="18"/>
                <w:szCs w:val="18"/>
                <w:rtl w:val="0"/>
              </w:rPr>
              <w:t xml:space="preserve">The game's sound manipulation mechanics should be cleared against existing patents before production commits to them. Separately, Apple and Google apply heightened scrutiny to apps making health or wellness claims. Rejection on mobile submission could delay the launch by weeks and require costly reworking.</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Bdr>
          <w:bottom w:color="534ab7" w:space="4" w:sz="6" w:val="single"/>
        </w:pBdr>
        <w:spacing w:after="180" w:before="80" w:lineRule="auto"/>
        <w:rPr/>
      </w:pPr>
      <w:r w:rsidDel="00000000" w:rsidR="00000000" w:rsidRPr="00000000">
        <w:rPr>
          <w:rFonts w:ascii="Arial" w:cs="Arial" w:eastAsia="Arial" w:hAnsi="Arial"/>
          <w:b w:val="1"/>
          <w:bCs w:val="1"/>
          <w:color w:val="1e2a4a"/>
          <w:sz w:val="26"/>
          <w:szCs w:val="26"/>
          <w:rtl w:val="0"/>
        </w:rPr>
        <w:t xml:space="preserve">STRATEGIC INSIGHTS</w:t>
      </w: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
        <w:gridCol w:w="10090"/>
        <w:tblGridChange w:id="0">
          <w:tblGrid>
            <w:gridCol w:w="350"/>
            <w:gridCol w:w="10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80.0" w:type="dxa"/>
              <w:left w:w="100.0" w:type="dxa"/>
              <w:bottom w:w="80.0" w:type="dxa"/>
              <w:right w:w="80.0" w:type="dxa"/>
            </w:tcMar>
            <w:vAlign w:val="center"/>
          </w:tcPr>
          <w:p w:rsidR="00000000" w:rsidDel="00000000" w:rsidP="00000000" w:rsidRDefault="00000000" w:rsidRPr="00000000" w14:paraId="0000004A">
            <w:pPr>
              <w:jc w:val="center"/>
              <w:rPr/>
            </w:pPr>
            <w:sdt>
              <w:sdtPr>
                <w:id w:val="181326021"/>
                <w:tag w:val="goog_rdk_8"/>
              </w:sdtPr>
              <w:sdtContent>
                <w:r w:rsidDel="00000000" w:rsidR="00000000" w:rsidRPr="00000000">
                  <w:rPr>
                    <w:rFonts w:ascii="Arial Unicode MS" w:cs="Arial Unicode MS" w:eastAsia="Arial Unicode MS" w:hAnsi="Arial Unicode MS"/>
                    <w:b w:val="1"/>
                    <w:bCs w:val="1"/>
                    <w:color w:val="ffffff"/>
                    <w:sz w:val="17"/>
                    <w:szCs w:val="17"/>
                    <w:rtl w:val="0"/>
                  </w:rPr>
                  <w:t xml:space="preserve">S → O</w:t>
                </w:r>
              </w:sdtContent>
            </w:sdt>
            <w:r w:rsidDel="00000000" w:rsidR="00000000" w:rsidRPr="00000000">
              <w:rPr>
                <w:rtl w:val="0"/>
              </w:rPr>
            </w:r>
          </w:p>
        </w:tc>
        <w:tc>
          <w:tcPr>
            <w:tcBorders>
              <w:top w:color="2e7d32" w:space="0" w:sz="6" w:val="single"/>
              <w:left w:color="000000" w:space="0" w:sz="0" w:val="nil"/>
              <w:bottom w:color="2e7d32" w:space="0" w:sz="6" w:val="single"/>
              <w:right w:color="000000" w:space="0" w:sz="0" w:val="nil"/>
            </w:tcBorders>
            <w:shd w:fill="e8f5e9" w:val="clear"/>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2c2c2a"/>
                <w:sz w:val="19"/>
                <w:szCs w:val="19"/>
                <w:rtl w:val="0"/>
              </w:rPr>
              <w:t xml:space="preserve">The most powerful asset right now is what the team doesn't have: financial pressure. The zero-burn structure means ECHOSCAPE can pursue the bootstrap path to Steam Early Access with full creative control, using the launch as a market validation event before deciding whether investment makes sense. A strong Early Access launch with real review data is a dramatically stronger fundraising position than pitching a prototype.</w:t>
            </w:r>
            <w:r w:rsidDel="00000000" w:rsidR="00000000" w:rsidRPr="00000000">
              <w:rPr>
                <w:rtl w:val="0"/>
              </w:rPr>
            </w:r>
          </w:p>
        </w:tc>
      </w:tr>
    </w:tbl>
    <w:p w:rsidR="00000000" w:rsidDel="00000000" w:rsidP="00000000" w:rsidRDefault="00000000" w:rsidRPr="00000000" w14:paraId="0000004C">
      <w:pPr>
        <w:spacing w:after="120" w:lineRule="auto"/>
        <w:rPr/>
      </w:pPr>
      <w:r w:rsidDel="00000000" w:rsidR="00000000" w:rsidRPr="00000000">
        <w:rPr>
          <w:rtl w:val="0"/>
        </w:rPr>
      </w:r>
    </w:p>
    <w:tbl>
      <w:tblPr>
        <w:tblStyle w:val="Table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
        <w:gridCol w:w="10090"/>
        <w:tblGridChange w:id="0">
          <w:tblGrid>
            <w:gridCol w:w="350"/>
            <w:gridCol w:w="10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80.0" w:type="dxa"/>
              <w:left w:w="100.0" w:type="dxa"/>
              <w:bottom w:w="80.0" w:type="dxa"/>
              <w:right w:w="80.0" w:type="dxa"/>
            </w:tcMar>
            <w:vAlign w:val="center"/>
          </w:tcPr>
          <w:p w:rsidR="00000000" w:rsidDel="00000000" w:rsidP="00000000" w:rsidRDefault="00000000" w:rsidRPr="00000000" w14:paraId="0000004D">
            <w:pPr>
              <w:jc w:val="center"/>
              <w:rPr/>
            </w:pPr>
            <w:sdt>
              <w:sdtPr>
                <w:id w:val="1277728634"/>
                <w:tag w:val="goog_rdk_9"/>
              </w:sdtPr>
              <w:sdtContent>
                <w:r w:rsidDel="00000000" w:rsidR="00000000" w:rsidRPr="00000000">
                  <w:rPr>
                    <w:rFonts w:ascii="Arial Unicode MS" w:cs="Arial Unicode MS" w:eastAsia="Arial Unicode MS" w:hAnsi="Arial Unicode MS"/>
                    <w:b w:val="1"/>
                    <w:bCs w:val="1"/>
                    <w:color w:val="ffffff"/>
                    <w:sz w:val="17"/>
                    <w:szCs w:val="17"/>
                    <w:rtl w:val="0"/>
                  </w:rPr>
                  <w:t xml:space="preserve">S → O</w:t>
                </w:r>
              </w:sdtContent>
            </w:sdt>
            <w:r w:rsidDel="00000000" w:rsidR="00000000" w:rsidRPr="00000000">
              <w:rPr>
                <w:rtl w:val="0"/>
              </w:rPr>
            </w:r>
          </w:p>
        </w:tc>
        <w:tc>
          <w:tcPr>
            <w:tcBorders>
              <w:top w:color="2e7d32" w:space="0" w:sz="6" w:val="single"/>
              <w:left w:color="000000" w:space="0" w:sz="0" w:val="nil"/>
              <w:bottom w:color="2e7d32" w:space="0" w:sz="6" w:val="single"/>
              <w:right w:color="000000" w:space="0" w:sz="0" w:val="nil"/>
            </w:tcBorders>
            <w:shd w:fill="e8f5e9" w:val="clear"/>
            <w:tcMar>
              <w:top w:w="80.0" w:type="dxa"/>
              <w:left w:w="16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2c2c2a"/>
                <w:sz w:val="19"/>
                <w:szCs w:val="19"/>
                <w:rtl w:val="0"/>
              </w:rPr>
              <w:t xml:space="preserve">User validation data (97% felt calmer) + untapped wellness media channel is the strongest earned media pairing available. Press pitches to psychology and mindfulness publications are far more credible with real tester data. No competitor has made this pitch. ECHOSCAPE should lead with it in every outreach, and it costs nothing.</w:t>
            </w:r>
            <w:r w:rsidDel="00000000" w:rsidR="00000000" w:rsidRPr="00000000">
              <w:rPr>
                <w:rtl w:val="0"/>
              </w:rPr>
            </w:r>
          </w:p>
        </w:tc>
      </w:tr>
    </w:tbl>
    <w:p w:rsidR="00000000" w:rsidDel="00000000" w:rsidP="00000000" w:rsidRDefault="00000000" w:rsidRPr="00000000" w14:paraId="0000004F">
      <w:pPr>
        <w:spacing w:after="120" w:lineRule="auto"/>
        <w:rPr/>
      </w:pPr>
      <w:r w:rsidDel="00000000" w:rsidR="00000000" w:rsidRPr="00000000">
        <w:rPr>
          <w:rtl w:val="0"/>
        </w:rPr>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
        <w:gridCol w:w="10090"/>
        <w:tblGridChange w:id="0">
          <w:tblGrid>
            <w:gridCol w:w="350"/>
            <w:gridCol w:w="10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8010" w:val="clear"/>
            <w:tcMar>
              <w:top w:w="80.0" w:type="dxa"/>
              <w:left w:w="100.0" w:type="dxa"/>
              <w:bottom w:w="80.0" w:type="dxa"/>
              <w:right w:w="80.0" w:type="dxa"/>
            </w:tcMar>
            <w:vAlign w:val="center"/>
          </w:tcPr>
          <w:p w:rsidR="00000000" w:rsidDel="00000000" w:rsidP="00000000" w:rsidRDefault="00000000" w:rsidRPr="00000000" w14:paraId="00000050">
            <w:pPr>
              <w:jc w:val="center"/>
              <w:rPr/>
            </w:pPr>
            <w:sdt>
              <w:sdtPr>
                <w:id w:val="-1685108145"/>
                <w:tag w:val="goog_rdk_10"/>
              </w:sdtPr>
              <w:sdtContent>
                <w:r w:rsidDel="00000000" w:rsidR="00000000" w:rsidRPr="00000000">
                  <w:rPr>
                    <w:rFonts w:ascii="Arial Unicode MS" w:cs="Arial Unicode MS" w:eastAsia="Arial Unicode MS" w:hAnsi="Arial Unicode MS"/>
                    <w:b w:val="1"/>
                    <w:bCs w:val="1"/>
                    <w:color w:val="ffffff"/>
                    <w:sz w:val="17"/>
                    <w:szCs w:val="17"/>
                    <w:rtl w:val="0"/>
                  </w:rPr>
                  <w:t xml:space="preserve">W → O</w:t>
                </w:r>
              </w:sdtContent>
            </w:sdt>
            <w:r w:rsidDel="00000000" w:rsidR="00000000" w:rsidRPr="00000000">
              <w:rPr>
                <w:rtl w:val="0"/>
              </w:rPr>
            </w:r>
          </w:p>
        </w:tc>
        <w:tc>
          <w:tcPr>
            <w:tcBorders>
              <w:top w:color="c08010" w:space="0" w:sz="6" w:val="single"/>
              <w:left w:color="000000" w:space="0" w:sz="0" w:val="nil"/>
              <w:bottom w:color="c08010" w:space="0" w:sz="6" w:val="single"/>
              <w:right w:color="000000" w:space="0" w:sz="0" w:val="nil"/>
            </w:tcBorders>
            <w:shd w:fill="fff3e0" w:val="clear"/>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2c2c2a"/>
                <w:sz w:val="19"/>
                <w:szCs w:val="19"/>
                <w:rtl w:val="0"/>
              </w:rPr>
              <w:t xml:space="preserve">The moonlighting structure is simultaneously the biggest weakness and the enabler of the biggest opportunity. Because no one is being paid, the project can move at whatever pace the team sustains without financial consequence. The opportunity is to use that flexibility deliberately — prioritize quality, validate with real users at Early Access, and only introduce financial obligation when the evidence justifies it.</w:t>
            </w:r>
            <w:r w:rsidDel="00000000" w:rsidR="00000000" w:rsidRPr="00000000">
              <w:rPr>
                <w:rtl w:val="0"/>
              </w:rPr>
            </w:r>
          </w:p>
        </w:tc>
      </w:tr>
    </w:tbl>
    <w:p w:rsidR="00000000" w:rsidDel="00000000" w:rsidP="00000000" w:rsidRDefault="00000000" w:rsidRPr="00000000" w14:paraId="00000052">
      <w:pPr>
        <w:spacing w:after="120" w:lineRule="auto"/>
        <w:rPr/>
      </w:pP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
        <w:gridCol w:w="10090"/>
        <w:tblGridChange w:id="0">
          <w:tblGrid>
            <w:gridCol w:w="350"/>
            <w:gridCol w:w="10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80.0" w:type="dxa"/>
              <w:left w:w="100.0" w:type="dxa"/>
              <w:bottom w:w="80.0" w:type="dxa"/>
              <w:right w:w="80.0" w:type="dxa"/>
            </w:tcMar>
            <w:vAlign w:val="center"/>
          </w:tcPr>
          <w:p w:rsidR="00000000" w:rsidDel="00000000" w:rsidP="00000000" w:rsidRDefault="00000000" w:rsidRPr="00000000" w14:paraId="00000053">
            <w:pPr>
              <w:jc w:val="center"/>
              <w:rPr/>
            </w:pPr>
            <w:sdt>
              <w:sdtPr>
                <w:id w:val="-642103843"/>
                <w:tag w:val="goog_rdk_11"/>
              </w:sdtPr>
              <w:sdtContent>
                <w:r w:rsidDel="00000000" w:rsidR="00000000" w:rsidRPr="00000000">
                  <w:rPr>
                    <w:rFonts w:ascii="Arial Unicode MS" w:cs="Arial Unicode MS" w:eastAsia="Arial Unicode MS" w:hAnsi="Arial Unicode MS"/>
                    <w:b w:val="1"/>
                    <w:bCs w:val="1"/>
                    <w:color w:val="ffffff"/>
                    <w:sz w:val="17"/>
                    <w:szCs w:val="17"/>
                    <w:rtl w:val="0"/>
                  </w:rPr>
                  <w:t xml:space="preserve">W → T</w:t>
                </w:r>
              </w:sdtContent>
            </w:sdt>
            <w:r w:rsidDel="00000000" w:rsidR="00000000" w:rsidRPr="00000000">
              <w:rPr>
                <w:rtl w:val="0"/>
              </w:rPr>
            </w:r>
          </w:p>
        </w:tc>
        <w:tc>
          <w:tcPr>
            <w:tcBorders>
              <w:top w:color="b71c1c" w:space="0" w:sz="6" w:val="single"/>
              <w:left w:color="000000" w:space="0" w:sz="0" w:val="nil"/>
              <w:bottom w:color="b71c1c" w:space="0" w:sz="6" w:val="single"/>
              <w:right w:color="000000" w:space="0" w:sz="0" w:val="nil"/>
            </w:tcBorders>
            <w:shd w:fill="fdecea" w:val="clear"/>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2c2c2a"/>
                <w:sz w:val="19"/>
                <w:szCs w:val="19"/>
                <w:rtl w:val="0"/>
              </w:rPr>
              <w:t xml:space="preserve">The most dangerous combination: uncontracted team + no legal entity + the moment investment arrives. Right now the team can absorb any disruption because there are no external obligations. If the project takes on investors before the LLC is formed, contracts are signed, and IP is protected, a team departure mid-investment creates serious legal and financial exposure. The structural foundations need to be in place before capital enters — even if that is months away.</w:t>
            </w:r>
            <w:r w:rsidDel="00000000" w:rsidR="00000000" w:rsidRPr="00000000">
              <w:rPr>
                <w:rtl w:val="0"/>
              </w:rPr>
            </w:r>
          </w:p>
        </w:tc>
      </w:tr>
    </w:tbl>
    <w:p w:rsidR="00000000" w:rsidDel="00000000" w:rsidP="00000000" w:rsidRDefault="00000000" w:rsidRPr="00000000" w14:paraId="00000055">
      <w:pPr>
        <w:spacing w:after="120" w:lineRule="auto"/>
        <w:rPr/>
      </w:pPr>
      <w:r w:rsidDel="00000000" w:rsidR="00000000" w:rsidRPr="00000000">
        <w:rPr>
          <w:rtl w:val="0"/>
        </w:rPr>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
        <w:gridCol w:w="10090"/>
        <w:tblGridChange w:id="0">
          <w:tblGrid>
            <w:gridCol w:w="350"/>
            <w:gridCol w:w="10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80.0" w:type="dxa"/>
              <w:left w:w="100.0" w:type="dxa"/>
              <w:bottom w:w="80.0" w:type="dxa"/>
              <w:right w:w="80.0" w:type="dxa"/>
            </w:tcMar>
            <w:vAlign w:val="center"/>
          </w:tcPr>
          <w:p w:rsidR="00000000" w:rsidDel="00000000" w:rsidP="00000000" w:rsidRDefault="00000000" w:rsidRPr="00000000" w14:paraId="00000056">
            <w:pPr>
              <w:jc w:val="center"/>
              <w:rPr/>
            </w:pPr>
            <w:sdt>
              <w:sdtPr>
                <w:id w:val="596928725"/>
                <w:tag w:val="goog_rdk_12"/>
              </w:sdtPr>
              <w:sdtContent>
                <w:r w:rsidDel="00000000" w:rsidR="00000000" w:rsidRPr="00000000">
                  <w:rPr>
                    <w:rFonts w:ascii="Arial Unicode MS" w:cs="Arial Unicode MS" w:eastAsia="Arial Unicode MS" w:hAnsi="Arial Unicode MS"/>
                    <w:b w:val="1"/>
                    <w:bCs w:val="1"/>
                    <w:color w:val="ffffff"/>
                    <w:sz w:val="17"/>
                    <w:szCs w:val="17"/>
                    <w:rtl w:val="0"/>
                  </w:rPr>
                  <w:t xml:space="preserve">S → T</w:t>
                </w:r>
              </w:sdtContent>
            </w:sdt>
            <w:r w:rsidDel="00000000" w:rsidR="00000000" w:rsidRPr="00000000">
              <w:rPr>
                <w:rtl w:val="0"/>
              </w:rPr>
            </w:r>
          </w:p>
        </w:tc>
        <w:tc>
          <w:tcPr>
            <w:tcBorders>
              <w:top w:color="2e7d32" w:space="0" w:sz="6" w:val="single"/>
              <w:left w:color="000000" w:space="0" w:sz="0" w:val="nil"/>
              <w:bottom w:color="2e7d32" w:space="0" w:sz="6" w:val="single"/>
              <w:right w:color="000000" w:space="0" w:sz="0" w:val="nil"/>
            </w:tcBorders>
            <w:shd w:fill="e8f5e9" w:val="clear"/>
            <w:tcMar>
              <w:top w:w="80.0" w:type="dxa"/>
              <w:left w:w="160.0" w:type="dxa"/>
              <w:bottom w:w="80.0" w:type="dxa"/>
              <w:right w:w="120.0" w:type="dxa"/>
            </w:tcMar>
          </w:tcPr>
          <w:p w:rsidR="00000000" w:rsidDel="00000000" w:rsidP="00000000" w:rsidRDefault="00000000" w:rsidRPr="00000000" w14:paraId="00000057">
            <w:pPr>
              <w:rPr/>
            </w:pPr>
            <w:sdt>
              <w:sdtPr>
                <w:id w:val="-1873251733"/>
                <w:tag w:val="goog_rdk_13"/>
              </w:sdtPr>
              <w:sdtContent>
                <w:commentRangeStart w:id="6"/>
              </w:sdtContent>
            </w:sdt>
            <w:r w:rsidDel="00000000" w:rsidR="00000000" w:rsidRPr="00000000">
              <w:rPr>
                <w:rFonts w:ascii="Arial" w:cs="Arial" w:eastAsia="Arial" w:hAnsi="Arial"/>
                <w:color w:val="2c2c2a"/>
                <w:sz w:val="19"/>
                <w:szCs w:val="19"/>
                <w:rtl w:val="0"/>
              </w:rPr>
              <w:t xml:space="preserve">The working prototype is the best defense against the Steam discovery threat. A playable demo submitted to Steam Next Fest — available for free, before any marketing spend — is the highest-leverage wishlist-building activity available. Most competitors in this space have never had a demo at all.</w:t>
            </w:r>
            <w:commentRangeEnd w:id="6"/>
            <w:r w:rsidDel="00000000" w:rsidR="00000000" w:rsidRPr="00000000">
              <w:commentReference w:id="6"/>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Bdr>
          <w:bottom w:color="1d9e75" w:space="4" w:sz="6" w:val="single"/>
        </w:pBdr>
        <w:spacing w:after="180" w:before="80" w:lineRule="auto"/>
        <w:rPr/>
      </w:pPr>
      <w:r w:rsidDel="00000000" w:rsidR="00000000" w:rsidRPr="00000000">
        <w:rPr>
          <w:rFonts w:ascii="Arial" w:cs="Arial" w:eastAsia="Arial" w:hAnsi="Arial"/>
          <w:b w:val="1"/>
          <w:bCs w:val="1"/>
          <w:color w:val="1e2a4a"/>
          <w:sz w:val="26"/>
          <w:szCs w:val="26"/>
          <w:rtl w:val="0"/>
        </w:rPr>
        <w:t xml:space="preserve">PRIORITY ACTIONS FROM THIS SWOT</w:t>
      </w:r>
      <w:r w:rsidDel="00000000" w:rsidR="00000000" w:rsidRPr="00000000">
        <w:rPr>
          <w:rtl w:val="0"/>
        </w:rPr>
      </w:r>
    </w:p>
    <w:tbl>
      <w:tblPr>
        <w:tblStyle w:val="Table7"/>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9940"/>
        <w:tblGridChange w:id="0">
          <w:tblGrid>
            <w:gridCol w:w="500"/>
            <w:gridCol w:w="9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a4a" w:val="clear"/>
            <w:tcMar>
              <w:top w:w="100.0" w:type="dxa"/>
              <w:left w:w="120.0" w:type="dxa"/>
              <w:bottom w:w="100.0" w:type="dxa"/>
              <w:right w:w="10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2"/>
                <w:szCs w:val="22"/>
                <w:rtl w:val="0"/>
              </w:rPr>
              <w:t xml:space="preserve">#1</w:t>
            </w:r>
            <w:r w:rsidDel="00000000" w:rsidR="00000000" w:rsidRPr="00000000">
              <w:rPr>
                <w:rtl w:val="0"/>
              </w:rPr>
            </w:r>
          </w:p>
        </w:tc>
        <w:tc>
          <w:tcPr>
            <w:tcBorders>
              <w:top w:color="1e2a4a" w:space="0" w:sz="4" w:val="single"/>
              <w:left w:color="000000" w:space="0" w:sz="0" w:val="nil"/>
              <w:bottom w:color="1e2a4a" w:space="0" w:sz="4" w:val="single"/>
              <w:right w:color="000000" w:space="0" w:sz="0" w:val="nil"/>
            </w:tcBorders>
            <w:shd w:fill="e8eaf6" w:val="clear"/>
            <w:tcMar>
              <w:top w:w="80.0" w:type="dxa"/>
              <w:left w:w="160.0" w:type="dxa"/>
              <w:bottom w:w="80.0" w:type="dxa"/>
              <w:right w:w="120.0" w:type="dxa"/>
            </w:tcMar>
          </w:tcPr>
          <w:p w:rsidR="00000000" w:rsidDel="00000000" w:rsidP="00000000" w:rsidRDefault="00000000" w:rsidRPr="00000000" w14:paraId="0000005B">
            <w:pPr>
              <w:spacing w:after="40" w:lineRule="auto"/>
              <w:rPr/>
            </w:pPr>
            <w:r w:rsidDel="00000000" w:rsidR="00000000" w:rsidRPr="00000000">
              <w:rPr>
                <w:rFonts w:ascii="Arial" w:cs="Arial" w:eastAsia="Arial" w:hAnsi="Arial"/>
                <w:b w:val="1"/>
                <w:bCs w:val="1"/>
                <w:color w:val="1a1a18"/>
                <w:rtl w:val="0"/>
              </w:rPr>
              <w:t xml:space="preserve">Decide: bootstrap to Steam launch or </w:t>
            </w:r>
            <w:sdt>
              <w:sdtPr>
                <w:id w:val="-719896956"/>
                <w:tag w:val="goog_rdk_14"/>
              </w:sdtPr>
              <w:sdtContent>
                <w:commentRangeStart w:id="7"/>
              </w:sdtContent>
            </w:sdt>
            <w:r w:rsidDel="00000000" w:rsidR="00000000" w:rsidRPr="00000000">
              <w:rPr>
                <w:rFonts w:ascii="Arial" w:cs="Arial" w:eastAsia="Arial" w:hAnsi="Arial"/>
                <w:b w:val="1"/>
                <w:bCs w:val="1"/>
                <w:color w:val="1a1a18"/>
                <w:rtl w:val="0"/>
              </w:rPr>
              <w:t xml:space="preserve">raise first.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C">
            <w:pPr>
              <w:rPr/>
            </w:pPr>
            <w:r w:rsidDel="00000000" w:rsidR="00000000" w:rsidRPr="00000000">
              <w:rPr>
                <w:rFonts w:ascii="Arial" w:cs="Arial" w:eastAsia="Arial" w:hAnsi="Arial"/>
                <w:color w:val="555550"/>
                <w:sz w:val="18"/>
                <w:szCs w:val="18"/>
                <w:rtl w:val="0"/>
              </w:rPr>
              <w:t xml:space="preserve">This is the foundational strategic question and everything else follows from it. Bootstrap preserves control and uses the zero-burn window. Raising first accelerates resourcing but introduces obligation. The Early Access launch as validation-before-raise is worth serious consideration.</w:t>
            </w:r>
            <w:r w:rsidDel="00000000" w:rsidR="00000000" w:rsidRPr="00000000">
              <w:rPr>
                <w:rtl w:val="0"/>
              </w:rPr>
            </w:r>
          </w:p>
        </w:tc>
      </w:tr>
    </w:tbl>
    <w:p w:rsidR="00000000" w:rsidDel="00000000" w:rsidP="00000000" w:rsidRDefault="00000000" w:rsidRPr="00000000" w14:paraId="0000005D">
      <w:pPr>
        <w:spacing w:after="100" w:lineRule="auto"/>
        <w:rPr/>
      </w:pPr>
      <w:r w:rsidDel="00000000" w:rsidR="00000000" w:rsidRPr="00000000">
        <w:rPr>
          <w:rtl w:val="0"/>
        </w:rPr>
      </w:r>
    </w:p>
    <w:tbl>
      <w:tblPr>
        <w:tblStyle w:val="Table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9940"/>
        <w:tblGridChange w:id="0">
          <w:tblGrid>
            <w:gridCol w:w="500"/>
            <w:gridCol w:w="9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9e75" w:val="clear"/>
            <w:tcMar>
              <w:top w:w="100.0" w:type="dxa"/>
              <w:left w:w="120.0" w:type="dxa"/>
              <w:bottom w:w="100.0" w:type="dxa"/>
              <w:right w:w="10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2"/>
                <w:szCs w:val="22"/>
                <w:rtl w:val="0"/>
              </w:rPr>
              <w:t xml:space="preserve">#2</w:t>
            </w:r>
            <w:r w:rsidDel="00000000" w:rsidR="00000000" w:rsidRPr="00000000">
              <w:rPr>
                <w:rtl w:val="0"/>
              </w:rPr>
            </w:r>
          </w:p>
        </w:tc>
        <w:tc>
          <w:tcPr>
            <w:tcBorders>
              <w:top w:color="1d9e75" w:space="0" w:sz="4" w:val="single"/>
              <w:left w:color="000000" w:space="0" w:sz="0" w:val="nil"/>
              <w:bottom w:color="1d9e75" w:space="0" w:sz="4" w:val="single"/>
              <w:right w:color="000000" w:space="0" w:sz="0" w:val="nil"/>
            </w:tcBorders>
            <w:shd w:fill="e1f5ee" w:val="clear"/>
            <w:tcMar>
              <w:top w:w="80.0" w:type="dxa"/>
              <w:left w:w="160.0" w:type="dxa"/>
              <w:bottom w:w="80.0" w:type="dxa"/>
              <w:right w:w="12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b w:val="1"/>
                <w:bCs w:val="1"/>
                <w:color w:val="1a1a18"/>
                <w:rtl w:val="0"/>
              </w:rPr>
              <w:t xml:space="preserve">Form the LLC this week regardless of which path.</w:t>
            </w: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w:cs="Arial" w:eastAsia="Arial" w:hAnsi="Arial"/>
                <w:color w:val="555550"/>
                <w:sz w:val="18"/>
                <w:szCs w:val="18"/>
                <w:rtl w:val="0"/>
              </w:rPr>
              <w:t xml:space="preserve">It takes less than a week and costs under $1,000. It is required before contracts, IP protection, or funding. There is no scenario where delaying this is beneficial.</w:t>
            </w:r>
            <w:r w:rsidDel="00000000" w:rsidR="00000000" w:rsidRPr="00000000">
              <w:rPr>
                <w:rtl w:val="0"/>
              </w:rPr>
            </w:r>
          </w:p>
        </w:tc>
      </w:tr>
    </w:tbl>
    <w:p w:rsidR="00000000" w:rsidDel="00000000" w:rsidP="00000000" w:rsidRDefault="00000000" w:rsidRPr="00000000" w14:paraId="00000061">
      <w:pPr>
        <w:spacing w:after="100" w:lineRule="auto"/>
        <w:rPr/>
      </w:pPr>
      <w:r w:rsidDel="00000000" w:rsidR="00000000" w:rsidRPr="00000000">
        <w:rPr>
          <w:rtl w:val="0"/>
        </w:rPr>
      </w:r>
    </w:p>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9940"/>
        <w:tblGridChange w:id="0">
          <w:tblGrid>
            <w:gridCol w:w="500"/>
            <w:gridCol w:w="9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8010" w:val="clear"/>
            <w:tcMar>
              <w:top w:w="100.0" w:type="dxa"/>
              <w:left w:w="120.0" w:type="dxa"/>
              <w:bottom w:w="100.0" w:type="dxa"/>
              <w:right w:w="10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2"/>
                <w:szCs w:val="22"/>
                <w:rtl w:val="0"/>
              </w:rPr>
              <w:t xml:space="preserve">#3</w:t>
            </w:r>
            <w:r w:rsidDel="00000000" w:rsidR="00000000" w:rsidRPr="00000000">
              <w:rPr>
                <w:rtl w:val="0"/>
              </w:rPr>
            </w:r>
          </w:p>
        </w:tc>
        <w:tc>
          <w:tcPr>
            <w:tcBorders>
              <w:top w:color="c08010" w:space="0" w:sz="4" w:val="single"/>
              <w:left w:color="000000" w:space="0" w:sz="0" w:val="nil"/>
              <w:bottom w:color="c08010" w:space="0" w:sz="4" w:val="single"/>
              <w:right w:color="000000" w:space="0" w:sz="0" w:val="nil"/>
            </w:tcBorders>
            <w:shd w:fill="fff3e0" w:val="clear"/>
            <w:tcMar>
              <w:top w:w="80.0" w:type="dxa"/>
              <w:left w:w="160.0" w:type="dxa"/>
              <w:bottom w:w="80.0" w:type="dxa"/>
              <w:right w:w="120.0" w:type="dxa"/>
            </w:tcMar>
          </w:tcPr>
          <w:p w:rsidR="00000000" w:rsidDel="00000000" w:rsidP="00000000" w:rsidRDefault="00000000" w:rsidRPr="00000000" w14:paraId="00000063">
            <w:pPr>
              <w:spacing w:after="40" w:lineRule="auto"/>
              <w:rPr/>
            </w:pPr>
            <w:sdt>
              <w:sdtPr>
                <w:id w:val="-1658838160"/>
                <w:tag w:val="goog_rdk_15"/>
              </w:sdtPr>
              <w:sdtContent>
                <w:commentRangeStart w:id="8"/>
              </w:sdtContent>
            </w:sdt>
            <w:sdt>
              <w:sdtPr>
                <w:id w:val="-1519983702"/>
                <w:tag w:val="goog_rdk_16"/>
              </w:sdtPr>
              <w:sdtContent>
                <w:commentRangeStart w:id="9"/>
              </w:sdtContent>
            </w:sdt>
            <w:r w:rsidDel="00000000" w:rsidR="00000000" w:rsidRPr="00000000">
              <w:rPr>
                <w:rFonts w:ascii="Arial" w:cs="Arial" w:eastAsia="Arial" w:hAnsi="Arial"/>
                <w:b w:val="1"/>
                <w:bCs w:val="1"/>
                <w:color w:val="1a1a18"/>
                <w:rtl w:val="0"/>
              </w:rPr>
              <w:t xml:space="preserve">Get written commitments from every team member now.</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color w:val="555550"/>
                <w:sz w:val="18"/>
                <w:szCs w:val="18"/>
                <w:rtl w:val="0"/>
              </w:rPr>
              <w:t xml:space="preserve">Not financial compensation — just a simple document stating what each person is committing to contribute and what the arrangement is. Without this, a departure is uncomplicated for them and devastating for the project.</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tc>
      </w:tr>
    </w:tbl>
    <w:p w:rsidR="00000000" w:rsidDel="00000000" w:rsidP="00000000" w:rsidRDefault="00000000" w:rsidRPr="00000000" w14:paraId="00000065">
      <w:pPr>
        <w:spacing w:after="100" w:lineRule="auto"/>
        <w:rPr/>
      </w:pPr>
      <w:r w:rsidDel="00000000" w:rsidR="00000000" w:rsidRPr="00000000">
        <w:rPr>
          <w:rtl w:val="0"/>
        </w:rPr>
      </w:r>
    </w:p>
    <w:tbl>
      <w:tblPr>
        <w:tblStyle w:val="Table1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9940"/>
        <w:tblGridChange w:id="0">
          <w:tblGrid>
            <w:gridCol w:w="500"/>
            <w:gridCol w:w="9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8010" w:val="clear"/>
            <w:tcMar>
              <w:top w:w="100.0" w:type="dxa"/>
              <w:left w:w="120.0" w:type="dxa"/>
              <w:bottom w:w="100.0" w:type="dxa"/>
              <w:right w:w="10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2"/>
                <w:szCs w:val="22"/>
                <w:rtl w:val="0"/>
              </w:rPr>
              <w:t xml:space="preserve">#4</w:t>
            </w:r>
            <w:r w:rsidDel="00000000" w:rsidR="00000000" w:rsidRPr="00000000">
              <w:rPr>
                <w:rtl w:val="0"/>
              </w:rPr>
            </w:r>
          </w:p>
        </w:tc>
        <w:tc>
          <w:tcPr>
            <w:tcBorders>
              <w:top w:color="c08010" w:space="0" w:sz="4" w:val="single"/>
              <w:left w:color="000000" w:space="0" w:sz="0" w:val="nil"/>
              <w:bottom w:color="c08010" w:space="0" w:sz="4" w:val="single"/>
              <w:right w:color="000000" w:space="0" w:sz="0" w:val="nil"/>
            </w:tcBorders>
            <w:shd w:fill="fff8e1" w:val="clear"/>
            <w:tcMar>
              <w:top w:w="80.0" w:type="dxa"/>
              <w:left w:w="160.0" w:type="dxa"/>
              <w:bottom w:w="80.0" w:type="dxa"/>
              <w:right w:w="12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1"/>
                <w:bCs w:val="1"/>
                <w:color w:val="1a1a18"/>
                <w:rtl w:val="0"/>
              </w:rPr>
              <w:t xml:space="preserve">Begin the designer search.</w:t>
            </w:r>
            <w:r w:rsidDel="00000000" w:rsidR="00000000" w:rsidRPr="00000000">
              <w:rPr>
                <w:rtl w:val="0"/>
              </w:rPr>
            </w:r>
          </w:p>
          <w:p w:rsidR="00000000" w:rsidDel="00000000" w:rsidP="00000000" w:rsidRDefault="00000000" w:rsidRPr="00000000" w14:paraId="00000068">
            <w:pPr>
              <w:rPr/>
            </w:pPr>
            <w:sdt>
              <w:sdtPr>
                <w:id w:val="-241178789"/>
                <w:tag w:val="goog_rdk_17"/>
              </w:sdtPr>
              <w:sdtContent>
                <w:commentRangeStart w:id="10"/>
              </w:sdtContent>
            </w:sdt>
            <w:r w:rsidDel="00000000" w:rsidR="00000000" w:rsidRPr="00000000">
              <w:rPr>
                <w:rFonts w:ascii="Arial" w:cs="Arial" w:eastAsia="Arial" w:hAnsi="Arial"/>
                <w:color w:val="555550"/>
                <w:sz w:val="18"/>
                <w:szCs w:val="18"/>
                <w:rtl w:val="0"/>
              </w:rPr>
              <w:t xml:space="preserve">This is the most consequential open resource gap. All visual work — UI, store assets, marketing materials — is blocked until this is filled. The timeline begins when a designer starts, not when the decision to search is made.</w:t>
            </w:r>
            <w:commentRangeEnd w:id="10"/>
            <w:r w:rsidDel="00000000" w:rsidR="00000000" w:rsidRPr="00000000">
              <w:commentReference w:id="10"/>
            </w:r>
            <w:r w:rsidDel="00000000" w:rsidR="00000000" w:rsidRPr="00000000">
              <w:rPr>
                <w:rtl w:val="0"/>
              </w:rPr>
            </w:r>
          </w:p>
        </w:tc>
      </w:tr>
    </w:tbl>
    <w:p w:rsidR="00000000" w:rsidDel="00000000" w:rsidP="00000000" w:rsidRDefault="00000000" w:rsidRPr="00000000" w14:paraId="00000069">
      <w:pPr>
        <w:spacing w:after="100" w:lineRule="auto"/>
        <w:rPr/>
      </w:pPr>
      <w:r w:rsidDel="00000000" w:rsidR="00000000" w:rsidRPr="00000000">
        <w:rPr>
          <w:rtl w:val="0"/>
        </w:rPr>
      </w:r>
    </w:p>
    <w:tbl>
      <w:tblPr>
        <w:tblStyle w:val="Table1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9940"/>
        <w:tblGridChange w:id="0">
          <w:tblGrid>
            <w:gridCol w:w="500"/>
            <w:gridCol w:w="9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00.0" w:type="dxa"/>
              <w:left w:w="120.0" w:type="dxa"/>
              <w:bottom w:w="100.0" w:type="dxa"/>
              <w:right w:w="100.0" w:type="dxa"/>
            </w:tcMar>
            <w:vAlign w:val="cente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2"/>
                <w:szCs w:val="22"/>
                <w:rtl w:val="0"/>
              </w:rPr>
              <w:t xml:space="preserve">#5</w:t>
            </w:r>
            <w:r w:rsidDel="00000000" w:rsidR="00000000" w:rsidRPr="00000000">
              <w:rPr>
                <w:rtl w:val="0"/>
              </w:rPr>
            </w:r>
          </w:p>
        </w:tc>
        <w:tc>
          <w:tcPr>
            <w:tcBorders>
              <w:top w:color="534ab7" w:space="0" w:sz="4" w:val="single"/>
              <w:left w:color="000000" w:space="0" w:sz="0" w:val="nil"/>
              <w:bottom w:color="534ab7" w:space="0" w:sz="4" w:val="single"/>
              <w:right w:color="000000" w:space="0" w:sz="0" w:val="nil"/>
            </w:tcBorders>
            <w:shd w:fill="eeedfe" w:val="clear"/>
            <w:tcMar>
              <w:top w:w="80.0" w:type="dxa"/>
              <w:left w:w="160.0" w:type="dxa"/>
              <w:bottom w:w="80.0" w:type="dxa"/>
              <w:right w:w="12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1"/>
                <w:bCs w:val="1"/>
                <w:color w:val="1a1a18"/>
                <w:rtl w:val="0"/>
              </w:rPr>
              <w:t xml:space="preserve">Lock Early Access feature scope in Sprint 1.</w:t>
            </w: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w:cs="Arial" w:eastAsia="Arial" w:hAnsi="Arial"/>
                <w:color w:val="555550"/>
                <w:sz w:val="18"/>
                <w:szCs w:val="18"/>
                <w:rtl w:val="0"/>
              </w:rPr>
              <w:t xml:space="preserve">The open definitions (soundscape count, input method, Definition of Done) are pre-production gate blockers. Resolve them before Sprint 2 begins. A scope decision made early is always cheaper than one made under pressure.</w:t>
            </w:r>
            <w:r w:rsidDel="00000000" w:rsidR="00000000" w:rsidRPr="00000000">
              <w:rPr>
                <w:rtl w:val="0"/>
              </w:rPr>
            </w:r>
          </w:p>
        </w:tc>
      </w:tr>
    </w:tbl>
    <w:p w:rsidR="00000000" w:rsidDel="00000000" w:rsidP="00000000" w:rsidRDefault="00000000" w:rsidRPr="00000000" w14:paraId="0000006D">
      <w:pPr>
        <w:spacing w:after="100" w:lineRule="auto"/>
        <w:rPr/>
      </w:pPr>
      <w:r w:rsidDel="00000000" w:rsidR="00000000" w:rsidRPr="00000000">
        <w:rPr>
          <w:rtl w:val="0"/>
        </w:rPr>
      </w:r>
    </w:p>
    <w:tbl>
      <w:tblPr>
        <w:tblStyle w:val="Table1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9940"/>
        <w:tblGridChange w:id="0">
          <w:tblGrid>
            <w:gridCol w:w="500"/>
            <w:gridCol w:w="9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d32" w:val="clear"/>
            <w:tcMar>
              <w:top w:w="100.0" w:type="dxa"/>
              <w:left w:w="120.0" w:type="dxa"/>
              <w:bottom w:w="100.0" w:type="dxa"/>
              <w:right w:w="10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2"/>
                <w:szCs w:val="22"/>
                <w:rtl w:val="0"/>
              </w:rPr>
              <w:t xml:space="preserve">#6</w:t>
            </w:r>
            <w:r w:rsidDel="00000000" w:rsidR="00000000" w:rsidRPr="00000000">
              <w:rPr>
                <w:rtl w:val="0"/>
              </w:rPr>
            </w:r>
          </w:p>
        </w:tc>
        <w:tc>
          <w:tcPr>
            <w:tcBorders>
              <w:top w:color="2e7d32" w:space="0" w:sz="4" w:val="single"/>
              <w:left w:color="000000" w:space="0" w:sz="0" w:val="nil"/>
              <w:bottom w:color="2e7d32" w:space="0" w:sz="4" w:val="single"/>
              <w:right w:color="000000" w:space="0" w:sz="0" w:val="nil"/>
            </w:tcBorders>
            <w:shd w:fill="e8f5e9" w:val="clear"/>
            <w:tcMar>
              <w:top w:w="80.0" w:type="dxa"/>
              <w:left w:w="160.0" w:type="dxa"/>
              <w:bottom w:w="80.0" w:type="dxa"/>
              <w:right w:w="12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1"/>
                <w:bCs w:val="1"/>
                <w:color w:val="1a1a18"/>
                <w:rtl w:val="0"/>
              </w:rPr>
              <w:t xml:space="preserve">Reach out to 2–3 mental health professionals for endorsement.</w:t>
            </w: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w:cs="Arial" w:eastAsia="Arial" w:hAnsi="Arial"/>
                <w:color w:val="555550"/>
                <w:sz w:val="18"/>
                <w:szCs w:val="18"/>
                <w:rtl w:val="0"/>
              </w:rPr>
              <w:t xml:space="preserve">This costs nothing but time and dramatically strengthens the wellness media pitch — the single most differentiated marketing channel available to ECHOSCAPE. Do it now, before production consumes all available time.</w:t>
            </w:r>
            <w:r w:rsidDel="00000000" w:rsidR="00000000" w:rsidRPr="00000000">
              <w:rPr>
                <w:rtl w:val="0"/>
              </w:rPr>
            </w:r>
          </w:p>
        </w:tc>
      </w:tr>
    </w:tbl>
    <w:p w:rsidR="00000000" w:rsidDel="00000000" w:rsidP="00000000" w:rsidRDefault="00000000" w:rsidRPr="00000000" w14:paraId="00000071">
      <w:pPr>
        <w:spacing w:after="200" w:lineRule="auto"/>
        <w:rPr/>
      </w:pPr>
      <w:r w:rsidDel="00000000" w:rsidR="00000000" w:rsidRPr="00000000">
        <w:rPr>
          <w:rtl w:val="0"/>
        </w:rPr>
      </w:r>
    </w:p>
    <w:p w:rsidR="00000000" w:rsidDel="00000000" w:rsidP="00000000" w:rsidRDefault="00000000" w:rsidRPr="00000000" w14:paraId="00000072">
      <w:pPr>
        <w:pBdr>
          <w:top w:color="d3d1c7" w:space="8" w:sz="4" w:val="single"/>
        </w:pBdr>
        <w:spacing w:after="60" w:before="160" w:lineRule="auto"/>
        <w:jc w:val="center"/>
        <w:rPr/>
      </w:pPr>
      <w:r w:rsidDel="00000000" w:rsidR="00000000" w:rsidRPr="00000000">
        <w:rPr>
          <w:rFonts w:ascii="Arial" w:cs="Arial" w:eastAsia="Arial" w:hAnsi="Arial"/>
          <w:color w:val="555550"/>
          <w:sz w:val="17"/>
          <w:szCs w:val="17"/>
          <w:rtl w:val="0"/>
        </w:rPr>
        <w:t xml:space="preserve">ECHOSCAPE  ·  SWOT Analysis — First Pass  ·  May 2026  ·  Confidential</w:t>
      </w:r>
      <w:r w:rsidDel="00000000" w:rsidR="00000000" w:rsidRPr="00000000">
        <w:rPr>
          <w:rtl w:val="0"/>
        </w:rPr>
      </w:r>
    </w:p>
    <w:p w:rsidR="00000000" w:rsidDel="00000000" w:rsidP="00000000" w:rsidRDefault="00000000" w:rsidRPr="00000000" w14:paraId="00000073">
      <w:pPr>
        <w:jc w:val="center"/>
        <w:rPr/>
      </w:pPr>
      <w:r w:rsidDel="00000000" w:rsidR="00000000" w:rsidRPr="00000000">
        <w:rPr>
          <w:rFonts w:ascii="Arial" w:cs="Arial" w:eastAsia="Arial" w:hAnsi="Arial"/>
          <w:color w:val="999990"/>
          <w:sz w:val="16"/>
          <w:szCs w:val="16"/>
          <w:rtl w:val="0"/>
        </w:rPr>
        <w:t xml:space="preserve">Derived from: Pitch Deck  ·  Market Analysis  ·  Budget Model  ·  Dev Schedule  ·  Risk Register  ·  Pre-Production Gate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headerReference r:id="rId9" w:type="default"/>
      <w:footerReference r:id="rId10" w:type="default"/>
      <w:pgSz w:h="15840" w:w="12240" w:orient="portrait"/>
      <w:pgMar w:bottom="900" w:top="900" w:left="900" w:right="9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ke Ahearn Wilcox" w:id="2" w:date="2026-06-10T13:04:55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to work closely with UX designer on creative decisions, to help offload that from myself</w:t>
      </w:r>
    </w:p>
  </w:comment>
  <w:comment w:author="Mike Ahearn Wilcox" w:id="3" w:date="2026-06-10T13:12:2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also helps us keep creative control. An investor or publisher may want us to implement daily objectives in a similar way to how Duolingo uses dailies, or they may want us to utilize ads in a freemium version, because they see those ideas as being the standard. Having a solid prototype with our vision clearly shown before approaching an investor or publisher will allow us to create a unique experience and stick to that.</w:t>
      </w:r>
    </w:p>
  </w:comment>
  <w:comment w:author="Mike Ahearn Wilcox" w:id="10" w:date="2026-06-10T13:26:58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a UI/UX designer, we may need to separate find a Technical Artist to help with creating graphics that respond in real time to the sounds and controller input</w:t>
      </w:r>
    </w:p>
  </w:comment>
  <w:comment w:author="Mike Ahearn Wilcox" w:id="8" w:date="2026-06-10T13:25:41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out the best way to do this</w:t>
      </w:r>
    </w:p>
  </w:comment>
  <w:comment w:author="Mike Ahearn Wilcox" w:id="9" w:date="2026-06-10T13:50:24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Verbal commitments are fine for now</w:t>
      </w:r>
    </w:p>
  </w:comment>
  <w:comment w:author="Mike Ahearn Wilcox" w:id="5" w:date="2026-06-10T13:16:21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@mwilcox1@colgate.edu Seek this out once the prototype build is complete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mwilcox1@colgate.edu_</w:t>
      </w:r>
    </w:p>
  </w:comment>
  <w:comment w:author="Mike Ahearn Wilcox" w:id="1" w:date="2026-06-10T13:02:33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we are not incorporated yet, we are still able to create equity contracts and NDAs, if we see necessary.</w:t>
      </w:r>
    </w:p>
  </w:comment>
  <w:comment w:author="Mike Ahearn Wilcox" w:id="0" w:date="2026-06-10T12:59:57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Johnny and Gary are being onboarded. Waiting to see what kind of work they are willing to contribute and what time they can commit to the project (possibly 3-5 hours a week)</w:t>
      </w:r>
    </w:p>
  </w:comment>
  <w:comment w:author="Mike Ahearn Wilcox" w:id="7" w:date="2026-06-10T13:24:53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@mwilcox1@colgate.edu Look into what obligations are necessary if receiving funding from Outersloth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mwilcox1@colgate.edu_</w:t>
      </w:r>
    </w:p>
  </w:comment>
  <w:comment w:author="Mike Ahearn Wilcox" w:id="6" w:date="2026-06-10T13:23:09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@mwilcox1@colgate.edu Look into Steam Next Fest submission process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mwilcox1@colgate.edu_</w:t>
      </w:r>
    </w:p>
  </w:comment>
  <w:comment w:author="Mike Ahearn Wilcox" w:id="4" w:date="2026-06-10T13:15:43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already heard from companies, at the Entrepreneur Showcase, who are interested in a B2B contract with ECHOSCAPE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8" w15:done="0"/>
  <w15:commentEx w15:paraId="00000079" w15:done="0"/>
  <w15:commentEx w15:paraId="0000007A" w15:done="0"/>
  <w15:commentEx w15:paraId="0000007B" w15:done="0"/>
  <w15:commentEx w15:paraId="0000007C" w15:paraIdParent="0000007B" w15:done="0"/>
  <w15:commentEx w15:paraId="0000007E" w15:done="0"/>
  <w15:commentEx w15:paraId="0000007F" w15:done="0"/>
  <w15:commentEx w15:paraId="00000080" w15:done="0"/>
  <w15:commentEx w15:paraId="00000082" w15:done="0"/>
  <w15:commentEx w15:paraId="00000084" w15:done="0"/>
  <w15:commentEx w15:paraId="0000008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color="d3d1c7" w:space="4" w:sz="4" w:val="single"/>
      </w:pBdr>
      <w:tabs>
        <w:tab w:val="right" w:leader="none" w:pos="10440"/>
      </w:tabs>
      <w:spacing w:before="60" w:lineRule="auto"/>
      <w:rPr/>
    </w:pPr>
    <w:r w:rsidDel="00000000" w:rsidR="00000000" w:rsidRPr="00000000">
      <w:rPr>
        <w:rFonts w:ascii="Arial" w:cs="Arial" w:eastAsia="Arial" w:hAnsi="Arial"/>
        <w:color w:val="555550"/>
        <w:sz w:val="17"/>
        <w:szCs w:val="17"/>
        <w:rtl w:val="0"/>
      </w:rPr>
      <w:t xml:space="preserve">ECHOSCAPE  ·  SWOT Analysis</w:t>
    </w:r>
    <w:r w:rsidDel="00000000" w:rsidR="00000000" w:rsidRPr="00000000">
      <w:rPr>
        <w:sz w:val="17"/>
        <w:szCs w:val="17"/>
        <w:rtl w:val="0"/>
      </w:rPr>
      <w:tab/>
    </w:r>
    <w:r w:rsidDel="00000000" w:rsidR="00000000" w:rsidRPr="00000000">
      <w:rPr>
        <w:rFonts w:ascii="Arial" w:cs="Arial" w:eastAsia="Arial" w:hAnsi="Arial"/>
        <w:color w:val="555550"/>
        <w:sz w:val="17"/>
        <w:szCs w:val="17"/>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Bdr>
        <w:bottom w:color="534ab7" w:space="4" w:sz="4" w:val="single"/>
      </w:pBdr>
      <w:tabs>
        <w:tab w:val="right" w:leader="none" w:pos="10440"/>
      </w:tabs>
      <w:spacing w:after="60" w:lineRule="auto"/>
      <w:rPr/>
    </w:pPr>
    <w:r w:rsidDel="00000000" w:rsidR="00000000" w:rsidRPr="00000000">
      <w:rPr>
        <w:rFonts w:ascii="Arial" w:cs="Arial" w:eastAsia="Arial" w:hAnsi="Arial"/>
        <w:color w:val="555550"/>
        <w:sz w:val="17"/>
        <w:szCs w:val="17"/>
        <w:rtl w:val="0"/>
      </w:rPr>
      <w:t xml:space="preserve">ECHOSCAPE — SWOT Analysis</w:t>
    </w:r>
    <w:r w:rsidDel="00000000" w:rsidR="00000000" w:rsidRPr="00000000">
      <w:rPr>
        <w:sz w:val="17"/>
        <w:szCs w:val="17"/>
        <w:rtl w:val="0"/>
      </w:rPr>
      <w:tab/>
    </w:r>
    <w:r w:rsidDel="00000000" w:rsidR="00000000" w:rsidRPr="00000000">
      <w:rPr>
        <w:rFonts w:ascii="Arial" w:cs="Arial" w:eastAsia="Arial" w:hAnsi="Arial"/>
        <w:color w:val="555550"/>
        <w:sz w:val="17"/>
        <w:szCs w:val="17"/>
        <w:rtl w:val="0"/>
      </w:rPr>
      <w:t xml:space="preserve">May 2026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jxZ2+QXLdnP64dWDpTkWQ7TwA==">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