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bfbfb" w:val="clear"/>
          <w:rtl w:val="0"/>
        </w:rPr>
        <w:t xml:space="preserve">https://trello.com/invite/b/GXAe5wPD/ATTI5b20b8e36eadc735aa33ec444a5ea00522B27446/funcionalidades-pagina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