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6BE40" w14:textId="0FA8977B" w:rsidR="00C62872" w:rsidRPr="00736CBE" w:rsidRDefault="00DC7978" w:rsidP="00644C1B">
      <w:pPr>
        <w:spacing w:after="0" w:line="235" w:lineRule="auto"/>
        <w:jc w:val="center"/>
        <w:rPr>
          <w:rFonts w:ascii="Trebuchet MS" w:hAnsi="Trebuchet MS" w:cs="Arial"/>
          <w:b/>
          <w:caps/>
          <w:sz w:val="44"/>
          <w:szCs w:val="48"/>
        </w:rPr>
      </w:pPr>
      <w:r>
        <w:rPr>
          <w:rFonts w:ascii="Trebuchet MS" w:hAnsi="Trebuchet MS" w:cs="Arial"/>
          <w:b/>
          <w:caps/>
          <w:sz w:val="44"/>
          <w:szCs w:val="48"/>
        </w:rPr>
        <w:t>Jeu vidéo 4</w:t>
      </w:r>
    </w:p>
    <w:p w14:paraId="46CD5A3E" w14:textId="77777777" w:rsidR="007C3118" w:rsidRDefault="00CE1783" w:rsidP="00644C1B">
      <w:pPr>
        <w:spacing w:after="240" w:line="235" w:lineRule="auto"/>
        <w:jc w:val="center"/>
        <w:rPr>
          <w:rFonts w:ascii="Trebuchet MS" w:hAnsi="Trebuchet MS" w:cs="Arial"/>
          <w:b/>
          <w:caps/>
          <w:sz w:val="32"/>
          <w:szCs w:val="48"/>
        </w:rPr>
      </w:pPr>
      <w:r>
        <w:rPr>
          <w:rFonts w:ascii="Trebuchet MS" w:hAnsi="Trebuchet MS" w:cs="Arial"/>
          <w:b/>
          <w:caps/>
          <w:sz w:val="32"/>
          <w:szCs w:val="48"/>
        </w:rPr>
        <w:t>Grille d</w:t>
      </w:r>
      <w:r w:rsidR="00205CA7">
        <w:rPr>
          <w:rFonts w:ascii="Trebuchet MS" w:hAnsi="Trebuchet MS" w:cs="Arial"/>
          <w:b/>
          <w:caps/>
          <w:sz w:val="32"/>
          <w:szCs w:val="48"/>
        </w:rPr>
        <w:t>’Évaluation de la qualité du projet</w:t>
      </w:r>
    </w:p>
    <w:p w14:paraId="11DCB869" w14:textId="0DF5C737" w:rsidR="006D2BC1" w:rsidRDefault="00DC7978" w:rsidP="7A465B22">
      <w:pPr>
        <w:tabs>
          <w:tab w:val="right" w:pos="10206"/>
          <w:tab w:val="right" w:pos="13750"/>
        </w:tabs>
        <w:spacing w:after="120" w:line="235" w:lineRule="auto"/>
        <w:rPr>
          <w:rFonts w:ascii="Trebuchet MS" w:hAnsi="Trebuchet MS" w:cs="Arial"/>
          <w:b/>
          <w:bCs/>
          <w:sz w:val="28"/>
          <w:szCs w:val="28"/>
        </w:rPr>
      </w:pPr>
      <w:r w:rsidRPr="7A465B22">
        <w:rPr>
          <w:rFonts w:ascii="Trebuchet MS" w:hAnsi="Trebuchet MS" w:cs="Arial"/>
          <w:b/>
          <w:bCs/>
          <w:sz w:val="28"/>
          <w:szCs w:val="28"/>
        </w:rPr>
        <w:t>Titre du p</w:t>
      </w:r>
      <w:r w:rsidR="00F35191" w:rsidRPr="7A465B22">
        <w:rPr>
          <w:rFonts w:ascii="Trebuchet MS" w:hAnsi="Trebuchet MS" w:cs="Arial"/>
          <w:b/>
          <w:bCs/>
          <w:sz w:val="28"/>
          <w:szCs w:val="28"/>
        </w:rPr>
        <w:t xml:space="preserve">rojet : </w:t>
      </w:r>
      <w:r w:rsidR="232744DA" w:rsidRPr="7A465B22">
        <w:rPr>
          <w:rFonts w:ascii="Trebuchet MS" w:hAnsi="Trebuchet MS" w:cs="Arial"/>
          <w:b/>
          <w:bCs/>
          <w:sz w:val="28"/>
          <w:szCs w:val="28"/>
        </w:rPr>
        <w:t>L'éveil du gardien</w:t>
      </w:r>
    </w:p>
    <w:p w14:paraId="1356C908" w14:textId="186330D9" w:rsidR="00F35191" w:rsidRPr="006D2BC1" w:rsidRDefault="00DC7978" w:rsidP="7A465B22">
      <w:pPr>
        <w:tabs>
          <w:tab w:val="right" w:pos="10206"/>
          <w:tab w:val="right" w:pos="13750"/>
        </w:tabs>
        <w:spacing w:after="120" w:line="235" w:lineRule="auto"/>
        <w:rPr>
          <w:rFonts w:ascii="Trebuchet MS" w:hAnsi="Trebuchet MS" w:cs="Arial"/>
          <w:b/>
          <w:bCs/>
          <w:sz w:val="28"/>
          <w:szCs w:val="28"/>
          <w:highlight w:val="yellow"/>
        </w:rPr>
      </w:pPr>
      <w:r w:rsidRPr="7A465B22">
        <w:rPr>
          <w:rFonts w:ascii="Trebuchet MS" w:hAnsi="Trebuchet MS" w:cs="Arial"/>
          <w:b/>
          <w:bCs/>
          <w:sz w:val="28"/>
          <w:szCs w:val="28"/>
        </w:rPr>
        <w:t>Date de l’évaluation</w:t>
      </w:r>
      <w:r w:rsidR="00481AC7" w:rsidRPr="7A465B22">
        <w:rPr>
          <w:rFonts w:ascii="Trebuchet MS" w:hAnsi="Trebuchet MS" w:cs="Arial"/>
          <w:b/>
          <w:bCs/>
          <w:sz w:val="28"/>
          <w:szCs w:val="28"/>
        </w:rPr>
        <w:t xml:space="preserve"> : </w:t>
      </w:r>
      <w:r w:rsidR="5F43635C" w:rsidRPr="7A465B22">
        <w:rPr>
          <w:rFonts w:ascii="Trebuchet MS" w:hAnsi="Trebuchet MS" w:cs="Arial"/>
          <w:b/>
          <w:bCs/>
          <w:sz w:val="28"/>
          <w:szCs w:val="28"/>
        </w:rPr>
        <w:t>2024-05-22</w:t>
      </w:r>
      <w:r>
        <w:tab/>
      </w:r>
      <w:r w:rsidR="006D2BC1" w:rsidRPr="7A465B22">
        <w:rPr>
          <w:rFonts w:ascii="Trebuchet MS" w:hAnsi="Trebuchet MS" w:cs="Arial"/>
          <w:b/>
          <w:bCs/>
          <w:sz w:val="28"/>
          <w:szCs w:val="28"/>
        </w:rPr>
        <w:t xml:space="preserve">Numéro d’équipe : </w:t>
      </w:r>
      <w:r w:rsidR="4CED196B" w:rsidRPr="7A465B22">
        <w:rPr>
          <w:rFonts w:ascii="Trebuchet MS" w:hAnsi="Trebuchet MS" w:cs="Arial"/>
          <w:b/>
          <w:bCs/>
          <w:sz w:val="28"/>
          <w:szCs w:val="28"/>
        </w:rPr>
        <w:t>V3</w:t>
      </w:r>
    </w:p>
    <w:tbl>
      <w:tblPr>
        <w:tblStyle w:val="TableGrid"/>
        <w:tblW w:w="104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935"/>
        <w:gridCol w:w="1276"/>
        <w:gridCol w:w="5245"/>
      </w:tblGrid>
      <w:tr w:rsidR="00F35191" w:rsidRPr="00481AC7" w14:paraId="1F645E07" w14:textId="77777777" w:rsidTr="66FDCBCB">
        <w:tc>
          <w:tcPr>
            <w:tcW w:w="188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28" w:type="dxa"/>
              <w:bottom w:w="85" w:type="dxa"/>
            </w:tcMar>
          </w:tcPr>
          <w:p w14:paraId="036AE8FD" w14:textId="77777777" w:rsidR="00205CA7" w:rsidRPr="00481AC7" w:rsidRDefault="00205CA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color w:val="FFFFFF" w:themeColor="background1"/>
                <w:sz w:val="24"/>
              </w:rPr>
            </w:pPr>
            <w:r>
              <w:rPr>
                <w:rFonts w:ascii="Arial Narrow" w:hAnsi="Arial Narrow"/>
                <w:color w:val="FFFFFF" w:themeColor="background1"/>
                <w:sz w:val="24"/>
              </w:rPr>
              <w:t>Aspects du projet</w:t>
            </w:r>
          </w:p>
        </w:tc>
        <w:tc>
          <w:tcPr>
            <w:tcW w:w="61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3778E46A" w14:textId="3F9D9EDA" w:rsidR="00205CA7" w:rsidRPr="00481AC7" w:rsidRDefault="00205CA7">
            <w:pPr>
              <w:tabs>
                <w:tab w:val="right" w:pos="10065"/>
              </w:tabs>
              <w:spacing w:before="60"/>
              <w:rPr>
                <w:rFonts w:ascii="Arial Narrow" w:hAnsi="Arial Narrow"/>
                <w:color w:val="FFFFFF" w:themeColor="background1"/>
                <w:sz w:val="24"/>
              </w:rPr>
            </w:pPr>
            <w:r>
              <w:rPr>
                <w:rFonts w:ascii="Arial Narrow" w:hAnsi="Arial Narrow"/>
                <w:color w:val="FFFFFF" w:themeColor="background1"/>
                <w:sz w:val="24"/>
              </w:rPr>
              <w:t>Notes (</w:t>
            </w:r>
            <w:r w:rsidR="005A1713">
              <w:rPr>
                <w:rFonts w:ascii="Arial Narrow" w:hAnsi="Arial Narrow"/>
                <w:color w:val="FFFFFF" w:themeColor="background1"/>
                <w:sz w:val="24"/>
              </w:rPr>
              <w:t>/</w:t>
            </w:r>
            <w:proofErr w:type="gramStart"/>
            <w:r>
              <w:rPr>
                <w:rFonts w:ascii="Arial Narrow" w:hAnsi="Arial Narrow"/>
                <w:color w:val="FFFFFF" w:themeColor="background1"/>
                <w:sz w:val="24"/>
              </w:rPr>
              <w:t>10)</w:t>
            </w:r>
            <w:r w:rsidR="00F35191">
              <w:rPr>
                <w:rFonts w:ascii="Arial Narrow" w:hAnsi="Arial Narrow"/>
                <w:color w:val="FFFFFF" w:themeColor="background1"/>
                <w:sz w:val="24"/>
              </w:rPr>
              <w:t>*</w:t>
            </w:r>
            <w:proofErr w:type="gramEnd"/>
          </w:p>
        </w:tc>
        <w:tc>
          <w:tcPr>
            <w:tcW w:w="250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28" w:type="dxa"/>
              <w:bottom w:w="85" w:type="dxa"/>
            </w:tcMar>
          </w:tcPr>
          <w:p w14:paraId="33DF7A52" w14:textId="1160D91F" w:rsidR="00205CA7" w:rsidRPr="00481AC7" w:rsidRDefault="00205CA7" w:rsidP="00205CA7">
            <w:pPr>
              <w:tabs>
                <w:tab w:val="right" w:pos="10065"/>
              </w:tabs>
              <w:spacing w:before="60"/>
              <w:rPr>
                <w:rFonts w:ascii="Arial Narrow" w:hAnsi="Arial Narrow"/>
                <w:color w:val="FFFFFF" w:themeColor="background1"/>
                <w:sz w:val="24"/>
              </w:rPr>
            </w:pPr>
            <w:r w:rsidRPr="00481AC7">
              <w:rPr>
                <w:rFonts w:ascii="Arial Narrow" w:hAnsi="Arial Narrow"/>
                <w:color w:val="FFFFFF" w:themeColor="background1"/>
                <w:sz w:val="24"/>
              </w:rPr>
              <w:t>Commentaires</w:t>
            </w:r>
            <w:r w:rsidR="006D2BC1">
              <w:rPr>
                <w:rFonts w:ascii="Arial Narrow" w:hAnsi="Arial Narrow"/>
                <w:color w:val="FFFFFF" w:themeColor="background1"/>
                <w:sz w:val="24"/>
              </w:rPr>
              <w:t xml:space="preserve"> (</w:t>
            </w:r>
            <w:r w:rsidR="006F7169">
              <w:rPr>
                <w:rFonts w:ascii="Arial Narrow" w:hAnsi="Arial Narrow"/>
                <w:color w:val="FFFFFF" w:themeColor="background1"/>
                <w:sz w:val="24"/>
              </w:rPr>
              <w:t xml:space="preserve">vous </w:t>
            </w:r>
            <w:r w:rsidR="006F7169" w:rsidRPr="006F7169">
              <w:rPr>
                <w:rFonts w:ascii="Arial Narrow" w:hAnsi="Arial Narrow"/>
                <w:color w:val="FFFFFF" w:themeColor="background1"/>
                <w:sz w:val="24"/>
                <w:u w:val="single"/>
              </w:rPr>
              <w:t>devez</w:t>
            </w:r>
            <w:r w:rsidR="006F7169">
              <w:rPr>
                <w:rFonts w:ascii="Arial Narrow" w:hAnsi="Arial Narrow"/>
                <w:color w:val="FFFFFF" w:themeColor="background1"/>
                <w:sz w:val="24"/>
              </w:rPr>
              <w:t xml:space="preserve"> </w:t>
            </w:r>
            <w:r w:rsidR="006D2BC1">
              <w:rPr>
                <w:rFonts w:ascii="Arial Narrow" w:hAnsi="Arial Narrow"/>
                <w:color w:val="FFFFFF" w:themeColor="background1"/>
                <w:sz w:val="24"/>
              </w:rPr>
              <w:t>explique</w:t>
            </w:r>
            <w:r w:rsidR="006F7169">
              <w:rPr>
                <w:rFonts w:ascii="Arial Narrow" w:hAnsi="Arial Narrow"/>
                <w:color w:val="FFFFFF" w:themeColor="background1"/>
                <w:sz w:val="24"/>
              </w:rPr>
              <w:t>r</w:t>
            </w:r>
            <w:r w:rsidR="006D2BC1">
              <w:rPr>
                <w:rFonts w:ascii="Arial Narrow" w:hAnsi="Arial Narrow"/>
                <w:color w:val="FFFFFF" w:themeColor="background1"/>
                <w:sz w:val="24"/>
              </w:rPr>
              <w:t xml:space="preserve"> </w:t>
            </w:r>
            <w:r w:rsidR="006F7169">
              <w:rPr>
                <w:rFonts w:ascii="Arial Narrow" w:hAnsi="Arial Narrow"/>
                <w:color w:val="FFFFFF" w:themeColor="background1"/>
                <w:sz w:val="24"/>
              </w:rPr>
              <w:t>chaque</w:t>
            </w:r>
            <w:r w:rsidR="006D2BC1">
              <w:rPr>
                <w:rFonts w:ascii="Arial Narrow" w:hAnsi="Arial Narrow"/>
                <w:color w:val="FFFFFF" w:themeColor="background1"/>
                <w:sz w:val="24"/>
              </w:rPr>
              <w:t xml:space="preserve"> note)</w:t>
            </w:r>
          </w:p>
        </w:tc>
      </w:tr>
      <w:tr w:rsidR="00F35191" w:rsidRPr="00CE1783" w14:paraId="21631CE8" w14:textId="77777777" w:rsidTr="66FDCBCB">
        <w:tc>
          <w:tcPr>
            <w:tcW w:w="1882" w:type="pct"/>
            <w:tcBorders>
              <w:top w:val="single" w:sz="4" w:space="0" w:color="808080" w:themeColor="background1" w:themeShade="80"/>
              <w:right w:val="nil"/>
            </w:tcBorders>
          </w:tcPr>
          <w:p w14:paraId="6877FBE5" w14:textId="7F960B6E" w:rsidR="00205CA7" w:rsidRPr="00BF2B0C" w:rsidRDefault="00DC7978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</w:rPr>
            </w:pPr>
            <w:r w:rsidRPr="00BF2B0C">
              <w:rPr>
                <w:rFonts w:ascii="Arial Narrow" w:hAnsi="Arial Narrow"/>
                <w:b/>
              </w:rPr>
              <w:t>Niveau de finition</w:t>
            </w:r>
          </w:p>
        </w:tc>
        <w:tc>
          <w:tcPr>
            <w:tcW w:w="610" w:type="pct"/>
            <w:tcBorders>
              <w:top w:val="single" w:sz="4" w:space="0" w:color="808080" w:themeColor="background1" w:themeShade="80"/>
              <w:left w:val="nil"/>
              <w:right w:val="nil"/>
            </w:tcBorders>
          </w:tcPr>
          <w:p w14:paraId="5E0779B9" w14:textId="77777777" w:rsidR="00205CA7" w:rsidRPr="00BF2B0C" w:rsidRDefault="00205CA7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  <w:tc>
          <w:tcPr>
            <w:tcW w:w="2508" w:type="pct"/>
            <w:tcBorders>
              <w:top w:val="single" w:sz="4" w:space="0" w:color="808080" w:themeColor="background1" w:themeShade="80"/>
              <w:left w:val="nil"/>
            </w:tcBorders>
          </w:tcPr>
          <w:p w14:paraId="5FD59FDF" w14:textId="77777777" w:rsidR="00205CA7" w:rsidRPr="00BF2B0C" w:rsidRDefault="00205CA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</w:tr>
      <w:tr w:rsidR="00F35191" w:rsidRPr="00CE1783" w14:paraId="5928941A" w14:textId="77777777" w:rsidTr="66FDCBCB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7258C386" w14:textId="3B8296AF" w:rsidR="00205CA7" w:rsidRPr="00BF2B0C" w:rsidRDefault="00DC7978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Déroulement sans bogues majeurs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5251E450" w14:textId="49C63A48" w:rsidR="00205CA7" w:rsidRPr="00BF2B0C" w:rsidRDefault="006034B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7.5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2AB0BBFD" w14:textId="7BEF6754" w:rsidR="00205CA7" w:rsidRPr="00BF2B0C" w:rsidRDefault="00F9255F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Bogue quand </w:t>
            </w:r>
            <w:r w:rsidR="00C44ABD">
              <w:rPr>
                <w:rFonts w:ascii="Arial Narrow" w:hAnsi="Arial Narrow"/>
              </w:rPr>
              <w:t>on block et on va sur un effecteur (on reste pris sur l’effecteur)</w:t>
            </w:r>
          </w:p>
        </w:tc>
      </w:tr>
      <w:tr w:rsidR="00DC7978" w:rsidRPr="00CE1783" w14:paraId="44E7422E" w14:textId="77777777" w:rsidTr="66FDCBCB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1ED180E1" w14:textId="1E0BEB86" w:rsidR="00DC7978" w:rsidRPr="00BF2B0C" w:rsidRDefault="00DC7978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Qualité de la langue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664A07E9" w14:textId="2D215198" w:rsidR="00DC7978" w:rsidRPr="00BF2B0C" w:rsidRDefault="002742EC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411E5D1F" w14:textId="46AD624D" w:rsidR="00DC7978" w:rsidRPr="00BF2B0C" w:rsidRDefault="001C691F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Quelques erreurs occasionnelles </w:t>
            </w:r>
          </w:p>
        </w:tc>
      </w:tr>
      <w:tr w:rsidR="003A75B2" w:rsidRPr="00CE1783" w14:paraId="3710B9A1" w14:textId="77777777" w:rsidTr="66FDCBCB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63D82C7E" w14:textId="7C7E1417" w:rsidR="003A75B2" w:rsidRPr="00BF2B0C" w:rsidRDefault="003A75B2" w:rsidP="003A75B2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 xml:space="preserve">Style et harmonie générale </w:t>
            </w:r>
            <w:r w:rsidR="008A5E52" w:rsidRPr="00BF2B0C">
              <w:rPr>
                <w:rFonts w:ascii="Arial Narrow" w:hAnsi="Arial Narrow"/>
              </w:rPr>
              <w:t>du projet</w:t>
            </w:r>
            <w:r w:rsidRPr="00BF2B0C">
              <w:rPr>
                <w:rFonts w:ascii="Arial Narrow" w:hAnsi="Arial Narrow"/>
              </w:rPr>
              <w:br/>
              <w:t>(</w:t>
            </w:r>
            <w:r w:rsidR="00F12CC6" w:rsidRPr="00BF2B0C">
              <w:rPr>
                <w:rFonts w:ascii="Arial Narrow" w:hAnsi="Arial Narrow"/>
              </w:rPr>
              <w:t>visuel</w:t>
            </w:r>
            <w:r w:rsidR="008A5E52" w:rsidRPr="00BF2B0C">
              <w:rPr>
                <w:rFonts w:ascii="Arial Narrow" w:hAnsi="Arial Narrow"/>
              </w:rPr>
              <w:t>, sonorisation et interactivité</w:t>
            </w:r>
            <w:r w:rsidRPr="00BF2B0C">
              <w:rPr>
                <w:rFonts w:ascii="Arial Narrow" w:hAnsi="Arial Narrow"/>
              </w:rPr>
              <w:t>)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772FDA3A" w14:textId="7F90CF2C" w:rsidR="003A75B2" w:rsidRPr="00BF2B0C" w:rsidRDefault="004F1B99" w:rsidP="003A75B2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01D3D7F6" w14:textId="29C0596E" w:rsidR="003A75B2" w:rsidRPr="00BE069B" w:rsidRDefault="00BE069B" w:rsidP="003A75B2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</w:t>
            </w:r>
            <w:r w:rsidRPr="00BE069B">
              <w:rPr>
                <w:rFonts w:ascii="Arial Narrow" w:hAnsi="Arial Narrow"/>
              </w:rPr>
              <w:t>ès bonne qualité visuelle, q</w:t>
            </w:r>
            <w:r>
              <w:rPr>
                <w:rFonts w:ascii="Arial Narrow" w:hAnsi="Arial Narrow"/>
              </w:rPr>
              <w:t>uelque</w:t>
            </w:r>
            <w:r w:rsidR="00C37876">
              <w:rPr>
                <w:rFonts w:ascii="Arial Narrow" w:hAnsi="Arial Narrow"/>
              </w:rPr>
              <w:t>s</w:t>
            </w:r>
            <w:r>
              <w:rPr>
                <w:rFonts w:ascii="Arial Narrow" w:hAnsi="Arial Narrow"/>
              </w:rPr>
              <w:t xml:space="preserve"> petits </w:t>
            </w:r>
            <w:r w:rsidR="0094463A">
              <w:rPr>
                <w:rFonts w:ascii="Arial Narrow" w:hAnsi="Arial Narrow"/>
              </w:rPr>
              <w:t>hics dans la sonorisation</w:t>
            </w:r>
          </w:p>
        </w:tc>
      </w:tr>
      <w:tr w:rsidR="00F35191" w:rsidRPr="00CE1783" w14:paraId="21440B7D" w14:textId="77777777" w:rsidTr="66FDCBCB">
        <w:tc>
          <w:tcPr>
            <w:tcW w:w="1882" w:type="pct"/>
            <w:tcBorders>
              <w:right w:val="nil"/>
            </w:tcBorders>
          </w:tcPr>
          <w:p w14:paraId="069C5936" w14:textId="77777777" w:rsidR="00205CA7" w:rsidRPr="00BF2B0C" w:rsidRDefault="00205CA7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</w:rPr>
            </w:pPr>
            <w:r w:rsidRPr="00BF2B0C">
              <w:rPr>
                <w:rFonts w:ascii="Arial Narrow" w:hAnsi="Arial Narrow"/>
                <w:b/>
              </w:rPr>
              <w:t>Visuel</w:t>
            </w:r>
          </w:p>
        </w:tc>
        <w:tc>
          <w:tcPr>
            <w:tcW w:w="610" w:type="pct"/>
            <w:tcBorders>
              <w:left w:val="nil"/>
              <w:right w:val="nil"/>
            </w:tcBorders>
          </w:tcPr>
          <w:p w14:paraId="3717245D" w14:textId="77777777" w:rsidR="00205CA7" w:rsidRPr="00BF2B0C" w:rsidRDefault="00205CA7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  <w:tc>
          <w:tcPr>
            <w:tcW w:w="2508" w:type="pct"/>
            <w:tcBorders>
              <w:left w:val="nil"/>
            </w:tcBorders>
          </w:tcPr>
          <w:p w14:paraId="0DDAE306" w14:textId="77777777" w:rsidR="00205CA7" w:rsidRPr="00BF2B0C" w:rsidRDefault="00205CA7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</w:tr>
      <w:tr w:rsidR="00F35191" w:rsidRPr="00CE1783" w14:paraId="31AB2968" w14:textId="77777777" w:rsidTr="66FDCBCB">
        <w:tc>
          <w:tcPr>
            <w:tcW w:w="1882" w:type="pct"/>
          </w:tcPr>
          <w:p w14:paraId="493819E7" w14:textId="37799C1D" w:rsidR="00205CA7" w:rsidRPr="00BF2B0C" w:rsidRDefault="00DC7978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Tuiles et d</w:t>
            </w:r>
            <w:r w:rsidR="00205CA7" w:rsidRPr="00BF2B0C">
              <w:rPr>
                <w:rFonts w:ascii="Arial Narrow" w:hAnsi="Arial Narrow"/>
              </w:rPr>
              <w:t>écors</w:t>
            </w:r>
          </w:p>
        </w:tc>
        <w:tc>
          <w:tcPr>
            <w:tcW w:w="610" w:type="pct"/>
          </w:tcPr>
          <w:p w14:paraId="08469A53" w14:textId="31034AFA" w:rsidR="00205CA7" w:rsidRPr="00BF2B0C" w:rsidRDefault="004C1A3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7.5 </w:t>
            </w:r>
          </w:p>
        </w:tc>
        <w:tc>
          <w:tcPr>
            <w:tcW w:w="2508" w:type="pct"/>
          </w:tcPr>
          <w:p w14:paraId="179B08BE" w14:textId="71F04E45" w:rsidR="00205CA7" w:rsidRPr="00BF2B0C" w:rsidRDefault="004C1A3F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Malgré le décor très réussi, les tuiles pourraient varier un peu.</w:t>
            </w:r>
          </w:p>
        </w:tc>
      </w:tr>
      <w:tr w:rsidR="00DC7978" w:rsidRPr="00CE1783" w14:paraId="7CA6B422" w14:textId="77777777" w:rsidTr="66FDCBCB">
        <w:tc>
          <w:tcPr>
            <w:tcW w:w="1882" w:type="pct"/>
          </w:tcPr>
          <w:p w14:paraId="30CA6D64" w14:textId="3E0E1A3A" w:rsidR="00DC7978" w:rsidRPr="00BF2B0C" w:rsidRDefault="00DC7978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Objets</w:t>
            </w:r>
          </w:p>
        </w:tc>
        <w:tc>
          <w:tcPr>
            <w:tcW w:w="610" w:type="pct"/>
          </w:tcPr>
          <w:p w14:paraId="60D35577" w14:textId="77AE5CFA" w:rsidR="00DC7978" w:rsidRPr="00BF2B0C" w:rsidRDefault="00C37876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508" w:type="pct"/>
          </w:tcPr>
          <w:p w14:paraId="2682A2A7" w14:textId="60A90ABD" w:rsidR="00DC7978" w:rsidRPr="00BF2B0C" w:rsidRDefault="00C37876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Le style des objets est très beau, mais c’est difficile pour les </w:t>
            </w:r>
            <w:r w:rsidR="5BCA2510" w:rsidRPr="76A164A7">
              <w:rPr>
                <w:rFonts w:ascii="Arial Narrow" w:hAnsi="Arial Narrow"/>
              </w:rPr>
              <w:t>usagers</w:t>
            </w:r>
            <w:r>
              <w:rPr>
                <w:rFonts w:ascii="Arial Narrow" w:hAnsi="Arial Narrow"/>
              </w:rPr>
              <w:t xml:space="preserve"> de comprendre à quoi sert un objet, notamment la clé pour la porte.</w:t>
            </w:r>
          </w:p>
        </w:tc>
      </w:tr>
      <w:tr w:rsidR="00F35191" w:rsidRPr="00CE1783" w14:paraId="0B8A4327" w14:textId="77777777" w:rsidTr="66FDCBCB">
        <w:tc>
          <w:tcPr>
            <w:tcW w:w="1882" w:type="pct"/>
          </w:tcPr>
          <w:p w14:paraId="0E604018" w14:textId="288CF584" w:rsidR="00205CA7" w:rsidRPr="00BF2B0C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Personnage</w:t>
            </w:r>
          </w:p>
        </w:tc>
        <w:tc>
          <w:tcPr>
            <w:tcW w:w="610" w:type="pct"/>
          </w:tcPr>
          <w:p w14:paraId="1D878CDF" w14:textId="59E76394" w:rsidR="00205CA7" w:rsidRPr="00BF2B0C" w:rsidRDefault="2FB169F4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51F54D05">
              <w:rPr>
                <w:rFonts w:ascii="Arial Narrow" w:hAnsi="Arial Narrow"/>
              </w:rPr>
              <w:t>7</w:t>
            </w:r>
          </w:p>
        </w:tc>
        <w:tc>
          <w:tcPr>
            <w:tcW w:w="2508" w:type="pct"/>
          </w:tcPr>
          <w:p w14:paraId="74340AAB" w14:textId="015C8CA2" w:rsidR="00205CA7" w:rsidRPr="00BF2B0C" w:rsidRDefault="66109D70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481AE178">
              <w:rPr>
                <w:rFonts w:ascii="Arial Narrow" w:hAnsi="Arial Narrow"/>
              </w:rPr>
              <w:t xml:space="preserve">Le personnage </w:t>
            </w:r>
            <w:r w:rsidRPr="46DB69FB">
              <w:rPr>
                <w:rFonts w:ascii="Arial Narrow" w:hAnsi="Arial Narrow"/>
              </w:rPr>
              <w:t xml:space="preserve">est </w:t>
            </w:r>
            <w:r w:rsidRPr="7D5C8D86">
              <w:rPr>
                <w:rFonts w:ascii="Arial Narrow" w:hAnsi="Arial Narrow"/>
              </w:rPr>
              <w:t>réussi.</w:t>
            </w:r>
            <w:r w:rsidRPr="5EEA9A8A">
              <w:rPr>
                <w:rFonts w:ascii="Arial Narrow" w:hAnsi="Arial Narrow"/>
              </w:rPr>
              <w:t xml:space="preserve"> Il manque peut-être un peu de personnalité</w:t>
            </w:r>
            <w:r w:rsidRPr="7DC62FCA">
              <w:rPr>
                <w:rFonts w:ascii="Arial Narrow" w:hAnsi="Arial Narrow"/>
              </w:rPr>
              <w:t>.</w:t>
            </w:r>
          </w:p>
        </w:tc>
      </w:tr>
      <w:tr w:rsidR="00F35191" w:rsidRPr="00CE1783" w14:paraId="3845BAED" w14:textId="77777777" w:rsidTr="66FDCBCB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523EDA8D" w14:textId="77777777" w:rsidR="00205CA7" w:rsidRPr="00BF2B0C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Animations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50533394" w14:textId="22897873" w:rsidR="00205CA7" w:rsidRPr="00BF2B0C" w:rsidRDefault="295D0EC1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73D36629">
              <w:rPr>
                <w:rFonts w:ascii="Arial Narrow" w:hAnsi="Arial Narrow"/>
              </w:rPr>
              <w:t>7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22EEA53C" w14:textId="59228263" w:rsidR="00205CA7" w:rsidRPr="00BF2B0C" w:rsidRDefault="536F4580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1E4227F8">
              <w:rPr>
                <w:rFonts w:ascii="Arial Narrow" w:hAnsi="Arial Narrow"/>
              </w:rPr>
              <w:t>Les animations sont généralement fluides.</w:t>
            </w:r>
            <w:r w:rsidRPr="38A73C71">
              <w:rPr>
                <w:rFonts w:ascii="Arial Narrow" w:hAnsi="Arial Narrow"/>
              </w:rPr>
              <w:t xml:space="preserve"> </w:t>
            </w:r>
            <w:r w:rsidRPr="67B3BB0C">
              <w:rPr>
                <w:rFonts w:ascii="Arial Narrow" w:hAnsi="Arial Narrow"/>
              </w:rPr>
              <w:t>Le nombre de</w:t>
            </w:r>
            <w:r w:rsidRPr="46C569C7">
              <w:rPr>
                <w:rFonts w:ascii="Arial Narrow" w:hAnsi="Arial Narrow"/>
              </w:rPr>
              <w:t xml:space="preserve"> frame </w:t>
            </w:r>
            <w:r w:rsidRPr="50AF7C94">
              <w:rPr>
                <w:rFonts w:ascii="Arial Narrow" w:hAnsi="Arial Narrow"/>
              </w:rPr>
              <w:t xml:space="preserve">est limité </w:t>
            </w:r>
            <w:r w:rsidRPr="081AAF25">
              <w:rPr>
                <w:rFonts w:ascii="Arial Narrow" w:hAnsi="Arial Narrow"/>
              </w:rPr>
              <w:t xml:space="preserve">pour </w:t>
            </w:r>
            <w:r w:rsidRPr="049EAEEC">
              <w:rPr>
                <w:rFonts w:ascii="Arial Narrow" w:hAnsi="Arial Narrow"/>
              </w:rPr>
              <w:t xml:space="preserve">l’animation de </w:t>
            </w:r>
            <w:r w:rsidRPr="35C30AEE">
              <w:rPr>
                <w:rFonts w:ascii="Arial Narrow" w:hAnsi="Arial Narrow"/>
              </w:rPr>
              <w:t>saut.</w:t>
            </w:r>
          </w:p>
        </w:tc>
      </w:tr>
      <w:tr w:rsidR="00DC7978" w:rsidRPr="00CE1783" w14:paraId="3F35F1E0" w14:textId="77777777" w:rsidTr="66FDCBCB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6482B16D" w14:textId="40E5EDC6" w:rsidR="00DC7978" w:rsidRPr="00BF2B0C" w:rsidRDefault="00DC7978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Éclairages et effets visuels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04DD9B3C" w14:textId="37C23A21" w:rsidR="00DC7978" w:rsidRPr="00BF2B0C" w:rsidRDefault="07857EE4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73D36629">
              <w:rPr>
                <w:rFonts w:ascii="Arial Narrow" w:hAnsi="Arial Narrow"/>
              </w:rPr>
              <w:t>7.5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44991135" w14:textId="42F060C2" w:rsidR="00DC7978" w:rsidRPr="00BF2B0C" w:rsidRDefault="76842271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1AFDD54E">
              <w:rPr>
                <w:rFonts w:ascii="Arial Narrow" w:hAnsi="Arial Narrow"/>
              </w:rPr>
              <w:t xml:space="preserve">L’éclairage </w:t>
            </w:r>
            <w:r w:rsidRPr="032130EC">
              <w:rPr>
                <w:rFonts w:ascii="Arial Narrow" w:hAnsi="Arial Narrow"/>
              </w:rPr>
              <w:t xml:space="preserve">n’a rien de </w:t>
            </w:r>
            <w:r w:rsidRPr="7AC27CF6">
              <w:rPr>
                <w:rFonts w:ascii="Arial Narrow" w:hAnsi="Arial Narrow"/>
              </w:rPr>
              <w:t>spécial</w:t>
            </w:r>
            <w:r w:rsidRPr="5F8CB4A6">
              <w:rPr>
                <w:rFonts w:ascii="Arial Narrow" w:hAnsi="Arial Narrow"/>
              </w:rPr>
              <w:t xml:space="preserve">. </w:t>
            </w:r>
            <w:r w:rsidRPr="40028633">
              <w:rPr>
                <w:rFonts w:ascii="Arial Narrow" w:hAnsi="Arial Narrow"/>
              </w:rPr>
              <w:t xml:space="preserve">Les normal </w:t>
            </w:r>
            <w:r w:rsidRPr="63549C3A">
              <w:rPr>
                <w:rFonts w:ascii="Arial Narrow" w:hAnsi="Arial Narrow"/>
              </w:rPr>
              <w:t xml:space="preserve">maps </w:t>
            </w:r>
            <w:r w:rsidRPr="080AD514">
              <w:rPr>
                <w:rFonts w:ascii="Arial Narrow" w:hAnsi="Arial Narrow"/>
              </w:rPr>
              <w:t>sont un</w:t>
            </w:r>
            <w:r w:rsidRPr="5B1A939A">
              <w:rPr>
                <w:rFonts w:ascii="Arial Narrow" w:hAnsi="Arial Narrow"/>
              </w:rPr>
              <w:t xml:space="preserve"> effet </w:t>
            </w:r>
            <w:r w:rsidRPr="6C23E2DF">
              <w:rPr>
                <w:rFonts w:ascii="Arial Narrow" w:hAnsi="Arial Narrow"/>
              </w:rPr>
              <w:t xml:space="preserve">visuel </w:t>
            </w:r>
            <w:r w:rsidRPr="15532D31">
              <w:rPr>
                <w:rFonts w:ascii="Arial Narrow" w:hAnsi="Arial Narrow"/>
              </w:rPr>
              <w:t>intéressent</w:t>
            </w:r>
            <w:r w:rsidRPr="5D122567">
              <w:rPr>
                <w:rFonts w:ascii="Arial Narrow" w:hAnsi="Arial Narrow"/>
              </w:rPr>
              <w:t>.</w:t>
            </w:r>
          </w:p>
        </w:tc>
      </w:tr>
      <w:tr w:rsidR="00F35191" w:rsidRPr="00CE1783" w14:paraId="15ECBC40" w14:textId="77777777" w:rsidTr="66FDCBCB">
        <w:tc>
          <w:tcPr>
            <w:tcW w:w="1882" w:type="pct"/>
            <w:tcBorders>
              <w:right w:val="nil"/>
            </w:tcBorders>
          </w:tcPr>
          <w:p w14:paraId="6620DE8D" w14:textId="77777777" w:rsidR="00205CA7" w:rsidRPr="00BF2B0C" w:rsidRDefault="00205CA7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</w:rPr>
            </w:pPr>
            <w:r w:rsidRPr="00BF2B0C">
              <w:rPr>
                <w:rFonts w:ascii="Arial Narrow" w:hAnsi="Arial Narrow"/>
                <w:b/>
              </w:rPr>
              <w:t>Code</w:t>
            </w:r>
          </w:p>
        </w:tc>
        <w:tc>
          <w:tcPr>
            <w:tcW w:w="610" w:type="pct"/>
            <w:tcBorders>
              <w:left w:val="nil"/>
              <w:right w:val="nil"/>
            </w:tcBorders>
          </w:tcPr>
          <w:p w14:paraId="1606B9DE" w14:textId="77777777" w:rsidR="00205CA7" w:rsidRPr="00BF2B0C" w:rsidRDefault="00205CA7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  <w:tc>
          <w:tcPr>
            <w:tcW w:w="2508" w:type="pct"/>
            <w:tcBorders>
              <w:left w:val="nil"/>
            </w:tcBorders>
          </w:tcPr>
          <w:p w14:paraId="1B1529AE" w14:textId="77777777" w:rsidR="00205CA7" w:rsidRPr="00BF2B0C" w:rsidRDefault="00205CA7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</w:tr>
      <w:tr w:rsidR="00F35191" w:rsidRPr="00CE1783" w14:paraId="467A35F0" w14:textId="77777777" w:rsidTr="66FDCBCB">
        <w:tc>
          <w:tcPr>
            <w:tcW w:w="1882" w:type="pct"/>
          </w:tcPr>
          <w:p w14:paraId="35FE9407" w14:textId="6C9BC69F" w:rsidR="00205CA7" w:rsidRPr="00BF2B0C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Lisibilité</w:t>
            </w:r>
            <w:r w:rsidR="005A1713" w:rsidRPr="00BF2B0C">
              <w:rPr>
                <w:rFonts w:ascii="Arial Narrow" w:hAnsi="Arial Narrow"/>
              </w:rPr>
              <w:t xml:space="preserve"> </w:t>
            </w:r>
            <w:r w:rsidR="00F05AC1" w:rsidRPr="00BF2B0C">
              <w:rPr>
                <w:rFonts w:ascii="Arial Narrow" w:hAnsi="Arial Narrow"/>
              </w:rPr>
              <w:t xml:space="preserve">et </w:t>
            </w:r>
            <w:r w:rsidR="005A1713" w:rsidRPr="00BF2B0C">
              <w:rPr>
                <w:rFonts w:ascii="Arial Narrow" w:hAnsi="Arial Narrow"/>
              </w:rPr>
              <w:t>nomenclature</w:t>
            </w:r>
          </w:p>
        </w:tc>
        <w:tc>
          <w:tcPr>
            <w:tcW w:w="610" w:type="pct"/>
          </w:tcPr>
          <w:p w14:paraId="0281B3E7" w14:textId="0D21F0AC" w:rsidR="00205CA7" w:rsidRPr="00BF2B0C" w:rsidRDefault="00A16742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508" w:type="pct"/>
          </w:tcPr>
          <w:p w14:paraId="44DF52D9" w14:textId="013D1076" w:rsidR="00205CA7" w:rsidRPr="00BF2B0C" w:rsidRDefault="00A16742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La nomenclature est majoritairement conforme aux exigences </w:t>
            </w:r>
            <w:r w:rsidR="2BF4C078" w:rsidRPr="11DA86F7">
              <w:rPr>
                <w:rFonts w:ascii="Arial Narrow" w:hAnsi="Arial Narrow"/>
              </w:rPr>
              <w:t>demandées</w:t>
            </w:r>
            <w:r w:rsidR="00AC70B3">
              <w:rPr>
                <w:rFonts w:ascii="Arial Narrow" w:hAnsi="Arial Narrow"/>
              </w:rPr>
              <w:t>, mais la lisibilité pourrait être améliorée</w:t>
            </w:r>
            <w:r w:rsidR="009742B7">
              <w:rPr>
                <w:rFonts w:ascii="Arial Narrow" w:hAnsi="Arial Narrow"/>
              </w:rPr>
              <w:t>.</w:t>
            </w:r>
          </w:p>
        </w:tc>
      </w:tr>
      <w:tr w:rsidR="00F35191" w:rsidRPr="00CE1783" w14:paraId="65A5CDAE" w14:textId="77777777" w:rsidTr="66FDCBCB">
        <w:tc>
          <w:tcPr>
            <w:tcW w:w="1882" w:type="pct"/>
          </w:tcPr>
          <w:p w14:paraId="59740044" w14:textId="038465AE" w:rsidR="00205CA7" w:rsidRPr="00BF2B0C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Organisation</w:t>
            </w:r>
            <w:r w:rsidR="005A1713" w:rsidRPr="00BF2B0C">
              <w:rPr>
                <w:rFonts w:ascii="Arial Narrow" w:hAnsi="Arial Narrow"/>
              </w:rPr>
              <w:t xml:space="preserve"> </w:t>
            </w:r>
            <w:r w:rsidR="00DC7978" w:rsidRPr="00BF2B0C">
              <w:rPr>
                <w:rFonts w:ascii="Arial Narrow" w:hAnsi="Arial Narrow"/>
              </w:rPr>
              <w:t>des classes et fonctions</w:t>
            </w:r>
          </w:p>
        </w:tc>
        <w:tc>
          <w:tcPr>
            <w:tcW w:w="610" w:type="pct"/>
          </w:tcPr>
          <w:p w14:paraId="523B26DD" w14:textId="32F2A5F0" w:rsidR="00205CA7" w:rsidRPr="00BF2B0C" w:rsidRDefault="00C000C4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508" w:type="pct"/>
          </w:tcPr>
          <w:p w14:paraId="424ED748" w14:textId="4127FC21" w:rsidR="00205CA7" w:rsidRPr="00BF2B0C" w:rsidRDefault="00C000C4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Le projet suit le </w:t>
            </w:r>
            <w:r w:rsidR="00642C85">
              <w:rPr>
                <w:rFonts w:ascii="Arial Narrow" w:hAnsi="Arial Narrow"/>
              </w:rPr>
              <w:t>modèle d’organisation de programmation orientée objet</w:t>
            </w:r>
            <w:r w:rsidR="00330ABB">
              <w:rPr>
                <w:rFonts w:ascii="Arial Narrow" w:hAnsi="Arial Narrow"/>
              </w:rPr>
              <w:t xml:space="preserve">, mais les fonctions pourraient parfois être </w:t>
            </w:r>
          </w:p>
        </w:tc>
      </w:tr>
      <w:tr w:rsidR="00F35191" w:rsidRPr="00CE1783" w14:paraId="2702BA35" w14:textId="77777777" w:rsidTr="66FDCBCB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24D074F6" w14:textId="341F3B34" w:rsidR="00205CA7" w:rsidRPr="00BF2B0C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Efficacité</w:t>
            </w:r>
            <w:r w:rsidR="005A1713" w:rsidRPr="00BF2B0C">
              <w:rPr>
                <w:rFonts w:ascii="Arial Narrow" w:hAnsi="Arial Narrow"/>
              </w:rPr>
              <w:t xml:space="preserve"> du code (réduction de la répétition, simplicité des algorithmes)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6C23D8A8" w14:textId="6BCAFC01" w:rsidR="00205CA7" w:rsidRPr="00BF2B0C" w:rsidRDefault="00F93861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363B9653" w14:textId="6747E127" w:rsidR="00205CA7" w:rsidRPr="00BF2B0C" w:rsidRDefault="00F93861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Certains scripts sont redondants</w:t>
            </w:r>
            <w:r w:rsidR="00C25A84">
              <w:rPr>
                <w:rFonts w:ascii="Arial Narrow" w:hAnsi="Arial Narrow"/>
              </w:rPr>
              <w:t>, et certains algorithmes sont un peu compliqués pour ce qu’ils auraient pu être</w:t>
            </w:r>
          </w:p>
        </w:tc>
      </w:tr>
      <w:tr w:rsidR="005A1713" w:rsidRPr="00CE1783" w14:paraId="4C967BF1" w14:textId="77777777" w:rsidTr="66FDCBCB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35268A7E" w14:textId="6D44FDF6" w:rsidR="005A1713" w:rsidRPr="00BF2B0C" w:rsidRDefault="005A1713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 xml:space="preserve">Documentation du code </w:t>
            </w:r>
            <w:r w:rsidR="00467DED" w:rsidRPr="00BF2B0C">
              <w:rPr>
                <w:rFonts w:ascii="Arial Narrow" w:hAnsi="Arial Narrow"/>
              </w:rPr>
              <w:br/>
            </w:r>
            <w:r w:rsidRPr="00BF2B0C">
              <w:rPr>
                <w:rFonts w:ascii="Arial Narrow" w:hAnsi="Arial Narrow"/>
              </w:rPr>
              <w:t>(</w:t>
            </w:r>
            <w:r w:rsidR="00467DED" w:rsidRPr="00BF2B0C">
              <w:rPr>
                <w:rFonts w:ascii="Arial Narrow" w:hAnsi="Arial Narrow"/>
              </w:rPr>
              <w:t>pour un observateur extérieur</w:t>
            </w:r>
            <w:r w:rsidR="00A950AF" w:rsidRPr="00BF2B0C">
              <w:rPr>
                <w:rFonts w:ascii="Arial Narrow" w:hAnsi="Arial Narrow"/>
              </w:rPr>
              <w:t>!</w:t>
            </w:r>
            <w:r w:rsidRPr="00BF2B0C">
              <w:rPr>
                <w:rFonts w:ascii="Arial Narrow" w:hAnsi="Arial Narrow"/>
              </w:rPr>
              <w:t>)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229BE33C" w14:textId="1DA7C446" w:rsidR="005A1713" w:rsidRPr="00BF2B0C" w:rsidRDefault="007B5C18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51693802" w14:textId="03569828" w:rsidR="005A1713" w:rsidRPr="00BF2B0C" w:rsidRDefault="007B5C18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 documentation est claire, extensive et concise, mais peut parfois être redondante avec le nom des classes et variables</w:t>
            </w:r>
          </w:p>
        </w:tc>
      </w:tr>
      <w:tr w:rsidR="00F35191" w:rsidRPr="00CE1783" w14:paraId="2335FB2C" w14:textId="77777777" w:rsidTr="66FDCBCB">
        <w:tc>
          <w:tcPr>
            <w:tcW w:w="1882" w:type="pct"/>
            <w:tcBorders>
              <w:right w:val="nil"/>
            </w:tcBorders>
          </w:tcPr>
          <w:p w14:paraId="2EAE44BE" w14:textId="77777777" w:rsidR="00205CA7" w:rsidRPr="00BF2B0C" w:rsidRDefault="00205CA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</w:rPr>
            </w:pPr>
            <w:r w:rsidRPr="00BF2B0C">
              <w:rPr>
                <w:rFonts w:ascii="Arial Narrow" w:hAnsi="Arial Narrow"/>
                <w:b/>
              </w:rPr>
              <w:t>Ergonomie</w:t>
            </w:r>
          </w:p>
        </w:tc>
        <w:tc>
          <w:tcPr>
            <w:tcW w:w="610" w:type="pct"/>
            <w:tcBorders>
              <w:left w:val="nil"/>
              <w:right w:val="nil"/>
            </w:tcBorders>
          </w:tcPr>
          <w:p w14:paraId="6E8FFD6B" w14:textId="77777777" w:rsidR="00205CA7" w:rsidRPr="00BF2B0C" w:rsidRDefault="00205CA7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  <w:tc>
          <w:tcPr>
            <w:tcW w:w="2508" w:type="pct"/>
            <w:tcBorders>
              <w:left w:val="nil"/>
            </w:tcBorders>
          </w:tcPr>
          <w:p w14:paraId="24F9EE41" w14:textId="77777777" w:rsidR="00205CA7" w:rsidRPr="00BF2B0C" w:rsidRDefault="00205CA7" w:rsidP="00CE1783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</w:tr>
      <w:tr w:rsidR="00ED61A5" w:rsidRPr="00CE1783" w14:paraId="1611B05E" w14:textId="77777777" w:rsidTr="66FDCBCB">
        <w:tc>
          <w:tcPr>
            <w:tcW w:w="1882" w:type="pct"/>
          </w:tcPr>
          <w:p w14:paraId="68F18C5E" w14:textId="748CF720" w:rsidR="00ED61A5" w:rsidRPr="00BF2B0C" w:rsidRDefault="00ED61A5" w:rsidP="00ED61A5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Organisation des interfaces</w:t>
            </w:r>
          </w:p>
        </w:tc>
        <w:tc>
          <w:tcPr>
            <w:tcW w:w="610" w:type="pct"/>
          </w:tcPr>
          <w:p w14:paraId="15A2D3A2" w14:textId="2DD2680B" w:rsidR="00ED61A5" w:rsidRPr="00BF2B0C" w:rsidRDefault="00886870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6.5</w:t>
            </w:r>
          </w:p>
        </w:tc>
        <w:tc>
          <w:tcPr>
            <w:tcW w:w="2508" w:type="pct"/>
          </w:tcPr>
          <w:p w14:paraId="229DAD65" w14:textId="3BFC56ED" w:rsidR="00ED61A5" w:rsidRPr="00BF2B0C" w:rsidRDefault="0C95ABE9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57AA0CBC">
              <w:rPr>
                <w:rFonts w:ascii="Arial Narrow" w:hAnsi="Arial Narrow"/>
              </w:rPr>
              <w:t>Simple et efficace</w:t>
            </w:r>
            <w:r w:rsidR="00D511B5">
              <w:rPr>
                <w:rFonts w:ascii="Arial Narrow" w:hAnsi="Arial Narrow"/>
              </w:rPr>
              <w:t>, pourrait bé</w:t>
            </w:r>
            <w:r w:rsidR="0025659E">
              <w:rPr>
                <w:rFonts w:ascii="Arial Narrow" w:hAnsi="Arial Narrow"/>
              </w:rPr>
              <w:t>néficier de meilleur</w:t>
            </w:r>
            <w:r w:rsidR="00594860">
              <w:rPr>
                <w:rFonts w:ascii="Arial Narrow" w:hAnsi="Arial Narrow"/>
              </w:rPr>
              <w:t>e</w:t>
            </w:r>
            <w:r w:rsidR="0025659E">
              <w:rPr>
                <w:rFonts w:ascii="Arial Narrow" w:hAnsi="Arial Narrow"/>
              </w:rPr>
              <w:t>s descriptions</w:t>
            </w:r>
            <w:r w:rsidR="00594860">
              <w:rPr>
                <w:rFonts w:ascii="Arial Narrow" w:hAnsi="Arial Narrow"/>
              </w:rPr>
              <w:t xml:space="preserve"> et mieux assister le joueur dans sa navigation.</w:t>
            </w:r>
          </w:p>
        </w:tc>
      </w:tr>
      <w:tr w:rsidR="00A7743D" w:rsidRPr="00CE1783" w14:paraId="1F09070B" w14:textId="77777777" w:rsidTr="66FDCBCB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51D0B0F4" w14:textId="60915A51" w:rsidR="00A7743D" w:rsidRPr="00BF2B0C" w:rsidRDefault="00A7743D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Affordance</w:t>
            </w:r>
            <w:r w:rsidR="00A950AF" w:rsidRPr="00BF2B0C">
              <w:rPr>
                <w:rFonts w:ascii="Arial Narrow" w:hAnsi="Arial Narrow"/>
              </w:rPr>
              <w:t>**</w:t>
            </w:r>
            <w:r w:rsidRPr="00BF2B0C">
              <w:rPr>
                <w:rFonts w:ascii="Arial Narrow" w:hAnsi="Arial Narrow"/>
              </w:rPr>
              <w:t xml:space="preserve"> des objets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4E215755" w14:textId="7805EF33" w:rsidR="00A7743D" w:rsidRPr="00BF2B0C" w:rsidRDefault="00183738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702037C9" w14:textId="1C8AD76E" w:rsidR="00A7743D" w:rsidRPr="00BF2B0C" w:rsidRDefault="00961850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La fonctionnalité des objets n’est pas facile à deviner par leur forme et leurs couleurs. </w:t>
            </w:r>
          </w:p>
        </w:tc>
      </w:tr>
      <w:tr w:rsidR="00A7743D" w:rsidRPr="00CE1783" w14:paraId="28E3FF81" w14:textId="77777777" w:rsidTr="66FDCBCB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274347E5" w14:textId="4938F54A" w:rsidR="00A7743D" w:rsidRPr="00BF2B0C" w:rsidRDefault="00A7743D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Clarté de la rétroaction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5B29DA61" w14:textId="7CF95E57" w:rsidR="00A7743D" w:rsidRPr="00BF2B0C" w:rsidRDefault="413B2241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52AF5F93">
              <w:rPr>
                <w:rFonts w:ascii="Arial Narrow" w:hAnsi="Arial Narrow"/>
              </w:rPr>
              <w:t>4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6FABB24C" w14:textId="290DA75D" w:rsidR="00A7743D" w:rsidRPr="00BF2B0C" w:rsidRDefault="413B2241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5461FA71">
              <w:rPr>
                <w:rFonts w:ascii="Arial Narrow" w:hAnsi="Arial Narrow"/>
              </w:rPr>
              <w:t xml:space="preserve">La rétroaction </w:t>
            </w:r>
            <w:r w:rsidRPr="0596C7FD">
              <w:rPr>
                <w:rFonts w:ascii="Arial Narrow" w:hAnsi="Arial Narrow"/>
              </w:rPr>
              <w:t xml:space="preserve">est très subtile. Utilisé une combinaison de </w:t>
            </w:r>
            <w:r w:rsidRPr="2500AAD6">
              <w:rPr>
                <w:rFonts w:ascii="Arial Narrow" w:hAnsi="Arial Narrow"/>
              </w:rPr>
              <w:t xml:space="preserve">plusieurs effets </w:t>
            </w:r>
            <w:r w:rsidRPr="25FDBC15">
              <w:rPr>
                <w:rFonts w:ascii="Arial Narrow" w:hAnsi="Arial Narrow"/>
              </w:rPr>
              <w:t xml:space="preserve">la rendrait </w:t>
            </w:r>
            <w:r w:rsidRPr="245211A3">
              <w:rPr>
                <w:rFonts w:ascii="Arial Narrow" w:hAnsi="Arial Narrow"/>
              </w:rPr>
              <w:t>plus claire.</w:t>
            </w:r>
          </w:p>
        </w:tc>
      </w:tr>
      <w:tr w:rsidR="00205CA7" w:rsidRPr="00CE1783" w14:paraId="5BB7933B" w14:textId="77777777" w:rsidTr="66FDCBCB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48FCE251" w14:textId="1749DBE4" w:rsidR="00205CA7" w:rsidRPr="00BF2B0C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 xml:space="preserve">Contrôle </w:t>
            </w:r>
            <w:r w:rsidR="003A75B2" w:rsidRPr="00BF2B0C">
              <w:rPr>
                <w:rFonts w:ascii="Arial Narrow" w:hAnsi="Arial Narrow"/>
              </w:rPr>
              <w:t>du personnage</w:t>
            </w:r>
            <w:r w:rsidR="00E11C75">
              <w:rPr>
                <w:rFonts w:ascii="Arial Narrow" w:hAnsi="Arial Narrow"/>
              </w:rPr>
              <w:t xml:space="preserve"> (</w:t>
            </w:r>
            <w:r w:rsidR="006660D4">
              <w:rPr>
                <w:rFonts w:ascii="Arial Narrow" w:hAnsi="Arial Narrow"/>
              </w:rPr>
              <w:t>précis</w:t>
            </w:r>
            <w:r w:rsidR="0068108C">
              <w:rPr>
                <w:rFonts w:ascii="Arial Narrow" w:hAnsi="Arial Narrow"/>
              </w:rPr>
              <w:t xml:space="preserve"> et </w:t>
            </w:r>
            <w:r w:rsidR="00E11C75">
              <w:rPr>
                <w:rFonts w:ascii="Arial Narrow" w:hAnsi="Arial Narrow"/>
              </w:rPr>
              <w:t>intuitif</w:t>
            </w:r>
            <w:r w:rsidR="006660D4">
              <w:rPr>
                <w:rFonts w:ascii="Arial Narrow" w:hAnsi="Arial Narrow"/>
              </w:rPr>
              <w:t>?</w:t>
            </w:r>
            <w:r w:rsidR="00E11C75">
              <w:rPr>
                <w:rFonts w:ascii="Arial Narrow" w:hAnsi="Arial Narrow"/>
              </w:rPr>
              <w:t>)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288315EB" w14:textId="31E7E83C" w:rsidR="00205CA7" w:rsidRPr="00BF2B0C" w:rsidRDefault="009F6D82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6.5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47EC9FB4" w14:textId="2526C44F" w:rsidR="00205CA7" w:rsidRPr="00BF2B0C" w:rsidRDefault="009F6D82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 contrôles assez génériques de jeu de plateforme.</w:t>
            </w:r>
          </w:p>
        </w:tc>
      </w:tr>
      <w:tr w:rsidR="003A75B2" w:rsidRPr="00CE1783" w14:paraId="44C9A46B" w14:textId="77777777" w:rsidTr="66FDCBCB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30D687F0" w14:textId="210E4D95" w:rsidR="003A75B2" w:rsidRPr="00BF2B0C" w:rsidRDefault="003A75B2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Fluidité et ajustement de la caméra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3129DE0D" w14:textId="73E675AE" w:rsidR="003A75B2" w:rsidRPr="00BF2B0C" w:rsidRDefault="00505238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2E3866B9" w14:textId="50ECAAFC" w:rsidR="003A75B2" w:rsidRPr="00BF2B0C" w:rsidRDefault="53420AC7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5EF5AF3E">
              <w:rPr>
                <w:rFonts w:ascii="Arial Narrow" w:hAnsi="Arial Narrow"/>
              </w:rPr>
              <w:t xml:space="preserve">La caméra est agréable, elle prend un </w:t>
            </w:r>
            <w:r w:rsidRPr="70BE093F">
              <w:rPr>
                <w:rFonts w:ascii="Arial Narrow" w:hAnsi="Arial Narrow"/>
              </w:rPr>
              <w:t>peu</w:t>
            </w:r>
            <w:r w:rsidRPr="5EF5AF3E">
              <w:rPr>
                <w:rFonts w:ascii="Arial Narrow" w:hAnsi="Arial Narrow"/>
              </w:rPr>
              <w:t xml:space="preserve"> d’avance </w:t>
            </w:r>
            <w:r w:rsidRPr="70BE093F">
              <w:rPr>
                <w:rFonts w:ascii="Arial Narrow" w:hAnsi="Arial Narrow"/>
              </w:rPr>
              <w:t xml:space="preserve">sur le joueur pour lui permettre de </w:t>
            </w:r>
            <w:r w:rsidR="7F41043D" w:rsidRPr="70BE093F">
              <w:rPr>
                <w:rFonts w:ascii="Arial Narrow" w:hAnsi="Arial Narrow"/>
              </w:rPr>
              <w:t>voir ce qui l’attend.</w:t>
            </w:r>
            <w:r w:rsidR="00505238">
              <w:rPr>
                <w:rFonts w:ascii="Arial Narrow" w:hAnsi="Arial Narrow"/>
              </w:rPr>
              <w:t xml:space="preserve"> Elle pourrait </w:t>
            </w:r>
            <w:r w:rsidR="005E777D">
              <w:rPr>
                <w:rFonts w:ascii="Arial Narrow" w:hAnsi="Arial Narrow"/>
              </w:rPr>
              <w:t xml:space="preserve">avoir plus de fonction comme zoomer dans </w:t>
            </w:r>
            <w:r w:rsidR="00451F19">
              <w:rPr>
                <w:rFonts w:ascii="Arial Narrow" w:hAnsi="Arial Narrow"/>
              </w:rPr>
              <w:t>des moments pertinents</w:t>
            </w:r>
            <w:r w:rsidR="005E777D">
              <w:rPr>
                <w:rFonts w:ascii="Arial Narrow" w:hAnsi="Arial Narrow"/>
              </w:rPr>
              <w:t xml:space="preserve"> ou se positionner </w:t>
            </w:r>
            <w:r w:rsidR="00950B07">
              <w:rPr>
                <w:rFonts w:ascii="Arial Narrow" w:hAnsi="Arial Narrow"/>
              </w:rPr>
              <w:t xml:space="preserve">de manière à rendre l’affrontement avec des ennemis plus </w:t>
            </w:r>
            <w:r w:rsidR="00451F19">
              <w:rPr>
                <w:rFonts w:ascii="Arial Narrow" w:hAnsi="Arial Narrow"/>
              </w:rPr>
              <w:t>agréable.</w:t>
            </w:r>
          </w:p>
        </w:tc>
      </w:tr>
      <w:tr w:rsidR="00EE6A64" w:rsidRPr="00CE1783" w14:paraId="2D39A3CF" w14:textId="77777777" w:rsidTr="66FDCBCB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597BB629" w14:textId="56D7E853" w:rsidR="00EE6A64" w:rsidRPr="00BF2B0C" w:rsidRDefault="00EE6A64" w:rsidP="00EE6A64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</w:rPr>
            </w:pPr>
            <w:r w:rsidRPr="00BF2B0C">
              <w:rPr>
                <w:rFonts w:ascii="Arial Narrow" w:hAnsi="Arial Narrow"/>
                <w:b/>
              </w:rPr>
              <w:t>Interactivité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7A083A07" w14:textId="77777777" w:rsidR="00EE6A64" w:rsidRPr="00BF2B0C" w:rsidRDefault="00EE6A64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28A71767" w14:textId="77777777" w:rsidR="00EE6A64" w:rsidRPr="00BF2B0C" w:rsidRDefault="00EE6A64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</w:tr>
      <w:tr w:rsidR="00EE6A64" w:rsidRPr="00CE1783" w14:paraId="6EF4EA5D" w14:textId="77777777" w:rsidTr="66FDCBCB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174E0A6D" w14:textId="5C6A87DA" w:rsidR="00EE6A64" w:rsidRPr="00BF2B0C" w:rsidRDefault="00F0779E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Actions possibles</w:t>
            </w:r>
            <w:r w:rsidR="00E4534F" w:rsidRPr="00BF2B0C">
              <w:rPr>
                <w:rFonts w:ascii="Arial Narrow" w:hAnsi="Arial Narrow"/>
              </w:rPr>
              <w:t xml:space="preserve"> avec les objets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27F2C35A" w14:textId="74A39018" w:rsidR="00EE6A64" w:rsidRPr="00BF2B0C" w:rsidRDefault="0EC1385C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1BB62174">
              <w:rPr>
                <w:rFonts w:ascii="Arial Narrow" w:hAnsi="Arial Narrow"/>
              </w:rPr>
              <w:t>5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273D1FAD" w14:textId="586B1DEE" w:rsidR="00EE6A64" w:rsidRPr="00BF2B0C" w:rsidRDefault="265A398D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337BC888">
              <w:rPr>
                <w:rFonts w:ascii="Arial Narrow" w:hAnsi="Arial Narrow"/>
              </w:rPr>
              <w:t xml:space="preserve">Le double-saut et </w:t>
            </w:r>
            <w:r w:rsidRPr="0DE44020">
              <w:rPr>
                <w:rFonts w:ascii="Arial Narrow" w:hAnsi="Arial Narrow"/>
              </w:rPr>
              <w:t>l’esquive</w:t>
            </w:r>
            <w:r w:rsidRPr="337BC888">
              <w:rPr>
                <w:rFonts w:ascii="Arial Narrow" w:hAnsi="Arial Narrow"/>
              </w:rPr>
              <w:t xml:space="preserve"> </w:t>
            </w:r>
            <w:r w:rsidRPr="02A353E1">
              <w:rPr>
                <w:rFonts w:ascii="Arial Narrow" w:hAnsi="Arial Narrow"/>
              </w:rPr>
              <w:t xml:space="preserve">sont peu </w:t>
            </w:r>
            <w:r w:rsidRPr="02196603">
              <w:rPr>
                <w:rFonts w:ascii="Arial Narrow" w:hAnsi="Arial Narrow"/>
              </w:rPr>
              <w:t xml:space="preserve">utile puisque les </w:t>
            </w:r>
            <w:r w:rsidRPr="0DE44020">
              <w:rPr>
                <w:rFonts w:ascii="Arial Narrow" w:hAnsi="Arial Narrow"/>
              </w:rPr>
              <w:t xml:space="preserve">salles ont été conçus pour être </w:t>
            </w:r>
            <w:r w:rsidR="396CCF18" w:rsidRPr="0DE44020">
              <w:rPr>
                <w:rFonts w:ascii="Arial Narrow" w:hAnsi="Arial Narrow"/>
              </w:rPr>
              <w:t xml:space="preserve">navigable sans </w:t>
            </w:r>
            <w:r w:rsidR="396CCF18" w:rsidRPr="30FAE055">
              <w:rPr>
                <w:rFonts w:ascii="Arial Narrow" w:hAnsi="Arial Narrow"/>
              </w:rPr>
              <w:t>ces objets.</w:t>
            </w:r>
          </w:p>
        </w:tc>
      </w:tr>
      <w:tr w:rsidR="00EE6A64" w:rsidRPr="00CE1783" w14:paraId="08A75F4C" w14:textId="77777777" w:rsidTr="66FDCBCB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44CFECAB" w14:textId="231667E7" w:rsidR="00EE6A64" w:rsidRPr="00BF2B0C" w:rsidRDefault="00F0779E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 xml:space="preserve">Comportement des </w:t>
            </w:r>
            <w:r w:rsidR="00E4534F" w:rsidRPr="00BF2B0C">
              <w:rPr>
                <w:rFonts w:ascii="Arial Narrow" w:hAnsi="Arial Narrow"/>
              </w:rPr>
              <w:t>opposants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77B731C3" w14:textId="371E999C" w:rsidR="00EE6A64" w:rsidRPr="00BF2B0C" w:rsidRDefault="22AE6C91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2F122C7A">
              <w:rPr>
                <w:rFonts w:ascii="Arial Narrow" w:hAnsi="Arial Narrow"/>
              </w:rPr>
              <w:t>7.5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49FCF748" w14:textId="7AE39AD1" w:rsidR="00EE6A64" w:rsidRPr="00BF2B0C" w:rsidRDefault="22AE6C91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3E6FD14D">
              <w:rPr>
                <w:rFonts w:ascii="Arial Narrow" w:hAnsi="Arial Narrow"/>
              </w:rPr>
              <w:t xml:space="preserve">Les opposants ont </w:t>
            </w:r>
            <w:r w:rsidRPr="603D78E8">
              <w:rPr>
                <w:rFonts w:ascii="Arial Narrow" w:hAnsi="Arial Narrow"/>
              </w:rPr>
              <w:t xml:space="preserve">on comportement qui </w:t>
            </w:r>
            <w:r w:rsidRPr="38BE38C4">
              <w:rPr>
                <w:rFonts w:ascii="Arial Narrow" w:hAnsi="Arial Narrow"/>
              </w:rPr>
              <w:t xml:space="preserve">met le joueur au </w:t>
            </w:r>
            <w:r w:rsidRPr="09916E8F">
              <w:rPr>
                <w:rFonts w:ascii="Arial Narrow" w:hAnsi="Arial Narrow"/>
              </w:rPr>
              <w:t>défi.</w:t>
            </w:r>
            <w:r w:rsidRPr="07A35DDF">
              <w:rPr>
                <w:rFonts w:ascii="Arial Narrow" w:hAnsi="Arial Narrow"/>
              </w:rPr>
              <w:t xml:space="preserve"> </w:t>
            </w:r>
            <w:r w:rsidRPr="5716D092">
              <w:rPr>
                <w:rFonts w:ascii="Arial Narrow" w:hAnsi="Arial Narrow"/>
              </w:rPr>
              <w:t xml:space="preserve">À l’occasion, les opposants se détachent de leur </w:t>
            </w:r>
            <w:r w:rsidR="768668ED" w:rsidRPr="39AB6FF2">
              <w:rPr>
                <w:rFonts w:ascii="Arial Narrow" w:hAnsi="Arial Narrow"/>
              </w:rPr>
              <w:t>plateforme</w:t>
            </w:r>
            <w:r w:rsidRPr="06FBB518">
              <w:rPr>
                <w:rFonts w:ascii="Arial Narrow" w:hAnsi="Arial Narrow"/>
              </w:rPr>
              <w:t xml:space="preserve"> et fl</w:t>
            </w:r>
            <w:r w:rsidR="1A994B7E" w:rsidRPr="06FBB518">
              <w:rPr>
                <w:rFonts w:ascii="Arial Narrow" w:hAnsi="Arial Narrow"/>
              </w:rPr>
              <w:t>ottent</w:t>
            </w:r>
            <w:r w:rsidR="1A994B7E" w:rsidRPr="01AF5F18">
              <w:rPr>
                <w:rFonts w:ascii="Arial Narrow" w:hAnsi="Arial Narrow"/>
              </w:rPr>
              <w:t xml:space="preserve"> </w:t>
            </w:r>
            <w:r w:rsidR="17463186" w:rsidRPr="450326AE">
              <w:rPr>
                <w:rFonts w:ascii="Arial Narrow" w:hAnsi="Arial Narrow"/>
              </w:rPr>
              <w:t xml:space="preserve">en </w:t>
            </w:r>
            <w:r w:rsidR="17463186" w:rsidRPr="1BB62174">
              <w:rPr>
                <w:rFonts w:ascii="Arial Narrow" w:hAnsi="Arial Narrow"/>
              </w:rPr>
              <w:t>l’air</w:t>
            </w:r>
            <w:r w:rsidR="1A994B7E" w:rsidRPr="39AB6FF2">
              <w:rPr>
                <w:rFonts w:ascii="Arial Narrow" w:hAnsi="Arial Narrow"/>
              </w:rPr>
              <w:t>.</w:t>
            </w:r>
          </w:p>
        </w:tc>
      </w:tr>
      <w:tr w:rsidR="00EE6A64" w:rsidRPr="00CE1783" w14:paraId="6A14D35B" w14:textId="77777777" w:rsidTr="66FDCBCB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17FFADCB" w14:textId="5770CC9E" w:rsidR="00EE6A64" w:rsidRPr="00BF2B0C" w:rsidRDefault="00A7743D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Interactions avec les opposants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46BB0DA7" w14:textId="221C343B" w:rsidR="00EE6A64" w:rsidRPr="00BF2B0C" w:rsidRDefault="00100F56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11078F65" w14:textId="0A534146" w:rsidR="00EE6A64" w:rsidRPr="00BF2B0C" w:rsidRDefault="00100F56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Le comportement des opposants n’est pas clairement communiqué. On ne sait pas quand ils s’attaquent au joueur ou non. On ne sait pas </w:t>
            </w:r>
            <w:r w:rsidR="00E72D70">
              <w:rPr>
                <w:rFonts w:ascii="Arial Narrow" w:hAnsi="Arial Narrow"/>
              </w:rPr>
              <w:t>s’ils</w:t>
            </w:r>
            <w:r>
              <w:rPr>
                <w:rFonts w:ascii="Arial Narrow" w:hAnsi="Arial Narrow"/>
              </w:rPr>
              <w:t xml:space="preserve"> sont </w:t>
            </w:r>
            <w:r w:rsidR="7F9011F2" w:rsidRPr="21E9BA55">
              <w:rPr>
                <w:rFonts w:ascii="Arial Narrow" w:hAnsi="Arial Narrow"/>
              </w:rPr>
              <w:t>morts</w:t>
            </w:r>
            <w:r>
              <w:rPr>
                <w:rFonts w:ascii="Arial Narrow" w:hAnsi="Arial Narrow"/>
              </w:rPr>
              <w:t xml:space="preserve"> ou pas non plus. </w:t>
            </w:r>
          </w:p>
        </w:tc>
      </w:tr>
      <w:tr w:rsidR="00EE6A64" w:rsidRPr="00CE1783" w14:paraId="608F41FC" w14:textId="77777777" w:rsidTr="66FDCBCB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3BFD36B5" w14:textId="02BFC73A" w:rsidR="00EE6A64" w:rsidRPr="00BF2B0C" w:rsidRDefault="00DA14E2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Plaisir du joueur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7C287FC3" w14:textId="05A6317F" w:rsidR="00EE6A64" w:rsidRPr="00BF2B0C" w:rsidRDefault="2E8F1595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2F122C7A">
              <w:rPr>
                <w:rFonts w:ascii="Arial Narrow" w:hAnsi="Arial Narrow"/>
              </w:rPr>
              <w:t>8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38BA5D04" w14:textId="6F9F9225" w:rsidR="00EE6A64" w:rsidRPr="00BF2B0C" w:rsidRDefault="07A64273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2B77743E">
              <w:rPr>
                <w:rFonts w:ascii="Arial Narrow" w:hAnsi="Arial Narrow"/>
              </w:rPr>
              <w:t xml:space="preserve">Le déplacement du personnage avec les </w:t>
            </w:r>
            <w:r w:rsidRPr="21E9BA55">
              <w:rPr>
                <w:rFonts w:ascii="Arial Narrow" w:hAnsi="Arial Narrow"/>
              </w:rPr>
              <w:t>effecteurs</w:t>
            </w:r>
            <w:r w:rsidRPr="2B77743E">
              <w:rPr>
                <w:rFonts w:ascii="Arial Narrow" w:hAnsi="Arial Narrow"/>
              </w:rPr>
              <w:t xml:space="preserve"> est </w:t>
            </w:r>
            <w:r w:rsidRPr="21E9BA55">
              <w:rPr>
                <w:rFonts w:ascii="Arial Narrow" w:hAnsi="Arial Narrow"/>
              </w:rPr>
              <w:t>agréable. Les ennemis donnent un petit défi supplémentaire.</w:t>
            </w:r>
          </w:p>
        </w:tc>
      </w:tr>
      <w:tr w:rsidR="00205CA7" w:rsidRPr="00CE1783" w14:paraId="42660B1B" w14:textId="77777777" w:rsidTr="66FDCBCB">
        <w:tc>
          <w:tcPr>
            <w:tcW w:w="1882" w:type="pct"/>
            <w:tcBorders>
              <w:right w:val="nil"/>
            </w:tcBorders>
          </w:tcPr>
          <w:p w14:paraId="2C982C48" w14:textId="77777777" w:rsidR="00205CA7" w:rsidRPr="00BF2B0C" w:rsidRDefault="00205CA7">
            <w:pPr>
              <w:tabs>
                <w:tab w:val="right" w:pos="10065"/>
              </w:tabs>
              <w:spacing w:before="60"/>
              <w:rPr>
                <w:rFonts w:ascii="Arial Narrow" w:hAnsi="Arial Narrow"/>
                <w:b/>
              </w:rPr>
            </w:pPr>
            <w:r w:rsidRPr="00BF2B0C">
              <w:rPr>
                <w:rFonts w:ascii="Arial Narrow" w:hAnsi="Arial Narrow"/>
                <w:b/>
              </w:rPr>
              <w:t>Sonorisation</w:t>
            </w:r>
          </w:p>
        </w:tc>
        <w:tc>
          <w:tcPr>
            <w:tcW w:w="610" w:type="pct"/>
            <w:tcBorders>
              <w:left w:val="nil"/>
              <w:right w:val="nil"/>
            </w:tcBorders>
          </w:tcPr>
          <w:p w14:paraId="64E78492" w14:textId="77777777" w:rsidR="00205CA7" w:rsidRPr="00BF2B0C" w:rsidRDefault="00205CA7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  <w:tc>
          <w:tcPr>
            <w:tcW w:w="2508" w:type="pct"/>
            <w:tcBorders>
              <w:left w:val="nil"/>
            </w:tcBorders>
          </w:tcPr>
          <w:p w14:paraId="20D5BAA5" w14:textId="77777777" w:rsidR="00205CA7" w:rsidRPr="00BF2B0C" w:rsidRDefault="00205CA7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</w:p>
        </w:tc>
      </w:tr>
      <w:tr w:rsidR="00205CA7" w:rsidRPr="00CE1783" w14:paraId="14411F9F" w14:textId="77777777" w:rsidTr="66FDCBCB">
        <w:tc>
          <w:tcPr>
            <w:tcW w:w="1882" w:type="pct"/>
          </w:tcPr>
          <w:p w14:paraId="5FC4E95E" w14:textId="078578B2" w:rsidR="00205CA7" w:rsidRPr="00BF2B0C" w:rsidRDefault="00205CA7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Effets sonores</w:t>
            </w:r>
            <w:r w:rsidR="005A1713" w:rsidRPr="00BF2B0C">
              <w:rPr>
                <w:rFonts w:ascii="Arial Narrow" w:hAnsi="Arial Narrow"/>
              </w:rPr>
              <w:t xml:space="preserve"> </w:t>
            </w:r>
            <w:r w:rsidR="00294262" w:rsidRPr="00BF2B0C">
              <w:rPr>
                <w:rFonts w:ascii="Arial Narrow" w:hAnsi="Arial Narrow"/>
              </w:rPr>
              <w:t>(</w:t>
            </w:r>
            <w:r w:rsidR="005A1713" w:rsidRPr="00BF2B0C">
              <w:rPr>
                <w:rFonts w:ascii="Arial Narrow" w:hAnsi="Arial Narrow"/>
              </w:rPr>
              <w:t>clairs et bien adaptés</w:t>
            </w:r>
            <w:r w:rsidR="006660D4">
              <w:rPr>
                <w:rFonts w:ascii="Arial Narrow" w:hAnsi="Arial Narrow"/>
              </w:rPr>
              <w:t>?</w:t>
            </w:r>
            <w:r w:rsidR="00294262" w:rsidRPr="00BF2B0C">
              <w:rPr>
                <w:rFonts w:ascii="Arial Narrow" w:hAnsi="Arial Narrow"/>
              </w:rPr>
              <w:t>)</w:t>
            </w:r>
          </w:p>
        </w:tc>
        <w:tc>
          <w:tcPr>
            <w:tcW w:w="610" w:type="pct"/>
          </w:tcPr>
          <w:p w14:paraId="20399DD5" w14:textId="1D9010F7" w:rsidR="00205CA7" w:rsidRPr="00BF2B0C" w:rsidRDefault="2700F1AC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48434C6E">
              <w:rPr>
                <w:rFonts w:ascii="Arial Narrow" w:hAnsi="Arial Narrow"/>
              </w:rPr>
              <w:t>8</w:t>
            </w:r>
          </w:p>
        </w:tc>
        <w:tc>
          <w:tcPr>
            <w:tcW w:w="2508" w:type="pct"/>
          </w:tcPr>
          <w:p w14:paraId="5D68B052" w14:textId="08638A1E" w:rsidR="00205CA7" w:rsidRPr="00BF2B0C" w:rsidRDefault="2700F1AC" w:rsidP="48434C6E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48434C6E">
              <w:rPr>
                <w:rFonts w:ascii="Arial Narrow" w:hAnsi="Arial Narrow"/>
              </w:rPr>
              <w:t>Clairs et bien adapté</w:t>
            </w:r>
            <w:r w:rsidR="009F69ED">
              <w:rPr>
                <w:rFonts w:ascii="Arial Narrow" w:hAnsi="Arial Narrow"/>
              </w:rPr>
              <w:t xml:space="preserve"> </w:t>
            </w:r>
            <w:r w:rsidRPr="48434C6E">
              <w:rPr>
                <w:rFonts w:ascii="Arial Narrow" w:hAnsi="Arial Narrow"/>
              </w:rPr>
              <w:t>s</w:t>
            </w:r>
          </w:p>
        </w:tc>
      </w:tr>
      <w:tr w:rsidR="00205CA7" w:rsidRPr="00CE1783" w14:paraId="5981B72D" w14:textId="77777777" w:rsidTr="66FDCBCB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2166C478" w14:textId="2674075A" w:rsidR="00205CA7" w:rsidRPr="00BF2B0C" w:rsidRDefault="005A1713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 xml:space="preserve">Pistes musicales </w:t>
            </w:r>
            <w:r w:rsidR="00294262" w:rsidRPr="00BF2B0C">
              <w:rPr>
                <w:rFonts w:ascii="Arial Narrow" w:hAnsi="Arial Narrow"/>
              </w:rPr>
              <w:t>(</w:t>
            </w:r>
            <w:r w:rsidRPr="00BF2B0C">
              <w:rPr>
                <w:rFonts w:ascii="Arial Narrow" w:hAnsi="Arial Narrow"/>
              </w:rPr>
              <w:t>appropriées, intéressantes et stimulantes</w:t>
            </w:r>
            <w:r w:rsidR="006660D4">
              <w:rPr>
                <w:rFonts w:ascii="Arial Narrow" w:hAnsi="Arial Narrow"/>
              </w:rPr>
              <w:t>?</w:t>
            </w:r>
            <w:r w:rsidR="00294262" w:rsidRPr="00BF2B0C">
              <w:rPr>
                <w:rFonts w:ascii="Arial Narrow" w:hAnsi="Arial Narrow"/>
              </w:rPr>
              <w:t>)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7E8C01C9" w14:textId="55BA68D9" w:rsidR="00205CA7" w:rsidRPr="00BF2B0C" w:rsidRDefault="00214F9D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5C2D8630" w14:textId="06EB93E1" w:rsidR="00205CA7" w:rsidRPr="00BF2B0C" w:rsidRDefault="00214F9D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L’espace sonore n’est pas extrêmement </w:t>
            </w:r>
            <w:r w:rsidR="00A74869">
              <w:rPr>
                <w:rFonts w:ascii="Arial Narrow" w:hAnsi="Arial Narrow"/>
              </w:rPr>
              <w:t>développé</w:t>
            </w:r>
            <w:r>
              <w:rPr>
                <w:rFonts w:ascii="Arial Narrow" w:hAnsi="Arial Narrow"/>
              </w:rPr>
              <w:t xml:space="preserve"> ou explorer. La musique </w:t>
            </w:r>
            <w:r w:rsidR="00A74869">
              <w:rPr>
                <w:rFonts w:ascii="Arial Narrow" w:hAnsi="Arial Narrow"/>
              </w:rPr>
              <w:t xml:space="preserve">ajoute une ambiance sans distraire de l’expérience de jeu, mais elle pourrait apporter plus. </w:t>
            </w:r>
          </w:p>
        </w:tc>
      </w:tr>
      <w:tr w:rsidR="005A1713" w:rsidRPr="00CE1783" w14:paraId="55434C3F" w14:textId="77777777" w:rsidTr="66FDCBCB">
        <w:tc>
          <w:tcPr>
            <w:tcW w:w="1882" w:type="pct"/>
            <w:tcBorders>
              <w:bottom w:val="single" w:sz="4" w:space="0" w:color="808080" w:themeColor="background1" w:themeShade="80"/>
            </w:tcBorders>
          </w:tcPr>
          <w:p w14:paraId="4372F50D" w14:textId="7692D8BE" w:rsidR="005A1713" w:rsidRPr="00BF2B0C" w:rsidRDefault="005A1713" w:rsidP="00F35191">
            <w:pPr>
              <w:tabs>
                <w:tab w:val="right" w:pos="10065"/>
              </w:tabs>
              <w:spacing w:before="60"/>
              <w:ind w:left="284"/>
              <w:rPr>
                <w:rFonts w:ascii="Arial Narrow" w:hAnsi="Arial Narrow"/>
              </w:rPr>
            </w:pPr>
            <w:r w:rsidRPr="00BF2B0C">
              <w:rPr>
                <w:rFonts w:ascii="Arial Narrow" w:hAnsi="Arial Narrow"/>
              </w:rPr>
              <w:t>Balance des volumes</w:t>
            </w:r>
          </w:p>
        </w:tc>
        <w:tc>
          <w:tcPr>
            <w:tcW w:w="610" w:type="pct"/>
            <w:tcBorders>
              <w:bottom w:val="single" w:sz="4" w:space="0" w:color="808080" w:themeColor="background1" w:themeShade="80"/>
            </w:tcBorders>
          </w:tcPr>
          <w:p w14:paraId="2C2FCCAA" w14:textId="3918492A" w:rsidR="005A1713" w:rsidRPr="00BF2B0C" w:rsidRDefault="78E8FD0A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48434C6E">
              <w:rPr>
                <w:rFonts w:ascii="Arial Narrow" w:hAnsi="Arial Narrow"/>
              </w:rPr>
              <w:t>7</w:t>
            </w:r>
          </w:p>
        </w:tc>
        <w:tc>
          <w:tcPr>
            <w:tcW w:w="2508" w:type="pct"/>
            <w:tcBorders>
              <w:bottom w:val="single" w:sz="4" w:space="0" w:color="808080" w:themeColor="background1" w:themeShade="80"/>
            </w:tcBorders>
          </w:tcPr>
          <w:p w14:paraId="40CB6089" w14:textId="7530683B" w:rsidR="005A1713" w:rsidRPr="00BF2B0C" w:rsidRDefault="78E8FD0A">
            <w:pPr>
              <w:tabs>
                <w:tab w:val="right" w:pos="10065"/>
              </w:tabs>
              <w:spacing w:before="60"/>
              <w:rPr>
                <w:rFonts w:ascii="Arial Narrow" w:hAnsi="Arial Narrow"/>
              </w:rPr>
            </w:pPr>
            <w:r w:rsidRPr="66FDCBCB">
              <w:rPr>
                <w:rFonts w:ascii="Arial Narrow" w:hAnsi="Arial Narrow"/>
              </w:rPr>
              <w:t xml:space="preserve">Le son des effets </w:t>
            </w:r>
            <w:r w:rsidR="2BAE48A5" w:rsidRPr="66FDCBCB">
              <w:rPr>
                <w:rFonts w:ascii="Arial Narrow" w:hAnsi="Arial Narrow"/>
              </w:rPr>
              <w:t>est un peu fort</w:t>
            </w:r>
          </w:p>
        </w:tc>
      </w:tr>
    </w:tbl>
    <w:p w14:paraId="611F0B84" w14:textId="69BC89C6" w:rsidR="007276DD" w:rsidRPr="00BF2B0C" w:rsidRDefault="00F35191" w:rsidP="008E4ED3">
      <w:pPr>
        <w:tabs>
          <w:tab w:val="left" w:pos="1276"/>
          <w:tab w:val="right" w:pos="10065"/>
        </w:tabs>
        <w:spacing w:before="60" w:after="0" w:line="240" w:lineRule="auto"/>
        <w:rPr>
          <w:rFonts w:ascii="Arial Narrow" w:hAnsi="Arial Narrow"/>
          <w:szCs w:val="20"/>
        </w:rPr>
      </w:pPr>
      <w:r w:rsidRPr="00BF2B0C">
        <w:rPr>
          <w:rFonts w:ascii="Arial Narrow" w:hAnsi="Arial Narrow"/>
          <w:szCs w:val="20"/>
        </w:rPr>
        <w:t xml:space="preserve">* </w:t>
      </w:r>
      <w:r w:rsidR="00FA469E">
        <w:rPr>
          <w:rFonts w:ascii="Arial Narrow" w:hAnsi="Arial Narrow"/>
          <w:szCs w:val="20"/>
        </w:rPr>
        <w:t xml:space="preserve"> </w:t>
      </w:r>
      <w:r w:rsidRPr="00BF2B0C">
        <w:rPr>
          <w:rFonts w:ascii="Arial Narrow" w:hAnsi="Arial Narrow"/>
          <w:szCs w:val="20"/>
        </w:rPr>
        <w:t>Barème :</w:t>
      </w:r>
      <w:r w:rsidR="007276DD" w:rsidRPr="00BF2B0C">
        <w:rPr>
          <w:rFonts w:ascii="Arial Narrow" w:hAnsi="Arial Narrow"/>
          <w:szCs w:val="20"/>
        </w:rPr>
        <w:tab/>
      </w:r>
      <w:r w:rsidRPr="00BF2B0C">
        <w:rPr>
          <w:rFonts w:ascii="Arial Narrow" w:hAnsi="Arial Narrow"/>
          <w:szCs w:val="20"/>
        </w:rPr>
        <w:t xml:space="preserve">6 </w:t>
      </w:r>
      <w:r w:rsidR="00C1285E" w:rsidRPr="00BF2B0C">
        <w:rPr>
          <w:rFonts w:ascii="Arial Narrow" w:hAnsi="Arial Narrow"/>
          <w:szCs w:val="20"/>
        </w:rPr>
        <w:t xml:space="preserve">c’est le niveau de qualité minimal qui </w:t>
      </w:r>
      <w:r w:rsidRPr="00BF2B0C">
        <w:rPr>
          <w:rFonts w:ascii="Arial Narrow" w:hAnsi="Arial Narrow"/>
          <w:szCs w:val="20"/>
        </w:rPr>
        <w:t xml:space="preserve">serait acceptable pour </w:t>
      </w:r>
      <w:r w:rsidR="00C1285E" w:rsidRPr="00BF2B0C">
        <w:rPr>
          <w:rFonts w:ascii="Arial Narrow" w:hAnsi="Arial Narrow"/>
          <w:szCs w:val="20"/>
        </w:rPr>
        <w:t>l</w:t>
      </w:r>
      <w:r w:rsidR="00776FB6" w:rsidRPr="00BF2B0C">
        <w:rPr>
          <w:rFonts w:ascii="Arial Narrow" w:hAnsi="Arial Narrow"/>
          <w:szCs w:val="20"/>
        </w:rPr>
        <w:t>es utilisateurs</w:t>
      </w:r>
      <w:r w:rsidR="00C1285E" w:rsidRPr="00BF2B0C">
        <w:rPr>
          <w:rFonts w:ascii="Arial Narrow" w:hAnsi="Arial Narrow"/>
          <w:szCs w:val="20"/>
        </w:rPr>
        <w:t xml:space="preserve"> d’un jeu indépendant</w:t>
      </w:r>
    </w:p>
    <w:p w14:paraId="09201615" w14:textId="340C5487" w:rsidR="00F35191" w:rsidRPr="00BF2B0C" w:rsidRDefault="008E4ED3" w:rsidP="008E4ED3">
      <w:pPr>
        <w:tabs>
          <w:tab w:val="left" w:pos="1276"/>
          <w:tab w:val="right" w:pos="10065"/>
        </w:tabs>
        <w:spacing w:after="0" w:line="240" w:lineRule="auto"/>
        <w:rPr>
          <w:rFonts w:ascii="Arial Narrow" w:hAnsi="Arial Narrow"/>
          <w:szCs w:val="20"/>
        </w:rPr>
      </w:pPr>
      <w:r>
        <w:rPr>
          <w:rFonts w:ascii="Arial Narrow" w:hAnsi="Arial Narrow"/>
          <w:szCs w:val="20"/>
        </w:rPr>
        <w:tab/>
      </w:r>
      <w:r w:rsidR="00C3741B" w:rsidRPr="00BF2B0C">
        <w:rPr>
          <w:rFonts w:ascii="Arial Narrow" w:hAnsi="Arial Narrow"/>
          <w:szCs w:val="20"/>
        </w:rPr>
        <w:t xml:space="preserve">10 </w:t>
      </w:r>
      <w:r w:rsidR="00C1285E" w:rsidRPr="00BF2B0C">
        <w:rPr>
          <w:rFonts w:ascii="Arial Narrow" w:hAnsi="Arial Narrow"/>
          <w:szCs w:val="20"/>
        </w:rPr>
        <w:t>c’est le niveau de qualité d’un excellent jeu indépendant (professionnel).</w:t>
      </w:r>
    </w:p>
    <w:p w14:paraId="74E2407A" w14:textId="41BE75DD" w:rsidR="00A950AF" w:rsidRPr="00BF2B0C" w:rsidRDefault="00A950AF" w:rsidP="00D73FF1">
      <w:pPr>
        <w:tabs>
          <w:tab w:val="left" w:pos="1276"/>
          <w:tab w:val="right" w:pos="10065"/>
        </w:tabs>
        <w:spacing w:before="60" w:after="0" w:line="240" w:lineRule="auto"/>
        <w:rPr>
          <w:rFonts w:ascii="Arial Narrow" w:hAnsi="Arial Narrow"/>
          <w:szCs w:val="20"/>
        </w:rPr>
      </w:pPr>
      <w:r w:rsidRPr="00BF2B0C">
        <w:rPr>
          <w:rFonts w:ascii="Arial Narrow" w:hAnsi="Arial Narrow"/>
          <w:szCs w:val="20"/>
        </w:rPr>
        <w:t>** Af</w:t>
      </w:r>
      <w:r w:rsidR="00BF2B0C" w:rsidRPr="00BF2B0C">
        <w:rPr>
          <w:rFonts w:ascii="Arial Narrow" w:hAnsi="Arial Narrow"/>
          <w:szCs w:val="20"/>
        </w:rPr>
        <w:t>f</w:t>
      </w:r>
      <w:r w:rsidRPr="00BF2B0C">
        <w:rPr>
          <w:rFonts w:ascii="Arial Narrow" w:hAnsi="Arial Narrow"/>
          <w:szCs w:val="20"/>
        </w:rPr>
        <w:t>ordance</w:t>
      </w:r>
      <w:r w:rsidR="00BF2B0C" w:rsidRPr="00BF2B0C">
        <w:rPr>
          <w:rFonts w:ascii="Arial Narrow" w:hAnsi="Arial Narrow"/>
          <w:szCs w:val="20"/>
        </w:rPr>
        <w:t> :</w:t>
      </w:r>
      <w:r w:rsidR="008E4ED3">
        <w:rPr>
          <w:rFonts w:ascii="Arial Narrow" w:hAnsi="Arial Narrow"/>
          <w:szCs w:val="20"/>
        </w:rPr>
        <w:tab/>
      </w:r>
      <w:r w:rsidR="008E4ED3" w:rsidRPr="00B501D1">
        <w:rPr>
          <w:rFonts w:ascii="Arial Narrow" w:hAnsi="Arial Narrow"/>
          <w:i/>
          <w:iCs/>
          <w:szCs w:val="20"/>
        </w:rPr>
        <w:t>« Capacité</w:t>
      </w:r>
      <w:r w:rsidR="00BF2B0C" w:rsidRPr="00B501D1">
        <w:rPr>
          <w:rFonts w:ascii="Arial Narrow" w:hAnsi="Arial Narrow"/>
          <w:i/>
          <w:iCs/>
          <w:szCs w:val="20"/>
        </w:rPr>
        <w:t xml:space="preserve"> d’un objet à suggérer sa propre utilisation.</w:t>
      </w:r>
      <w:r w:rsidR="008E4ED3" w:rsidRPr="00B501D1">
        <w:rPr>
          <w:rFonts w:ascii="Arial Narrow" w:hAnsi="Arial Narrow"/>
          <w:i/>
          <w:iCs/>
          <w:szCs w:val="20"/>
        </w:rPr>
        <w:t> »</w:t>
      </w:r>
      <w:r w:rsidR="00BF2B0C" w:rsidRPr="00B501D1">
        <w:rPr>
          <w:rFonts w:ascii="Arial Narrow" w:hAnsi="Arial Narrow"/>
          <w:i/>
          <w:iCs/>
          <w:szCs w:val="20"/>
        </w:rPr>
        <w:t xml:space="preserve"> </w:t>
      </w:r>
      <w:r w:rsidR="00BF2B0C" w:rsidRPr="00B501D1">
        <w:rPr>
          <w:rFonts w:ascii="Arial Narrow" w:hAnsi="Arial Narrow"/>
          <w:szCs w:val="20"/>
        </w:rPr>
        <w:t>(Antidote)</w:t>
      </w:r>
      <w:r w:rsidR="00AD4731">
        <w:rPr>
          <w:rFonts w:ascii="Arial Narrow" w:hAnsi="Arial Narrow"/>
          <w:szCs w:val="20"/>
        </w:rPr>
        <w:t xml:space="preserve"> </w:t>
      </w:r>
      <w:r w:rsidR="00504B61">
        <w:rPr>
          <w:rFonts w:ascii="Arial Narrow" w:hAnsi="Arial Narrow"/>
          <w:szCs w:val="20"/>
        </w:rPr>
        <w:br/>
      </w:r>
      <w:r w:rsidR="00D73FF1">
        <w:rPr>
          <w:rFonts w:ascii="Arial Narrow" w:hAnsi="Arial Narrow"/>
          <w:szCs w:val="20"/>
        </w:rPr>
        <w:tab/>
      </w:r>
      <w:r w:rsidR="00A1118E">
        <w:rPr>
          <w:rFonts w:ascii="Arial Narrow" w:hAnsi="Arial Narrow"/>
          <w:szCs w:val="20"/>
        </w:rPr>
        <w:t>E</w:t>
      </w:r>
      <w:r w:rsidR="00A7708C">
        <w:rPr>
          <w:rFonts w:ascii="Arial Narrow" w:hAnsi="Arial Narrow"/>
          <w:szCs w:val="20"/>
        </w:rPr>
        <w:t>xemple visuel de l’affordance </w:t>
      </w:r>
      <w:r w:rsidR="00A7708C" w:rsidRPr="00A1118E">
        <w:rPr>
          <w:rFonts w:ascii="Arial Narrow" w:hAnsi="Arial Narrow"/>
          <w:color w:val="000000" w:themeColor="text1"/>
          <w:szCs w:val="20"/>
        </w:rPr>
        <w:t xml:space="preserve">: </w:t>
      </w:r>
      <w:hyperlink r:id="rId10" w:history="1">
        <w:r w:rsidR="00A1118E" w:rsidRPr="00A1118E">
          <w:rPr>
            <w:rStyle w:val="Hyperlink"/>
            <w:rFonts w:ascii="Arial Narrow" w:hAnsi="Arial Narrow"/>
            <w:color w:val="000000" w:themeColor="text1"/>
            <w:szCs w:val="20"/>
          </w:rPr>
          <w:t>https://zivtech.com/sites/default/files/inline-images/7_0.png</w:t>
        </w:r>
      </w:hyperlink>
      <w:r w:rsidR="00A1118E" w:rsidRPr="00A1118E">
        <w:rPr>
          <w:rFonts w:ascii="Arial Narrow" w:hAnsi="Arial Narrow"/>
          <w:color w:val="000000" w:themeColor="text1"/>
          <w:szCs w:val="20"/>
        </w:rPr>
        <w:t xml:space="preserve"> </w:t>
      </w:r>
    </w:p>
    <w:sectPr w:rsidR="00A950AF" w:rsidRPr="00BF2B0C" w:rsidSect="0083169C">
      <w:footerReference w:type="default" r:id="rId11"/>
      <w:pgSz w:w="12240" w:h="15840"/>
      <w:pgMar w:top="568" w:right="709" w:bottom="709" w:left="1191" w:header="709" w:footer="3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B3653" w14:textId="77777777" w:rsidR="009C6BC4" w:rsidRDefault="009C6BC4" w:rsidP="00C62872">
      <w:pPr>
        <w:spacing w:after="0" w:line="240" w:lineRule="auto"/>
      </w:pPr>
      <w:r>
        <w:separator/>
      </w:r>
    </w:p>
  </w:endnote>
  <w:endnote w:type="continuationSeparator" w:id="0">
    <w:p w14:paraId="5C9D0A0B" w14:textId="77777777" w:rsidR="009C6BC4" w:rsidRDefault="009C6BC4" w:rsidP="00C62872">
      <w:pPr>
        <w:spacing w:after="0" w:line="240" w:lineRule="auto"/>
      </w:pPr>
      <w:r>
        <w:continuationSeparator/>
      </w:r>
    </w:p>
  </w:endnote>
  <w:endnote w:type="continuationNotice" w:id="1">
    <w:p w14:paraId="34E2B5F1" w14:textId="77777777" w:rsidR="009C6BC4" w:rsidRDefault="009C6B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58EC4" w14:textId="7D01B05B" w:rsidR="004546E0" w:rsidRPr="00481AC7" w:rsidRDefault="00DC7978" w:rsidP="00F35191">
    <w:pPr>
      <w:pStyle w:val="Footer"/>
      <w:tabs>
        <w:tab w:val="clear" w:pos="4320"/>
        <w:tab w:val="clear" w:pos="8640"/>
        <w:tab w:val="center" w:pos="4962"/>
        <w:tab w:val="right" w:pos="10348"/>
      </w:tabs>
      <w:rPr>
        <w:rFonts w:ascii="Arial Narrow" w:hAnsi="Arial Narrow" w:cs="Arial"/>
        <w:caps/>
        <w:color w:val="808080" w:themeColor="background1" w:themeShade="80"/>
        <w:sz w:val="16"/>
        <w:szCs w:val="16"/>
      </w:rPr>
    </w:pPr>
    <w:r>
      <w:rPr>
        <w:rFonts w:ascii="Arial Narrow" w:hAnsi="Arial Narrow" w:cs="Arial"/>
        <w:caps/>
        <w:color w:val="808080" w:themeColor="background1" w:themeShade="80"/>
        <w:sz w:val="16"/>
        <w:szCs w:val="16"/>
      </w:rPr>
      <w:t>TIM CSTJ – Jeu vidéo 4</w:t>
    </w:r>
    <w:r w:rsidR="004546E0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tab/>
      <w:t xml:space="preserve">Page </w:t>
    </w:r>
    <w:r w:rsidR="00295D66" w:rsidRPr="00481AC7">
      <w:rPr>
        <w:rStyle w:val="PageNumber"/>
        <w:rFonts w:ascii="Arial Narrow" w:hAnsi="Arial Narrow" w:cs="Arial"/>
        <w:color w:val="808080" w:themeColor="background1" w:themeShade="80"/>
        <w:sz w:val="16"/>
        <w:szCs w:val="16"/>
      </w:rPr>
      <w:fldChar w:fldCharType="begin"/>
    </w:r>
    <w:r w:rsidR="004546E0" w:rsidRPr="00481AC7">
      <w:rPr>
        <w:rStyle w:val="PageNumber"/>
        <w:rFonts w:ascii="Arial Narrow" w:hAnsi="Arial Narrow" w:cs="Arial"/>
        <w:color w:val="808080" w:themeColor="background1" w:themeShade="80"/>
        <w:sz w:val="16"/>
        <w:szCs w:val="16"/>
      </w:rPr>
      <w:instrText xml:space="preserve"> PAGE </w:instrText>
    </w:r>
    <w:r w:rsidR="00295D66" w:rsidRPr="00481AC7">
      <w:rPr>
        <w:rStyle w:val="PageNumber"/>
        <w:rFonts w:ascii="Arial Narrow" w:hAnsi="Arial Narrow" w:cs="Arial"/>
        <w:color w:val="808080" w:themeColor="background1" w:themeShade="80"/>
        <w:sz w:val="16"/>
        <w:szCs w:val="16"/>
      </w:rPr>
      <w:fldChar w:fldCharType="separate"/>
    </w:r>
    <w:r w:rsidR="00692778">
      <w:rPr>
        <w:rStyle w:val="PageNumber"/>
        <w:rFonts w:ascii="Arial Narrow" w:hAnsi="Arial Narrow" w:cs="Arial"/>
        <w:noProof/>
        <w:color w:val="808080" w:themeColor="background1" w:themeShade="80"/>
        <w:sz w:val="16"/>
        <w:szCs w:val="16"/>
      </w:rPr>
      <w:t>1</w:t>
    </w:r>
    <w:r w:rsidR="00295D66" w:rsidRPr="00481AC7">
      <w:rPr>
        <w:rStyle w:val="PageNumber"/>
        <w:rFonts w:ascii="Arial Narrow" w:hAnsi="Arial Narrow" w:cs="Arial"/>
        <w:color w:val="808080" w:themeColor="background1" w:themeShade="80"/>
        <w:sz w:val="16"/>
        <w:szCs w:val="16"/>
      </w:rPr>
      <w:fldChar w:fldCharType="end"/>
    </w:r>
    <w:r w:rsidR="004546E0" w:rsidRPr="00481AC7">
      <w:rPr>
        <w:rStyle w:val="PageNumber"/>
        <w:rFonts w:ascii="Arial Narrow" w:hAnsi="Arial Narrow" w:cs="Arial"/>
        <w:color w:val="808080" w:themeColor="background1" w:themeShade="80"/>
        <w:sz w:val="16"/>
        <w:szCs w:val="16"/>
      </w:rPr>
      <w:t xml:space="preserve"> / </w:t>
    </w:r>
    <w:r w:rsidR="00295D66" w:rsidRPr="00481AC7">
      <w:rPr>
        <w:rStyle w:val="PageNumber"/>
        <w:rFonts w:ascii="Arial Narrow" w:hAnsi="Arial Narrow" w:cs="Arial"/>
        <w:color w:val="808080" w:themeColor="background1" w:themeShade="80"/>
        <w:sz w:val="16"/>
        <w:szCs w:val="16"/>
      </w:rPr>
      <w:fldChar w:fldCharType="begin"/>
    </w:r>
    <w:r w:rsidR="004546E0" w:rsidRPr="00481AC7">
      <w:rPr>
        <w:rStyle w:val="PageNumber"/>
        <w:rFonts w:ascii="Arial Narrow" w:hAnsi="Arial Narrow" w:cs="Arial"/>
        <w:color w:val="808080" w:themeColor="background1" w:themeShade="80"/>
        <w:sz w:val="16"/>
        <w:szCs w:val="16"/>
      </w:rPr>
      <w:instrText xml:space="preserve"> NUMPAGES </w:instrText>
    </w:r>
    <w:r w:rsidR="00295D66" w:rsidRPr="00481AC7">
      <w:rPr>
        <w:rStyle w:val="PageNumber"/>
        <w:rFonts w:ascii="Arial Narrow" w:hAnsi="Arial Narrow" w:cs="Arial"/>
        <w:color w:val="808080" w:themeColor="background1" w:themeShade="80"/>
        <w:sz w:val="16"/>
        <w:szCs w:val="16"/>
      </w:rPr>
      <w:fldChar w:fldCharType="separate"/>
    </w:r>
    <w:r w:rsidR="00692778">
      <w:rPr>
        <w:rStyle w:val="PageNumber"/>
        <w:rFonts w:ascii="Arial Narrow" w:hAnsi="Arial Narrow" w:cs="Arial"/>
        <w:noProof/>
        <w:color w:val="808080" w:themeColor="background1" w:themeShade="80"/>
        <w:sz w:val="16"/>
        <w:szCs w:val="16"/>
      </w:rPr>
      <w:t>1</w:t>
    </w:r>
    <w:r w:rsidR="00295D66" w:rsidRPr="00481AC7">
      <w:rPr>
        <w:rStyle w:val="PageNumber"/>
        <w:rFonts w:ascii="Arial Narrow" w:hAnsi="Arial Narrow" w:cs="Arial"/>
        <w:color w:val="808080" w:themeColor="background1" w:themeShade="80"/>
        <w:sz w:val="16"/>
        <w:szCs w:val="16"/>
      </w:rPr>
      <w:fldChar w:fldCharType="end"/>
    </w:r>
    <w:r w:rsidR="004546E0" w:rsidRPr="00481AC7">
      <w:rPr>
        <w:rStyle w:val="PageNumber"/>
        <w:rFonts w:ascii="Arial Narrow" w:hAnsi="Arial Narrow" w:cs="Arial"/>
        <w:color w:val="808080" w:themeColor="background1" w:themeShade="80"/>
        <w:sz w:val="16"/>
        <w:szCs w:val="16"/>
      </w:rPr>
      <w:tab/>
    </w:r>
    <w:r w:rsidR="00295D66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fldChar w:fldCharType="begin"/>
    </w:r>
    <w:r w:rsidR="004546E0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instrText xml:space="preserve"> FILENAME  </w:instrText>
    </w:r>
    <w:r w:rsidR="00295D66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fldChar w:fldCharType="separate"/>
    </w:r>
    <w:r w:rsidR="003A75B2">
      <w:rPr>
        <w:rFonts w:ascii="Arial Narrow" w:hAnsi="Arial Narrow" w:cs="Arial"/>
        <w:caps/>
        <w:noProof/>
        <w:color w:val="808080" w:themeColor="background1" w:themeShade="80"/>
        <w:sz w:val="16"/>
        <w:szCs w:val="16"/>
      </w:rPr>
      <w:t>Jeu4_GrilleEvalQualite.docx</w:t>
    </w:r>
    <w:r w:rsidR="00295D66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7221C" w14:textId="77777777" w:rsidR="009C6BC4" w:rsidRDefault="009C6BC4" w:rsidP="00C62872">
      <w:pPr>
        <w:spacing w:after="0" w:line="240" w:lineRule="auto"/>
      </w:pPr>
      <w:r>
        <w:separator/>
      </w:r>
    </w:p>
  </w:footnote>
  <w:footnote w:type="continuationSeparator" w:id="0">
    <w:p w14:paraId="5757B348" w14:textId="77777777" w:rsidR="009C6BC4" w:rsidRDefault="009C6BC4" w:rsidP="00C62872">
      <w:pPr>
        <w:spacing w:after="0" w:line="240" w:lineRule="auto"/>
      </w:pPr>
      <w:r>
        <w:continuationSeparator/>
      </w:r>
    </w:p>
  </w:footnote>
  <w:footnote w:type="continuationNotice" w:id="1">
    <w:p w14:paraId="54C16D06" w14:textId="77777777" w:rsidR="009C6BC4" w:rsidRDefault="009C6BC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236D2"/>
    <w:multiLevelType w:val="hybridMultilevel"/>
    <w:tmpl w:val="ABA0A7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06637"/>
    <w:multiLevelType w:val="hybridMultilevel"/>
    <w:tmpl w:val="17686CE2"/>
    <w:lvl w:ilvl="0" w:tplc="0FE076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03F2B"/>
    <w:multiLevelType w:val="hybridMultilevel"/>
    <w:tmpl w:val="0622BB8C"/>
    <w:lvl w:ilvl="0" w:tplc="76668F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C438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386BE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921B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1E83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228A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E68B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620E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9888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C132120"/>
    <w:multiLevelType w:val="hybridMultilevel"/>
    <w:tmpl w:val="DB7E2F56"/>
    <w:lvl w:ilvl="0" w:tplc="86A4E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A01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BC2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8C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EA8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C2F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1E4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58A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6E6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CDD63EF"/>
    <w:multiLevelType w:val="hybridMultilevel"/>
    <w:tmpl w:val="3956E654"/>
    <w:lvl w:ilvl="0" w:tplc="CB948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06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B60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BAE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B8A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5EA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6C5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B69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82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58E523D"/>
    <w:multiLevelType w:val="hybridMultilevel"/>
    <w:tmpl w:val="4BBCF96E"/>
    <w:lvl w:ilvl="0" w:tplc="7BE4442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7EA01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BC2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8C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EA8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C2F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1E4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58A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6E6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AAC7A9D"/>
    <w:multiLevelType w:val="hybridMultilevel"/>
    <w:tmpl w:val="69F65EB6"/>
    <w:lvl w:ilvl="0" w:tplc="CBD8A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44EE50">
      <w:start w:val="10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74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C8B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C26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BEA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1C0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E86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8EB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146772259">
    <w:abstractNumId w:val="3"/>
  </w:num>
  <w:num w:numId="2" w16cid:durableId="1918204407">
    <w:abstractNumId w:val="4"/>
  </w:num>
  <w:num w:numId="3" w16cid:durableId="1111701421">
    <w:abstractNumId w:val="6"/>
  </w:num>
  <w:num w:numId="4" w16cid:durableId="595209817">
    <w:abstractNumId w:val="2"/>
  </w:num>
  <w:num w:numId="5" w16cid:durableId="1976177181">
    <w:abstractNumId w:val="5"/>
  </w:num>
  <w:num w:numId="6" w16cid:durableId="585115322">
    <w:abstractNumId w:val="0"/>
  </w:num>
  <w:num w:numId="7" w16cid:durableId="1553541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118"/>
    <w:rsid w:val="0001161F"/>
    <w:rsid w:val="00015CB2"/>
    <w:rsid w:val="00020095"/>
    <w:rsid w:val="0002026B"/>
    <w:rsid w:val="00020317"/>
    <w:rsid w:val="00031816"/>
    <w:rsid w:val="00034E01"/>
    <w:rsid w:val="00036199"/>
    <w:rsid w:val="0004126B"/>
    <w:rsid w:val="00042A91"/>
    <w:rsid w:val="00044443"/>
    <w:rsid w:val="00044951"/>
    <w:rsid w:val="00052ACD"/>
    <w:rsid w:val="00054DFB"/>
    <w:rsid w:val="00063668"/>
    <w:rsid w:val="00065869"/>
    <w:rsid w:val="000676F7"/>
    <w:rsid w:val="000704F3"/>
    <w:rsid w:val="000754FB"/>
    <w:rsid w:val="0009386D"/>
    <w:rsid w:val="000975B7"/>
    <w:rsid w:val="000A2957"/>
    <w:rsid w:val="000A5FA3"/>
    <w:rsid w:val="000A7304"/>
    <w:rsid w:val="000A7C17"/>
    <w:rsid w:val="000B05CB"/>
    <w:rsid w:val="000B136C"/>
    <w:rsid w:val="000B2485"/>
    <w:rsid w:val="000B408D"/>
    <w:rsid w:val="000B501D"/>
    <w:rsid w:val="000B77BA"/>
    <w:rsid w:val="000C3567"/>
    <w:rsid w:val="000D10AA"/>
    <w:rsid w:val="000D6160"/>
    <w:rsid w:val="000D7293"/>
    <w:rsid w:val="000E6FF0"/>
    <w:rsid w:val="000F7234"/>
    <w:rsid w:val="00100653"/>
    <w:rsid w:val="001009A8"/>
    <w:rsid w:val="00100F56"/>
    <w:rsid w:val="00105540"/>
    <w:rsid w:val="00105960"/>
    <w:rsid w:val="00112467"/>
    <w:rsid w:val="00114194"/>
    <w:rsid w:val="001160AA"/>
    <w:rsid w:val="00123AC8"/>
    <w:rsid w:val="00126D92"/>
    <w:rsid w:val="00127098"/>
    <w:rsid w:val="001277E1"/>
    <w:rsid w:val="00131D28"/>
    <w:rsid w:val="00136120"/>
    <w:rsid w:val="00136CB6"/>
    <w:rsid w:val="001429E5"/>
    <w:rsid w:val="00156E0A"/>
    <w:rsid w:val="00156EF6"/>
    <w:rsid w:val="001615FF"/>
    <w:rsid w:val="001631FB"/>
    <w:rsid w:val="00164ED3"/>
    <w:rsid w:val="00175897"/>
    <w:rsid w:val="0017617A"/>
    <w:rsid w:val="001808D9"/>
    <w:rsid w:val="00183738"/>
    <w:rsid w:val="00191941"/>
    <w:rsid w:val="00192748"/>
    <w:rsid w:val="00193F05"/>
    <w:rsid w:val="001961CF"/>
    <w:rsid w:val="00197807"/>
    <w:rsid w:val="001A18C8"/>
    <w:rsid w:val="001A22E5"/>
    <w:rsid w:val="001A4089"/>
    <w:rsid w:val="001A4169"/>
    <w:rsid w:val="001B0A15"/>
    <w:rsid w:val="001B54B4"/>
    <w:rsid w:val="001B60C9"/>
    <w:rsid w:val="001B7A0F"/>
    <w:rsid w:val="001C034A"/>
    <w:rsid w:val="001C327D"/>
    <w:rsid w:val="001C42B9"/>
    <w:rsid w:val="001C691F"/>
    <w:rsid w:val="001C6B08"/>
    <w:rsid w:val="001C73A4"/>
    <w:rsid w:val="001C74AD"/>
    <w:rsid w:val="001C7EA4"/>
    <w:rsid w:val="001D026B"/>
    <w:rsid w:val="001D04E2"/>
    <w:rsid w:val="001D0981"/>
    <w:rsid w:val="001D54D2"/>
    <w:rsid w:val="001D649F"/>
    <w:rsid w:val="001E020D"/>
    <w:rsid w:val="001E0622"/>
    <w:rsid w:val="001E1EE7"/>
    <w:rsid w:val="001F1C39"/>
    <w:rsid w:val="001F4AFA"/>
    <w:rsid w:val="00205CA7"/>
    <w:rsid w:val="00206F46"/>
    <w:rsid w:val="00214F9D"/>
    <w:rsid w:val="00223087"/>
    <w:rsid w:val="00223D9A"/>
    <w:rsid w:val="00224D22"/>
    <w:rsid w:val="002258F7"/>
    <w:rsid w:val="00225A6D"/>
    <w:rsid w:val="0023013F"/>
    <w:rsid w:val="00233BA1"/>
    <w:rsid w:val="00233BBB"/>
    <w:rsid w:val="00237EFC"/>
    <w:rsid w:val="00241F58"/>
    <w:rsid w:val="00242B12"/>
    <w:rsid w:val="00256188"/>
    <w:rsid w:val="0025659E"/>
    <w:rsid w:val="00256ED0"/>
    <w:rsid w:val="00260677"/>
    <w:rsid w:val="00261472"/>
    <w:rsid w:val="00263DAA"/>
    <w:rsid w:val="00266208"/>
    <w:rsid w:val="002666C6"/>
    <w:rsid w:val="002727D6"/>
    <w:rsid w:val="0027360C"/>
    <w:rsid w:val="00273FDC"/>
    <w:rsid w:val="002742EC"/>
    <w:rsid w:val="00276097"/>
    <w:rsid w:val="00286FAC"/>
    <w:rsid w:val="00292264"/>
    <w:rsid w:val="00294262"/>
    <w:rsid w:val="00295D66"/>
    <w:rsid w:val="002A16C7"/>
    <w:rsid w:val="002A32CB"/>
    <w:rsid w:val="002A57BF"/>
    <w:rsid w:val="002A628D"/>
    <w:rsid w:val="002A7634"/>
    <w:rsid w:val="002B0E94"/>
    <w:rsid w:val="002B1C0C"/>
    <w:rsid w:val="002C3AD0"/>
    <w:rsid w:val="002C6928"/>
    <w:rsid w:val="002C6A12"/>
    <w:rsid w:val="002D1305"/>
    <w:rsid w:val="002D1C09"/>
    <w:rsid w:val="002D3379"/>
    <w:rsid w:val="002D49B6"/>
    <w:rsid w:val="002D6934"/>
    <w:rsid w:val="002E0265"/>
    <w:rsid w:val="00302FA9"/>
    <w:rsid w:val="003030E1"/>
    <w:rsid w:val="003069EB"/>
    <w:rsid w:val="00316283"/>
    <w:rsid w:val="00330ABB"/>
    <w:rsid w:val="00330EE0"/>
    <w:rsid w:val="00331A9D"/>
    <w:rsid w:val="00332047"/>
    <w:rsid w:val="00335E34"/>
    <w:rsid w:val="003410C4"/>
    <w:rsid w:val="00342676"/>
    <w:rsid w:val="00345DB2"/>
    <w:rsid w:val="003521A1"/>
    <w:rsid w:val="003531BE"/>
    <w:rsid w:val="00353C12"/>
    <w:rsid w:val="003541D2"/>
    <w:rsid w:val="00355E79"/>
    <w:rsid w:val="00360EBA"/>
    <w:rsid w:val="00365E24"/>
    <w:rsid w:val="003665DA"/>
    <w:rsid w:val="00370302"/>
    <w:rsid w:val="00372738"/>
    <w:rsid w:val="00374610"/>
    <w:rsid w:val="00375F03"/>
    <w:rsid w:val="003969F8"/>
    <w:rsid w:val="00397D34"/>
    <w:rsid w:val="003A4066"/>
    <w:rsid w:val="003A499D"/>
    <w:rsid w:val="003A5B86"/>
    <w:rsid w:val="003A75B2"/>
    <w:rsid w:val="003A77A8"/>
    <w:rsid w:val="003B37FF"/>
    <w:rsid w:val="003B42C7"/>
    <w:rsid w:val="003C59A5"/>
    <w:rsid w:val="003C76D8"/>
    <w:rsid w:val="003D01C5"/>
    <w:rsid w:val="003D341C"/>
    <w:rsid w:val="003D496A"/>
    <w:rsid w:val="003D5EF8"/>
    <w:rsid w:val="003D7A72"/>
    <w:rsid w:val="003E11D9"/>
    <w:rsid w:val="003E350E"/>
    <w:rsid w:val="003E3CAA"/>
    <w:rsid w:val="003E4379"/>
    <w:rsid w:val="003E4C4E"/>
    <w:rsid w:val="003E5782"/>
    <w:rsid w:val="003E5E07"/>
    <w:rsid w:val="003E7952"/>
    <w:rsid w:val="003F6ECE"/>
    <w:rsid w:val="003F79A3"/>
    <w:rsid w:val="004038B1"/>
    <w:rsid w:val="00404AED"/>
    <w:rsid w:val="00413723"/>
    <w:rsid w:val="00420DE0"/>
    <w:rsid w:val="004228F1"/>
    <w:rsid w:val="00430C5D"/>
    <w:rsid w:val="00433E77"/>
    <w:rsid w:val="00434DBB"/>
    <w:rsid w:val="00437296"/>
    <w:rsid w:val="0044099D"/>
    <w:rsid w:val="0044170B"/>
    <w:rsid w:val="004510E8"/>
    <w:rsid w:val="00451F19"/>
    <w:rsid w:val="004546E0"/>
    <w:rsid w:val="004546FA"/>
    <w:rsid w:val="004551D8"/>
    <w:rsid w:val="00456E9C"/>
    <w:rsid w:val="00457CC5"/>
    <w:rsid w:val="00460852"/>
    <w:rsid w:val="004653B6"/>
    <w:rsid w:val="00467B26"/>
    <w:rsid w:val="00467DED"/>
    <w:rsid w:val="00472959"/>
    <w:rsid w:val="00472A44"/>
    <w:rsid w:val="00473157"/>
    <w:rsid w:val="00474211"/>
    <w:rsid w:val="00477032"/>
    <w:rsid w:val="00481AC7"/>
    <w:rsid w:val="00481E1C"/>
    <w:rsid w:val="00491515"/>
    <w:rsid w:val="00491B5C"/>
    <w:rsid w:val="004921D0"/>
    <w:rsid w:val="004954FE"/>
    <w:rsid w:val="004A1B32"/>
    <w:rsid w:val="004A510B"/>
    <w:rsid w:val="004A64BB"/>
    <w:rsid w:val="004A6D91"/>
    <w:rsid w:val="004B2599"/>
    <w:rsid w:val="004B4BCB"/>
    <w:rsid w:val="004C1A3F"/>
    <w:rsid w:val="004C215D"/>
    <w:rsid w:val="004C52A6"/>
    <w:rsid w:val="004C560D"/>
    <w:rsid w:val="004D0072"/>
    <w:rsid w:val="004F14F4"/>
    <w:rsid w:val="004F1B99"/>
    <w:rsid w:val="004F39DA"/>
    <w:rsid w:val="004F66B3"/>
    <w:rsid w:val="004F7824"/>
    <w:rsid w:val="00503725"/>
    <w:rsid w:val="00504B61"/>
    <w:rsid w:val="00505238"/>
    <w:rsid w:val="00513215"/>
    <w:rsid w:val="0051556B"/>
    <w:rsid w:val="00516F14"/>
    <w:rsid w:val="00525398"/>
    <w:rsid w:val="00527511"/>
    <w:rsid w:val="00532FB7"/>
    <w:rsid w:val="005330AB"/>
    <w:rsid w:val="00533F54"/>
    <w:rsid w:val="00547F31"/>
    <w:rsid w:val="00552C95"/>
    <w:rsid w:val="0055513A"/>
    <w:rsid w:val="00557815"/>
    <w:rsid w:val="00564F5B"/>
    <w:rsid w:val="00565A06"/>
    <w:rsid w:val="00566247"/>
    <w:rsid w:val="00572751"/>
    <w:rsid w:val="005762F7"/>
    <w:rsid w:val="00584F7C"/>
    <w:rsid w:val="005865A0"/>
    <w:rsid w:val="00587083"/>
    <w:rsid w:val="00587DDF"/>
    <w:rsid w:val="00591094"/>
    <w:rsid w:val="0059257F"/>
    <w:rsid w:val="00594115"/>
    <w:rsid w:val="00594860"/>
    <w:rsid w:val="005A0E41"/>
    <w:rsid w:val="005A1713"/>
    <w:rsid w:val="005A707F"/>
    <w:rsid w:val="005B0191"/>
    <w:rsid w:val="005B0D6F"/>
    <w:rsid w:val="005B1C5F"/>
    <w:rsid w:val="005B1F58"/>
    <w:rsid w:val="005B2C4C"/>
    <w:rsid w:val="005B337C"/>
    <w:rsid w:val="005B76B9"/>
    <w:rsid w:val="005C3D01"/>
    <w:rsid w:val="005C40B3"/>
    <w:rsid w:val="005C4F76"/>
    <w:rsid w:val="005C67F6"/>
    <w:rsid w:val="005D1210"/>
    <w:rsid w:val="005D2F66"/>
    <w:rsid w:val="005D32B6"/>
    <w:rsid w:val="005D7581"/>
    <w:rsid w:val="005E46B2"/>
    <w:rsid w:val="005E777D"/>
    <w:rsid w:val="005F204F"/>
    <w:rsid w:val="005F5BFA"/>
    <w:rsid w:val="00602123"/>
    <w:rsid w:val="00602272"/>
    <w:rsid w:val="006034BF"/>
    <w:rsid w:val="006112F3"/>
    <w:rsid w:val="006163F4"/>
    <w:rsid w:val="00617604"/>
    <w:rsid w:val="006203FF"/>
    <w:rsid w:val="006229CC"/>
    <w:rsid w:val="006249DB"/>
    <w:rsid w:val="00625756"/>
    <w:rsid w:val="00625E8E"/>
    <w:rsid w:val="00626004"/>
    <w:rsid w:val="0062738B"/>
    <w:rsid w:val="006318C9"/>
    <w:rsid w:val="00636C33"/>
    <w:rsid w:val="00640A45"/>
    <w:rsid w:val="00640AF3"/>
    <w:rsid w:val="00640E95"/>
    <w:rsid w:val="00641871"/>
    <w:rsid w:val="00642C85"/>
    <w:rsid w:val="00644C1B"/>
    <w:rsid w:val="00644D8B"/>
    <w:rsid w:val="00646BF2"/>
    <w:rsid w:val="006551E1"/>
    <w:rsid w:val="006569C6"/>
    <w:rsid w:val="00656DFB"/>
    <w:rsid w:val="00662118"/>
    <w:rsid w:val="006660D4"/>
    <w:rsid w:val="0067187A"/>
    <w:rsid w:val="006809F4"/>
    <w:rsid w:val="00680EF3"/>
    <w:rsid w:val="0068108C"/>
    <w:rsid w:val="00681E7E"/>
    <w:rsid w:val="00683F11"/>
    <w:rsid w:val="0068512D"/>
    <w:rsid w:val="00687626"/>
    <w:rsid w:val="00691DC3"/>
    <w:rsid w:val="00691F4A"/>
    <w:rsid w:val="00692778"/>
    <w:rsid w:val="00692C4C"/>
    <w:rsid w:val="00693B95"/>
    <w:rsid w:val="00694387"/>
    <w:rsid w:val="006A2C7F"/>
    <w:rsid w:val="006A2FD7"/>
    <w:rsid w:val="006A53A0"/>
    <w:rsid w:val="006B4840"/>
    <w:rsid w:val="006B7C4B"/>
    <w:rsid w:val="006C2781"/>
    <w:rsid w:val="006C476E"/>
    <w:rsid w:val="006C511C"/>
    <w:rsid w:val="006C5207"/>
    <w:rsid w:val="006D126D"/>
    <w:rsid w:val="006D1CA1"/>
    <w:rsid w:val="006D2BC1"/>
    <w:rsid w:val="006D4BE1"/>
    <w:rsid w:val="006D5541"/>
    <w:rsid w:val="006E0E09"/>
    <w:rsid w:val="006E171F"/>
    <w:rsid w:val="006E76C2"/>
    <w:rsid w:val="006F09F3"/>
    <w:rsid w:val="006F1F09"/>
    <w:rsid w:val="006F3C3A"/>
    <w:rsid w:val="006F6AD3"/>
    <w:rsid w:val="006F7169"/>
    <w:rsid w:val="006F7C94"/>
    <w:rsid w:val="00705956"/>
    <w:rsid w:val="00715994"/>
    <w:rsid w:val="00717C95"/>
    <w:rsid w:val="00722D20"/>
    <w:rsid w:val="007276DD"/>
    <w:rsid w:val="007301A0"/>
    <w:rsid w:val="007301E3"/>
    <w:rsid w:val="0073577D"/>
    <w:rsid w:val="00736CBE"/>
    <w:rsid w:val="00751211"/>
    <w:rsid w:val="00760D74"/>
    <w:rsid w:val="00765E14"/>
    <w:rsid w:val="007676A4"/>
    <w:rsid w:val="00771357"/>
    <w:rsid w:val="00776FB6"/>
    <w:rsid w:val="00777EB6"/>
    <w:rsid w:val="00782726"/>
    <w:rsid w:val="007829D3"/>
    <w:rsid w:val="00785A4E"/>
    <w:rsid w:val="00787361"/>
    <w:rsid w:val="007876C7"/>
    <w:rsid w:val="007A0CA1"/>
    <w:rsid w:val="007A3C6C"/>
    <w:rsid w:val="007A5A45"/>
    <w:rsid w:val="007B341A"/>
    <w:rsid w:val="007B3C8B"/>
    <w:rsid w:val="007B5C18"/>
    <w:rsid w:val="007B635A"/>
    <w:rsid w:val="007B6382"/>
    <w:rsid w:val="007B77E6"/>
    <w:rsid w:val="007C3118"/>
    <w:rsid w:val="007C3E16"/>
    <w:rsid w:val="007C7447"/>
    <w:rsid w:val="007D60A7"/>
    <w:rsid w:val="007E27B0"/>
    <w:rsid w:val="007E4D56"/>
    <w:rsid w:val="007E6C7D"/>
    <w:rsid w:val="007F36FB"/>
    <w:rsid w:val="00803CB7"/>
    <w:rsid w:val="0080736E"/>
    <w:rsid w:val="00810CFB"/>
    <w:rsid w:val="00812A86"/>
    <w:rsid w:val="00812AEE"/>
    <w:rsid w:val="0081461E"/>
    <w:rsid w:val="008147C9"/>
    <w:rsid w:val="00820194"/>
    <w:rsid w:val="00822F76"/>
    <w:rsid w:val="00823A8E"/>
    <w:rsid w:val="008244FC"/>
    <w:rsid w:val="00827CB1"/>
    <w:rsid w:val="008300AB"/>
    <w:rsid w:val="0083169C"/>
    <w:rsid w:val="00832A09"/>
    <w:rsid w:val="00833D92"/>
    <w:rsid w:val="0083659A"/>
    <w:rsid w:val="00836DA6"/>
    <w:rsid w:val="00841DF2"/>
    <w:rsid w:val="008475F8"/>
    <w:rsid w:val="00854FBC"/>
    <w:rsid w:val="008624AF"/>
    <w:rsid w:val="00873815"/>
    <w:rsid w:val="0087474E"/>
    <w:rsid w:val="00880ED3"/>
    <w:rsid w:val="00883387"/>
    <w:rsid w:val="008865ED"/>
    <w:rsid w:val="00886870"/>
    <w:rsid w:val="00891529"/>
    <w:rsid w:val="00891881"/>
    <w:rsid w:val="008963D7"/>
    <w:rsid w:val="008A10B3"/>
    <w:rsid w:val="008A2365"/>
    <w:rsid w:val="008A2DE7"/>
    <w:rsid w:val="008A5E52"/>
    <w:rsid w:val="008A65C2"/>
    <w:rsid w:val="008A6A18"/>
    <w:rsid w:val="008B03AA"/>
    <w:rsid w:val="008B0EF7"/>
    <w:rsid w:val="008B2AAF"/>
    <w:rsid w:val="008B5CA5"/>
    <w:rsid w:val="008C12F4"/>
    <w:rsid w:val="008C1FF9"/>
    <w:rsid w:val="008C2F64"/>
    <w:rsid w:val="008C4044"/>
    <w:rsid w:val="008C414E"/>
    <w:rsid w:val="008D0DA5"/>
    <w:rsid w:val="008D61DC"/>
    <w:rsid w:val="008E40C1"/>
    <w:rsid w:val="008E4180"/>
    <w:rsid w:val="008E4ED3"/>
    <w:rsid w:val="008F3A4F"/>
    <w:rsid w:val="009026E6"/>
    <w:rsid w:val="009059C1"/>
    <w:rsid w:val="009060A0"/>
    <w:rsid w:val="00906992"/>
    <w:rsid w:val="00912B79"/>
    <w:rsid w:val="00914842"/>
    <w:rsid w:val="0091518B"/>
    <w:rsid w:val="00923564"/>
    <w:rsid w:val="00931E29"/>
    <w:rsid w:val="009338F2"/>
    <w:rsid w:val="00933B98"/>
    <w:rsid w:val="00933FCE"/>
    <w:rsid w:val="009416EB"/>
    <w:rsid w:val="009441CB"/>
    <w:rsid w:val="0094463A"/>
    <w:rsid w:val="00950A79"/>
    <w:rsid w:val="00950B07"/>
    <w:rsid w:val="009520AA"/>
    <w:rsid w:val="00952AF5"/>
    <w:rsid w:val="00955BC6"/>
    <w:rsid w:val="00956617"/>
    <w:rsid w:val="00961850"/>
    <w:rsid w:val="00962D4E"/>
    <w:rsid w:val="00966AE0"/>
    <w:rsid w:val="009707B5"/>
    <w:rsid w:val="00972722"/>
    <w:rsid w:val="00973A11"/>
    <w:rsid w:val="009742B7"/>
    <w:rsid w:val="00981494"/>
    <w:rsid w:val="009820E2"/>
    <w:rsid w:val="009855AF"/>
    <w:rsid w:val="009973BB"/>
    <w:rsid w:val="009A52CA"/>
    <w:rsid w:val="009A6C00"/>
    <w:rsid w:val="009A74F7"/>
    <w:rsid w:val="009B1D14"/>
    <w:rsid w:val="009B7706"/>
    <w:rsid w:val="009C3670"/>
    <w:rsid w:val="009C525A"/>
    <w:rsid w:val="009C6BC4"/>
    <w:rsid w:val="009C6FB0"/>
    <w:rsid w:val="009D0A9D"/>
    <w:rsid w:val="009D2325"/>
    <w:rsid w:val="009D43C8"/>
    <w:rsid w:val="009E2081"/>
    <w:rsid w:val="009E44BC"/>
    <w:rsid w:val="009E531E"/>
    <w:rsid w:val="009F2B38"/>
    <w:rsid w:val="009F69ED"/>
    <w:rsid w:val="009F6D82"/>
    <w:rsid w:val="00A05926"/>
    <w:rsid w:val="00A076F1"/>
    <w:rsid w:val="00A1118E"/>
    <w:rsid w:val="00A114AD"/>
    <w:rsid w:val="00A16742"/>
    <w:rsid w:val="00A2561F"/>
    <w:rsid w:val="00A37BF0"/>
    <w:rsid w:val="00A44800"/>
    <w:rsid w:val="00A45938"/>
    <w:rsid w:val="00A4662E"/>
    <w:rsid w:val="00A4692A"/>
    <w:rsid w:val="00A471FC"/>
    <w:rsid w:val="00A53A9F"/>
    <w:rsid w:val="00A61782"/>
    <w:rsid w:val="00A62049"/>
    <w:rsid w:val="00A65239"/>
    <w:rsid w:val="00A65750"/>
    <w:rsid w:val="00A65B57"/>
    <w:rsid w:val="00A723AF"/>
    <w:rsid w:val="00A74869"/>
    <w:rsid w:val="00A7708C"/>
    <w:rsid w:val="00A7743D"/>
    <w:rsid w:val="00A80A4B"/>
    <w:rsid w:val="00A83742"/>
    <w:rsid w:val="00A86F73"/>
    <w:rsid w:val="00A94D00"/>
    <w:rsid w:val="00A950AF"/>
    <w:rsid w:val="00A9777D"/>
    <w:rsid w:val="00AA00D7"/>
    <w:rsid w:val="00AA1F0C"/>
    <w:rsid w:val="00AA2CD4"/>
    <w:rsid w:val="00AA311F"/>
    <w:rsid w:val="00AA7E07"/>
    <w:rsid w:val="00AB0C42"/>
    <w:rsid w:val="00AB74EE"/>
    <w:rsid w:val="00AC10F9"/>
    <w:rsid w:val="00AC2BFD"/>
    <w:rsid w:val="00AC70B3"/>
    <w:rsid w:val="00AD1D98"/>
    <w:rsid w:val="00AD40A3"/>
    <w:rsid w:val="00AD4731"/>
    <w:rsid w:val="00AD59A5"/>
    <w:rsid w:val="00AD7B0F"/>
    <w:rsid w:val="00AE7065"/>
    <w:rsid w:val="00AF187C"/>
    <w:rsid w:val="00B0302A"/>
    <w:rsid w:val="00B0384D"/>
    <w:rsid w:val="00B10702"/>
    <w:rsid w:val="00B107D2"/>
    <w:rsid w:val="00B116E2"/>
    <w:rsid w:val="00B1260D"/>
    <w:rsid w:val="00B16751"/>
    <w:rsid w:val="00B22CA2"/>
    <w:rsid w:val="00B2387C"/>
    <w:rsid w:val="00B265B7"/>
    <w:rsid w:val="00B31864"/>
    <w:rsid w:val="00B33F70"/>
    <w:rsid w:val="00B359E6"/>
    <w:rsid w:val="00B429BC"/>
    <w:rsid w:val="00B460E0"/>
    <w:rsid w:val="00B501D1"/>
    <w:rsid w:val="00B51372"/>
    <w:rsid w:val="00B5226D"/>
    <w:rsid w:val="00B55DFC"/>
    <w:rsid w:val="00B65A18"/>
    <w:rsid w:val="00B766D8"/>
    <w:rsid w:val="00B7726F"/>
    <w:rsid w:val="00B77526"/>
    <w:rsid w:val="00B7763E"/>
    <w:rsid w:val="00B861C0"/>
    <w:rsid w:val="00B870CA"/>
    <w:rsid w:val="00B90123"/>
    <w:rsid w:val="00B94143"/>
    <w:rsid w:val="00BA05A0"/>
    <w:rsid w:val="00BA1F43"/>
    <w:rsid w:val="00BA42BB"/>
    <w:rsid w:val="00BA4429"/>
    <w:rsid w:val="00BA7163"/>
    <w:rsid w:val="00BA74C9"/>
    <w:rsid w:val="00BA7862"/>
    <w:rsid w:val="00BB0C13"/>
    <w:rsid w:val="00BC01E8"/>
    <w:rsid w:val="00BD1CE1"/>
    <w:rsid w:val="00BD1E74"/>
    <w:rsid w:val="00BD5893"/>
    <w:rsid w:val="00BD6E64"/>
    <w:rsid w:val="00BE069B"/>
    <w:rsid w:val="00BE2A4F"/>
    <w:rsid w:val="00BE2EF3"/>
    <w:rsid w:val="00BF2108"/>
    <w:rsid w:val="00BF2B0C"/>
    <w:rsid w:val="00C000C4"/>
    <w:rsid w:val="00C0135F"/>
    <w:rsid w:val="00C01610"/>
    <w:rsid w:val="00C01D00"/>
    <w:rsid w:val="00C02D19"/>
    <w:rsid w:val="00C11950"/>
    <w:rsid w:val="00C1285E"/>
    <w:rsid w:val="00C155BD"/>
    <w:rsid w:val="00C205C7"/>
    <w:rsid w:val="00C23A02"/>
    <w:rsid w:val="00C24335"/>
    <w:rsid w:val="00C25A84"/>
    <w:rsid w:val="00C30C0F"/>
    <w:rsid w:val="00C31587"/>
    <w:rsid w:val="00C31E1E"/>
    <w:rsid w:val="00C3420F"/>
    <w:rsid w:val="00C3741B"/>
    <w:rsid w:val="00C37876"/>
    <w:rsid w:val="00C4107F"/>
    <w:rsid w:val="00C4308F"/>
    <w:rsid w:val="00C44ABD"/>
    <w:rsid w:val="00C45B9A"/>
    <w:rsid w:val="00C51307"/>
    <w:rsid w:val="00C526C4"/>
    <w:rsid w:val="00C623BA"/>
    <w:rsid w:val="00C62872"/>
    <w:rsid w:val="00C65C05"/>
    <w:rsid w:val="00C7308D"/>
    <w:rsid w:val="00C73E26"/>
    <w:rsid w:val="00C77140"/>
    <w:rsid w:val="00C87CC4"/>
    <w:rsid w:val="00C9231B"/>
    <w:rsid w:val="00C95922"/>
    <w:rsid w:val="00C97A5E"/>
    <w:rsid w:val="00CA4414"/>
    <w:rsid w:val="00CA4EAC"/>
    <w:rsid w:val="00CA5E78"/>
    <w:rsid w:val="00CA5F1C"/>
    <w:rsid w:val="00CA6643"/>
    <w:rsid w:val="00CB19A4"/>
    <w:rsid w:val="00CB3168"/>
    <w:rsid w:val="00CC121B"/>
    <w:rsid w:val="00CC40A2"/>
    <w:rsid w:val="00CC6E47"/>
    <w:rsid w:val="00CD2F61"/>
    <w:rsid w:val="00CD5D96"/>
    <w:rsid w:val="00CE1783"/>
    <w:rsid w:val="00CE2149"/>
    <w:rsid w:val="00CE2F59"/>
    <w:rsid w:val="00CF0E42"/>
    <w:rsid w:val="00CF112A"/>
    <w:rsid w:val="00D0096E"/>
    <w:rsid w:val="00D0219D"/>
    <w:rsid w:val="00D10622"/>
    <w:rsid w:val="00D120FC"/>
    <w:rsid w:val="00D1222A"/>
    <w:rsid w:val="00D20C57"/>
    <w:rsid w:val="00D32E7B"/>
    <w:rsid w:val="00D36A9C"/>
    <w:rsid w:val="00D427B1"/>
    <w:rsid w:val="00D46CB7"/>
    <w:rsid w:val="00D46EEB"/>
    <w:rsid w:val="00D50AB8"/>
    <w:rsid w:val="00D50ADD"/>
    <w:rsid w:val="00D511B5"/>
    <w:rsid w:val="00D57D78"/>
    <w:rsid w:val="00D610F9"/>
    <w:rsid w:val="00D64227"/>
    <w:rsid w:val="00D65455"/>
    <w:rsid w:val="00D6642C"/>
    <w:rsid w:val="00D67406"/>
    <w:rsid w:val="00D73FF1"/>
    <w:rsid w:val="00D81B75"/>
    <w:rsid w:val="00D844A6"/>
    <w:rsid w:val="00D85854"/>
    <w:rsid w:val="00D978D9"/>
    <w:rsid w:val="00DA1357"/>
    <w:rsid w:val="00DA14E2"/>
    <w:rsid w:val="00DA538A"/>
    <w:rsid w:val="00DA6DB3"/>
    <w:rsid w:val="00DB21B9"/>
    <w:rsid w:val="00DB272E"/>
    <w:rsid w:val="00DC17B1"/>
    <w:rsid w:val="00DC7978"/>
    <w:rsid w:val="00DD2104"/>
    <w:rsid w:val="00DD24D8"/>
    <w:rsid w:val="00DD3302"/>
    <w:rsid w:val="00DD4455"/>
    <w:rsid w:val="00DD6E60"/>
    <w:rsid w:val="00DE05B9"/>
    <w:rsid w:val="00DE1346"/>
    <w:rsid w:val="00DE3D40"/>
    <w:rsid w:val="00DE443E"/>
    <w:rsid w:val="00DE54D3"/>
    <w:rsid w:val="00DE7C73"/>
    <w:rsid w:val="00DF5402"/>
    <w:rsid w:val="00DF55AB"/>
    <w:rsid w:val="00DF6581"/>
    <w:rsid w:val="00E05150"/>
    <w:rsid w:val="00E10C7A"/>
    <w:rsid w:val="00E118CB"/>
    <w:rsid w:val="00E11C75"/>
    <w:rsid w:val="00E14B22"/>
    <w:rsid w:val="00E15CF9"/>
    <w:rsid w:val="00E16075"/>
    <w:rsid w:val="00E1668D"/>
    <w:rsid w:val="00E17B62"/>
    <w:rsid w:val="00E20654"/>
    <w:rsid w:val="00E213DF"/>
    <w:rsid w:val="00E33DF2"/>
    <w:rsid w:val="00E36B68"/>
    <w:rsid w:val="00E40624"/>
    <w:rsid w:val="00E408E3"/>
    <w:rsid w:val="00E431DA"/>
    <w:rsid w:val="00E4534F"/>
    <w:rsid w:val="00E46BA4"/>
    <w:rsid w:val="00E51A8D"/>
    <w:rsid w:val="00E54A74"/>
    <w:rsid w:val="00E675F1"/>
    <w:rsid w:val="00E70327"/>
    <w:rsid w:val="00E72D70"/>
    <w:rsid w:val="00E833B3"/>
    <w:rsid w:val="00E84A0E"/>
    <w:rsid w:val="00E85E8F"/>
    <w:rsid w:val="00E94C78"/>
    <w:rsid w:val="00EA02B3"/>
    <w:rsid w:val="00EA13B1"/>
    <w:rsid w:val="00EA4BD1"/>
    <w:rsid w:val="00EA7844"/>
    <w:rsid w:val="00EB08CE"/>
    <w:rsid w:val="00EB52B0"/>
    <w:rsid w:val="00EC341B"/>
    <w:rsid w:val="00EC6AB3"/>
    <w:rsid w:val="00ED065F"/>
    <w:rsid w:val="00ED1E8E"/>
    <w:rsid w:val="00ED61A5"/>
    <w:rsid w:val="00ED7298"/>
    <w:rsid w:val="00EE0784"/>
    <w:rsid w:val="00EE4054"/>
    <w:rsid w:val="00EE5D12"/>
    <w:rsid w:val="00EE6151"/>
    <w:rsid w:val="00EE6A64"/>
    <w:rsid w:val="00EE6D99"/>
    <w:rsid w:val="00EE6F5E"/>
    <w:rsid w:val="00EE70C7"/>
    <w:rsid w:val="00EF3CA8"/>
    <w:rsid w:val="00EF4719"/>
    <w:rsid w:val="00EF5626"/>
    <w:rsid w:val="00EF5B41"/>
    <w:rsid w:val="00EF6945"/>
    <w:rsid w:val="00EF6B40"/>
    <w:rsid w:val="00F02D4F"/>
    <w:rsid w:val="00F03E28"/>
    <w:rsid w:val="00F04799"/>
    <w:rsid w:val="00F0572C"/>
    <w:rsid w:val="00F05AC1"/>
    <w:rsid w:val="00F0779E"/>
    <w:rsid w:val="00F12CC6"/>
    <w:rsid w:val="00F1419E"/>
    <w:rsid w:val="00F168A1"/>
    <w:rsid w:val="00F178D3"/>
    <w:rsid w:val="00F23FCB"/>
    <w:rsid w:val="00F25471"/>
    <w:rsid w:val="00F260EA"/>
    <w:rsid w:val="00F32A92"/>
    <w:rsid w:val="00F35191"/>
    <w:rsid w:val="00F37E6F"/>
    <w:rsid w:val="00F4097C"/>
    <w:rsid w:val="00F42C52"/>
    <w:rsid w:val="00F444F3"/>
    <w:rsid w:val="00F50CF3"/>
    <w:rsid w:val="00F5298D"/>
    <w:rsid w:val="00F52ED5"/>
    <w:rsid w:val="00F54BD8"/>
    <w:rsid w:val="00F5774A"/>
    <w:rsid w:val="00F5779A"/>
    <w:rsid w:val="00F57A7E"/>
    <w:rsid w:val="00F74784"/>
    <w:rsid w:val="00F76227"/>
    <w:rsid w:val="00F80F11"/>
    <w:rsid w:val="00F811CE"/>
    <w:rsid w:val="00F81641"/>
    <w:rsid w:val="00F85B2E"/>
    <w:rsid w:val="00F87119"/>
    <w:rsid w:val="00F8798B"/>
    <w:rsid w:val="00F9255F"/>
    <w:rsid w:val="00F93861"/>
    <w:rsid w:val="00F93DD5"/>
    <w:rsid w:val="00F94BDE"/>
    <w:rsid w:val="00F96E5C"/>
    <w:rsid w:val="00F97F4C"/>
    <w:rsid w:val="00FA19D6"/>
    <w:rsid w:val="00FA27C6"/>
    <w:rsid w:val="00FA469E"/>
    <w:rsid w:val="00FA6E2F"/>
    <w:rsid w:val="00FA737D"/>
    <w:rsid w:val="00FB04D5"/>
    <w:rsid w:val="00FB0D89"/>
    <w:rsid w:val="00FB1B87"/>
    <w:rsid w:val="00FB4FB6"/>
    <w:rsid w:val="00FC03BE"/>
    <w:rsid w:val="00FC53EA"/>
    <w:rsid w:val="00FC5557"/>
    <w:rsid w:val="00FD548F"/>
    <w:rsid w:val="00FE02B7"/>
    <w:rsid w:val="00FE0F5D"/>
    <w:rsid w:val="00FE28B9"/>
    <w:rsid w:val="00FE2B08"/>
    <w:rsid w:val="00FE3122"/>
    <w:rsid w:val="00FE50EB"/>
    <w:rsid w:val="00FE73F5"/>
    <w:rsid w:val="00FE7FC2"/>
    <w:rsid w:val="00FF18A8"/>
    <w:rsid w:val="00FF2855"/>
    <w:rsid w:val="00FF31CE"/>
    <w:rsid w:val="00FF4C6C"/>
    <w:rsid w:val="00FF6445"/>
    <w:rsid w:val="00FF7A43"/>
    <w:rsid w:val="00FF7BCC"/>
    <w:rsid w:val="01AF5F18"/>
    <w:rsid w:val="02196603"/>
    <w:rsid w:val="02A353E1"/>
    <w:rsid w:val="032130EC"/>
    <w:rsid w:val="03A7ED04"/>
    <w:rsid w:val="049EAEEC"/>
    <w:rsid w:val="055FE4B7"/>
    <w:rsid w:val="0596C7FD"/>
    <w:rsid w:val="06FBB518"/>
    <w:rsid w:val="07857EE4"/>
    <w:rsid w:val="07A35DDF"/>
    <w:rsid w:val="07A64273"/>
    <w:rsid w:val="07F731C5"/>
    <w:rsid w:val="080AD514"/>
    <w:rsid w:val="081AAF25"/>
    <w:rsid w:val="089F8CA5"/>
    <w:rsid w:val="09916E8F"/>
    <w:rsid w:val="0A77B551"/>
    <w:rsid w:val="0C95ABE9"/>
    <w:rsid w:val="0CD1F8F6"/>
    <w:rsid w:val="0DE44020"/>
    <w:rsid w:val="0E042713"/>
    <w:rsid w:val="0EC1385C"/>
    <w:rsid w:val="0EFE1029"/>
    <w:rsid w:val="0F8D764A"/>
    <w:rsid w:val="11DA86F7"/>
    <w:rsid w:val="1287BF64"/>
    <w:rsid w:val="134107A9"/>
    <w:rsid w:val="137C0F19"/>
    <w:rsid w:val="154E3503"/>
    <w:rsid w:val="15532D31"/>
    <w:rsid w:val="16F09129"/>
    <w:rsid w:val="17463186"/>
    <w:rsid w:val="18102225"/>
    <w:rsid w:val="183BE7A3"/>
    <w:rsid w:val="1A994B7E"/>
    <w:rsid w:val="1AFDD54E"/>
    <w:rsid w:val="1BB62174"/>
    <w:rsid w:val="1E4227F8"/>
    <w:rsid w:val="1F416446"/>
    <w:rsid w:val="20593B16"/>
    <w:rsid w:val="209E3205"/>
    <w:rsid w:val="21E9BA55"/>
    <w:rsid w:val="22AE6C91"/>
    <w:rsid w:val="22CDF911"/>
    <w:rsid w:val="232744DA"/>
    <w:rsid w:val="233D6C99"/>
    <w:rsid w:val="23402F20"/>
    <w:rsid w:val="23920AC8"/>
    <w:rsid w:val="23FD40A3"/>
    <w:rsid w:val="24221EC9"/>
    <w:rsid w:val="245211A3"/>
    <w:rsid w:val="2500AAD6"/>
    <w:rsid w:val="25167934"/>
    <w:rsid w:val="25FDBC15"/>
    <w:rsid w:val="265A398D"/>
    <w:rsid w:val="267EF31F"/>
    <w:rsid w:val="268C6F50"/>
    <w:rsid w:val="26E99182"/>
    <w:rsid w:val="2700F1AC"/>
    <w:rsid w:val="295D0EC1"/>
    <w:rsid w:val="29DB3F36"/>
    <w:rsid w:val="2B77743E"/>
    <w:rsid w:val="2BAE48A5"/>
    <w:rsid w:val="2BF4C078"/>
    <w:rsid w:val="2CF4F23E"/>
    <w:rsid w:val="2DA4ED32"/>
    <w:rsid w:val="2E8F1595"/>
    <w:rsid w:val="2F122C7A"/>
    <w:rsid w:val="2F2302AA"/>
    <w:rsid w:val="2F51AE34"/>
    <w:rsid w:val="2FB169F4"/>
    <w:rsid w:val="304A80BA"/>
    <w:rsid w:val="30FAE055"/>
    <w:rsid w:val="31980BE0"/>
    <w:rsid w:val="31B069F4"/>
    <w:rsid w:val="327E8573"/>
    <w:rsid w:val="32886320"/>
    <w:rsid w:val="330CD30C"/>
    <w:rsid w:val="33721595"/>
    <w:rsid w:val="337BC888"/>
    <w:rsid w:val="339F1317"/>
    <w:rsid w:val="3553A633"/>
    <w:rsid w:val="359E916F"/>
    <w:rsid w:val="35C30AEE"/>
    <w:rsid w:val="3627E7D5"/>
    <w:rsid w:val="38021FA9"/>
    <w:rsid w:val="38900C52"/>
    <w:rsid w:val="38A73C71"/>
    <w:rsid w:val="38BE38C4"/>
    <w:rsid w:val="396CCF18"/>
    <w:rsid w:val="39AB6FF2"/>
    <w:rsid w:val="3A01D489"/>
    <w:rsid w:val="3B7C2B5B"/>
    <w:rsid w:val="3D833197"/>
    <w:rsid w:val="3DED06AC"/>
    <w:rsid w:val="3E6FD14D"/>
    <w:rsid w:val="40028633"/>
    <w:rsid w:val="410C1689"/>
    <w:rsid w:val="413B2241"/>
    <w:rsid w:val="450326AE"/>
    <w:rsid w:val="46876344"/>
    <w:rsid w:val="46C569C7"/>
    <w:rsid w:val="46DB69FB"/>
    <w:rsid w:val="481AE178"/>
    <w:rsid w:val="48434C6E"/>
    <w:rsid w:val="4920A98B"/>
    <w:rsid w:val="49AA31C7"/>
    <w:rsid w:val="4B97DDD0"/>
    <w:rsid w:val="4BDF329F"/>
    <w:rsid w:val="4C21FE7F"/>
    <w:rsid w:val="4CED196B"/>
    <w:rsid w:val="4EC98A45"/>
    <w:rsid w:val="4EECD4D4"/>
    <w:rsid w:val="50AF7C94"/>
    <w:rsid w:val="51F54D05"/>
    <w:rsid w:val="5200C660"/>
    <w:rsid w:val="52644281"/>
    <w:rsid w:val="52AF5F93"/>
    <w:rsid w:val="53420AC7"/>
    <w:rsid w:val="536F4580"/>
    <w:rsid w:val="53F595A6"/>
    <w:rsid w:val="5461FA71"/>
    <w:rsid w:val="5649E4FE"/>
    <w:rsid w:val="56CAE937"/>
    <w:rsid w:val="57169EBC"/>
    <w:rsid w:val="5716D092"/>
    <w:rsid w:val="57AA0CBC"/>
    <w:rsid w:val="58131788"/>
    <w:rsid w:val="5ADA802D"/>
    <w:rsid w:val="5B1A939A"/>
    <w:rsid w:val="5B5AC52C"/>
    <w:rsid w:val="5BCA2510"/>
    <w:rsid w:val="5C81ABC4"/>
    <w:rsid w:val="5CFD85F9"/>
    <w:rsid w:val="5D122567"/>
    <w:rsid w:val="5E864D29"/>
    <w:rsid w:val="5EEA9A8A"/>
    <w:rsid w:val="5EF5AF3E"/>
    <w:rsid w:val="5F419699"/>
    <w:rsid w:val="5F43635C"/>
    <w:rsid w:val="5F693746"/>
    <w:rsid w:val="5F8CB4A6"/>
    <w:rsid w:val="602F653F"/>
    <w:rsid w:val="603D78E8"/>
    <w:rsid w:val="60E521AF"/>
    <w:rsid w:val="63549C3A"/>
    <w:rsid w:val="66109D70"/>
    <w:rsid w:val="66FDCBCB"/>
    <w:rsid w:val="6707E460"/>
    <w:rsid w:val="673B6DA7"/>
    <w:rsid w:val="67B3BB0C"/>
    <w:rsid w:val="68553CB5"/>
    <w:rsid w:val="690F1D6D"/>
    <w:rsid w:val="6BEA981C"/>
    <w:rsid w:val="6BFF04B9"/>
    <w:rsid w:val="6C23E2DF"/>
    <w:rsid w:val="6CFC47CE"/>
    <w:rsid w:val="6D11A33E"/>
    <w:rsid w:val="6D310005"/>
    <w:rsid w:val="6D8AFB09"/>
    <w:rsid w:val="6FD7C27D"/>
    <w:rsid w:val="70BE093F"/>
    <w:rsid w:val="7306AC6B"/>
    <w:rsid w:val="73464685"/>
    <w:rsid w:val="73D36629"/>
    <w:rsid w:val="74085036"/>
    <w:rsid w:val="7430885B"/>
    <w:rsid w:val="74C09D57"/>
    <w:rsid w:val="756154B7"/>
    <w:rsid w:val="76842271"/>
    <w:rsid w:val="768668ED"/>
    <w:rsid w:val="76A164A7"/>
    <w:rsid w:val="78E8FD0A"/>
    <w:rsid w:val="7A465B22"/>
    <w:rsid w:val="7AAE7500"/>
    <w:rsid w:val="7AC27CF6"/>
    <w:rsid w:val="7BDF8989"/>
    <w:rsid w:val="7C22400D"/>
    <w:rsid w:val="7C250294"/>
    <w:rsid w:val="7D5C8D86"/>
    <w:rsid w:val="7DC62FCA"/>
    <w:rsid w:val="7EA38CE7"/>
    <w:rsid w:val="7F2523BD"/>
    <w:rsid w:val="7F41043D"/>
    <w:rsid w:val="7F90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20B55"/>
  <w15:docId w15:val="{E75AEC33-0964-4336-AA1C-B72E90D1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8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872"/>
  </w:style>
  <w:style w:type="paragraph" w:styleId="Footer">
    <w:name w:val="footer"/>
    <w:basedOn w:val="Normal"/>
    <w:link w:val="FooterChar"/>
    <w:unhideWhenUsed/>
    <w:rsid w:val="00C628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2872"/>
  </w:style>
  <w:style w:type="character" w:styleId="PageNumber">
    <w:name w:val="page number"/>
    <w:basedOn w:val="DefaultParagraphFont"/>
    <w:rsid w:val="00C62872"/>
  </w:style>
  <w:style w:type="table" w:styleId="TableGrid">
    <w:name w:val="Table Grid"/>
    <w:basedOn w:val="TableNormal"/>
    <w:uiPriority w:val="59"/>
    <w:rsid w:val="00116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49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92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47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7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F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2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31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3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4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9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4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7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1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9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34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81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5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9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1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5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4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2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0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2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4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5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9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7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01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3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25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0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6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3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79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4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3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23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7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144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42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612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71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zivtech.com/sites/default/files/inline-images/7_0.p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BCB9449F37BE45B27401B096E55B77" ma:contentTypeVersion="11" ma:contentTypeDescription="Crée un document." ma:contentTypeScope="" ma:versionID="017f32b8423b1a6b53119f23cf16a03e">
  <xsd:schema xmlns:xsd="http://www.w3.org/2001/XMLSchema" xmlns:xs="http://www.w3.org/2001/XMLSchema" xmlns:p="http://schemas.microsoft.com/office/2006/metadata/properties" xmlns:ns2="1994cff8-02f7-425a-9a3a-c40b24b0fe92" xmlns:ns3="4fe7338c-73c5-4e0f-8923-56320364ec74" targetNamespace="http://schemas.microsoft.com/office/2006/metadata/properties" ma:root="true" ma:fieldsID="83410f78f89ec78dd37d81e7d8d80224" ns2:_="" ns3:_="">
    <xsd:import namespace="1994cff8-02f7-425a-9a3a-c40b24b0fe92"/>
    <xsd:import namespace="4fe7338c-73c5-4e0f-8923-56320364e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4cff8-02f7-425a-9a3a-c40b24b0fe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7338c-73c5-4e0f-8923-56320364ec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8D3F24-18B9-47EA-BA4B-7A0F56CD8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03D1B2-52D0-44D4-A0BF-3E5A23D1A3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94cff8-02f7-425a-9a3a-c40b24b0fe92"/>
    <ds:schemaRef ds:uri="4fe7338c-73c5-4e0f-8923-56320364e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40FCF9-8EB5-4652-BA52-A6B0C7317C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619</Words>
  <Characters>3529</Characters>
  <Application>Microsoft Office Word</Application>
  <DocSecurity>4</DocSecurity>
  <Lines>29</Lines>
  <Paragraphs>8</Paragraphs>
  <ScaleCrop>false</ScaleCrop>
  <Company>Cegep St-Jerome</Company>
  <LinksUpToDate>false</LinksUpToDate>
  <CharactersWithSpaces>4140</CharactersWithSpaces>
  <SharedDoc>false</SharedDoc>
  <HLinks>
    <vt:vector size="6" baseType="variant">
      <vt:variant>
        <vt:i4>7929865</vt:i4>
      </vt:variant>
      <vt:variant>
        <vt:i4>0</vt:i4>
      </vt:variant>
      <vt:variant>
        <vt:i4>0</vt:i4>
      </vt:variant>
      <vt:variant>
        <vt:i4>5</vt:i4>
      </vt:variant>
      <vt:variant>
        <vt:lpwstr>https://zivtech.com/sites/default/files/inline-images/7_0.png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Tremblay</dc:creator>
  <cp:keywords/>
  <cp:lastModifiedBy>Victor Aubry</cp:lastModifiedBy>
  <cp:revision>181</cp:revision>
  <cp:lastPrinted>2011-09-16T21:39:00Z</cp:lastPrinted>
  <dcterms:created xsi:type="dcterms:W3CDTF">2014-09-11T07:07:00Z</dcterms:created>
  <dcterms:modified xsi:type="dcterms:W3CDTF">2024-05-22T19:39:00Z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0x01010025BCB9449F37BE45B27401B096E55B77</vt:lpwstr>
  </property>
  <property fmtid="{D5CDD505-2E9C-101B-9397-08002B2CF9AE}" pid="3" name="MediaServiceImageTags">
    <vt:lpwstr/>
  </property>
</Properties>
</file>