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6B900"/>
          <w:sz w:val="52"/>
        </w:rPr>
        <w:t>The NVIDIA Partner Labs, in Plain English</w:t>
      </w:r>
    </w:p>
    <w:p>
      <w:r>
        <w:rPr>
          <w:i/>
          <w:color w:val="161A1D"/>
          <w:sz w:val="26"/>
        </w:rPr>
        <w:t>The ideas behind Labs 01–06 — no math, just the concepts</w:t>
      </w:r>
    </w:p>
    <w:p/>
    <w:p>
      <w:r>
        <w:t>This guide explains what each lab is really about, in everyday language. It is the companion to the technical pre-reading (which has the formulas); here we keep the analogies and skip the equations. You do not need to be an engineer to follow it.</w:t>
      </w:r>
    </w:p>
    <w:p>
      <w:r>
        <w:t>There is one idea worth holding onto across all six chapters: every system has a bottleneck — the one thing that runs out first — and almost every problem in these labs comes down to finding that bottleneck and fixing the right thing. A faster AI model rarely helps if the real limit is somewhere else.</w:t>
      </w:r>
    </w:p>
    <w:p>
      <w:pPr>
        <w:pStyle w:val="Heading2"/>
      </w:pPr>
      <w:r>
        <w:t>The six labs at a glance</w:t>
      </w:r>
    </w:p>
    <w:p>
      <w:pPr>
        <w:pStyle w:val="ListBullet"/>
      </w:pPr>
      <w:r>
        <w:t>Lab 01 — RAG Fundamentals: helping an AI answer questions from your own documents.</w:t>
      </w:r>
    </w:p>
    <w:p>
      <w:pPr>
        <w:pStyle w:val="ListBullet"/>
      </w:pPr>
      <w:r>
        <w:t>Lab 02 — Reranking: getting the single best passage to the top of the list.</w:t>
      </w:r>
    </w:p>
    <w:p>
      <w:pPr>
        <w:pStyle w:val="ListBullet"/>
      </w:pPr>
      <w:r>
        <w:t>Lab 03 — NIM Deployment: running the AI on a customer's own hardware, reliably.</w:t>
      </w:r>
    </w:p>
    <w:p>
      <w:pPr>
        <w:pStyle w:val="ListBullet"/>
      </w:pPr>
      <w:r>
        <w:t>Lab 04 — GPU Architecture: deciding how many graphics cards to buy, and which.</w:t>
      </w:r>
    </w:p>
    <w:p>
      <w:pPr>
        <w:pStyle w:val="ListBullet"/>
      </w:pPr>
      <w:r>
        <w:t>Lab 05 — Agents: making a multi-step AI assistant behave the same way every time.</w:t>
      </w:r>
    </w:p>
    <w:p>
      <w:pPr>
        <w:pStyle w:val="ListBullet"/>
      </w:pPr>
      <w:r>
        <w:t>Lab 06 — MLOps: catching problems in production before customers feel them.</w:t>
      </w:r>
    </w:p>
    <w:p>
      <w:r>
        <w:br w:type="page"/>
      </w:r>
    </w:p>
    <w:p>
      <w:pPr>
        <w:pStyle w:val="Heading1"/>
      </w:pPr>
      <w:r>
        <w:t>Chapter 1 — Answering Questions From Your Own Documents (RAG)</w:t>
      </w:r>
    </w:p>
    <w:p>
      <w:r>
        <w:t>“RAG” stands for Retrieval-Augmented Generation, which is a fancy name for a simple idea: instead of hoping the AI has memorized your company's documents, you look up the relevant passage and hand it to the AI to answer from. It is an open-book exam rather than a closed-book one.</w:t>
      </w:r>
    </w:p>
    <w:p>
      <w:pPr>
        <w:spacing w:before="40"/>
        <w:ind w:left="432"/>
      </w:pPr>
      <w:r>
        <w:rPr>
          <w:b/>
          <w:color w:val="76B900"/>
        </w:rPr>
        <w:t xml:space="preserve">In plain terms:  </w:t>
      </w:r>
      <w:r>
        <w:rPr>
          <w:i/>
          <w:color w:val="4A4A4A"/>
        </w:rPr>
        <w:t>The AI can only answer from what you put in front of it. If your lookup grabs the wrong paragraph, even a perfect AI gives a wrong answer. So most “the AI is making things up” complaints are really “we handed it the wrong page” problems — a search problem, not a brain problem.</w:t>
      </w:r>
    </w:p>
    <w:p>
      <w:pPr>
        <w:pStyle w:val="Heading2"/>
      </w:pPr>
      <w:r>
        <w:t>Cutting documents into pieces (chunking)</w:t>
      </w:r>
    </w:p>
    <w:p>
      <w:r>
        <w:t>You cannot paste a 100-page manual into the AI for every question, so you slice the documents into small pieces first. How you slice them matters enormously. If you cut mechanically every so-many-characters — like a paper guillotine — you will slice sentences in half. The half that says “set the flag to 1” gets separated from the half that names the flag, and now neither piece is useful on its own.</w:t>
      </w:r>
    </w:p>
    <w:p>
      <w:r>
        <w:t>The fix is to cut at sentence boundaries so every piece is a complete thought. In the lab, simply changing where the cuts happen took the system from finding the answer about half the time to about three-quarters of the time — with the exact same AI model. Where you cut is a search-quality decision, not a formatting detail.</w:t>
      </w:r>
    </w:p>
    <w:p>
      <w:pPr>
        <w:pStyle w:val="Heading2"/>
      </w:pPr>
      <w:r>
        <w:t>How the computer decides what is “relevant” (embeddings)</w:t>
      </w:r>
    </w:p>
    <w:p>
      <w:r>
        <w:t>To judge relevance, the computer turns every piece of text into a list of numbers — think of them as coordinates on a giant map of meaning. Texts about similar things land near each other on the map. “How do I reset my password?” lands right next to the paragraph about resetting passwords, so that paragraph is easy to find.</w:t>
      </w:r>
    </w:p>
    <w:p>
      <w:pPr>
        <w:spacing w:before="40"/>
        <w:ind w:left="432"/>
      </w:pPr>
      <w:r>
        <w:rPr>
          <w:b/>
          <w:color w:val="76B900"/>
        </w:rPr>
        <w:t xml:space="preserve">In plain terms:  </w:t>
      </w:r>
      <w:r>
        <w:rPr>
          <w:i/>
          <w:color w:val="4A4A4A"/>
        </w:rPr>
        <w:t>Closeness on this map is about the topic, not the wording or the length. Two passages can use different words and still sit close together if they mean the same thing.</w:t>
      </w:r>
    </w:p>
    <w:p>
      <w:r>
        <w:t>There is one gotcha worth knowing. The NVIDIA model treats a question and a document differently — it has a “question mode” and a “document mode.” If you forget to tell it which one you are doing, it quietly gives you nonsense coordinates. There is no error message; you just get bad results. The rule is simple: always tell it whether the text is a question or a document.</w:t>
      </w:r>
    </w:p>
    <w:p>
      <w:pPr>
        <w:pStyle w:val="Heading2"/>
      </w:pPr>
      <w:r>
        <w:t>Don't trust vibes — measure it</w:t>
      </w:r>
    </w:p>
    <w:p>
      <w:r>
        <w:t>How do you know the search is working? You keep a list of questions whose answers you already know, and you simply check: did the right passage show up in the top few results? That gives you a percentage you can track over time and defend to stakeholders — far better than “the answers feel better now.” That honest number is what every fix in these labs is measured against.</w:t>
      </w:r>
    </w:p>
    <w:p>
      <w:r>
        <w:t>Even with good slicing, the quick search has a weakness: it can find the right document but rank the wrong sentence first. Fixing that is the job of Lab 02.</w:t>
      </w:r>
    </w:p>
    <w:p>
      <w:r>
        <w:br w:type="page"/>
      </w:r>
    </w:p>
    <w:p>
      <w:pPr>
        <w:pStyle w:val="Heading1"/>
      </w:pPr>
      <w:r>
        <w:t>Chapter 2 — Getting the Best Answer to the Top (Reranking)</w:t>
      </w:r>
    </w:p>
    <w:p>
      <w:r>
        <w:t>In Lab 02 the problem is subtle: the search finds the right document, but shows the wrong sentence from it. Imagine a banking policy where the search proudly returns “the monthly fee is $12” when the customer actually needed “…the fee is waived with a $1,500 minimum balance.” Right document, wrong line. The answer was there; it just was not at the top.</w:t>
      </w:r>
    </w:p>
    <w:p>
      <w:pPr>
        <w:pStyle w:val="Heading2"/>
      </w:pPr>
      <w:r>
        <w:t>Two kinds of readers</w:t>
      </w:r>
    </w:p>
    <w:p>
      <w:r>
        <w:t>The fix is to use two different tools, each for what it is good at.</w:t>
      </w:r>
    </w:p>
    <w:p>
      <w:pPr>
        <w:pStyle w:val="ListBullet"/>
      </w:pPr>
      <w:r>
        <w:t>The skimmer (fast): reads every document once, ahead of time, and files it away. It can skim millions of documents in an instant. But because it read the question and the documents separately, it can miss nuance — it might not notice that a question about a “warm” system rules out a paragraph about “cold” starts.</w:t>
      </w:r>
    </w:p>
    <w:p>
      <w:pPr>
        <w:pStyle w:val="ListBullet"/>
      </w:pPr>
      <w:r>
        <w:t>The careful reader (slow): reads the question and one document side by side, together. Its judgment is far better, but it is slow — it has to actually sit down with each document for that specific question, and it cannot prepare in advance.</w:t>
      </w:r>
    </w:p>
    <w:p>
      <w:pPr>
        <w:pStyle w:val="Heading2"/>
      </w:pPr>
      <w:r>
        <w:t>The two-step trick</w:t>
      </w:r>
    </w:p>
    <w:p>
      <w:r>
        <w:t>You do not have to choose. Let the fast skimmer pull the 20 most promising documents, then let the careful reader rank just those 20. You get the careful reader's judgment at the skimmer's speed. This two-step approach is the standard way real systems work.</w:t>
      </w:r>
    </w:p>
    <w:p>
      <w:pPr>
        <w:spacing w:before="40"/>
        <w:ind w:left="432"/>
      </w:pPr>
      <w:r>
        <w:rPr>
          <w:b/>
          <w:color w:val="76B900"/>
        </w:rPr>
        <w:t xml:space="preserve">In plain terms:  </w:t>
      </w:r>
      <w:r>
        <w:rPr>
          <w:i/>
          <w:color w:val="4A4A4A"/>
        </w:rPr>
        <w:t>It is like hiring: a quick résumé screen narrows hundreds of applicants to a shortlist, and only then do you do the slow, careful interviews — on the shortlist, not on everyone.</w:t>
      </w:r>
    </w:p>
    <w:p>
      <w:pPr>
        <w:pStyle w:val="Heading2"/>
      </w:pPr>
      <w:r>
        <w:t>Two ways it goes wrong</w:t>
      </w:r>
    </w:p>
    <w:p>
      <w:pPr>
        <w:pStyle w:val="ListBullet"/>
      </w:pPr>
      <w:r>
        <w:t>Hand over too few. If the skimmer only forwards 3 documents and the real answer was its 4th pick, the careful reader never even sees it. The careful reader can only reorder what it was given — so over-fetch generously.</w:t>
      </w:r>
    </w:p>
    <w:p>
      <w:pPr>
        <w:pStyle w:val="ListBullet"/>
      </w:pPr>
      <w:r>
        <w:t>Try to read everything. Why not skip the skimmer and have the careful reader read all the documents? Because at a million documents that is a million slow reads for every single question — roughly twenty-thousand times more work. It simply does not scale. The two-step approach exists precisely to avoid this.</w:t>
      </w:r>
    </w:p>
    <w:p>
      <w:r>
        <w:t>As before, you measure the improvement honestly: track how far the right answer climbed the list, and use a single score that rewards getting it all the way to the top.</w:t>
      </w:r>
    </w:p>
    <w:p>
      <w:r>
        <w:br w:type="page"/>
      </w:r>
    </w:p>
    <w:p>
      <w:pPr>
        <w:pStyle w:val="Heading1"/>
      </w:pPr>
      <w:r>
        <w:t>Chapter 3 — Running the AI on the Customer's Own Hardware (NIM Deployment)</w:t>
      </w:r>
    </w:p>
    <w:p>
      <w:r>
        <w:t>Lab 03 is a troubleshooting lab. The scenario: shipping an AI model to run inside a customer's building, with no internet access and a hard Friday deadline. The packaged model (NVIDIA calls it a “NIM”) is the easy part. What actually sinks these projects is everything around it.</w:t>
      </w:r>
    </w:p>
    <w:p>
      <w:pPr>
        <w:pStyle w:val="Heading2"/>
      </w:pPr>
      <w:r>
        <w:t>Reading the startup like a car dashboard</w:t>
      </w:r>
    </w:p>
    <w:p>
      <w:r>
        <w:t>When the model starts, it narrates what it is doing, much like a car starting up: it announces which graphics card it found, picks the best tune-up for that card, warms up, and finally says “ready.” The time from key-turn to “ready” is a couple of minutes, mostly warm-up. It is worth telling the customer that number so they do not assume it is broken and pull the plug too early.</w:t>
      </w:r>
    </w:p>
    <w:p>
      <w:pPr>
        <w:pStyle w:val="Heading2"/>
      </w:pPr>
      <w:r>
        <w:t>Picking the right engine for the card</w:t>
      </w:r>
    </w:p>
    <w:p>
      <w:r>
        <w:t>NVIDIA ships several pre-tuned versions of the same model, each built for a specific graphics card. The software automatically picks the best one your card can actually run. The catch: the fastest version needs a newer card. An older card cannot run it and quietly falls back to a slower version.</w:t>
      </w:r>
    </w:p>
    <w:p>
      <w:pPr>
        <w:spacing w:before="40"/>
        <w:ind w:left="432"/>
      </w:pPr>
      <w:r>
        <w:rPr>
          <w:b/>
          <w:color w:val="76B900"/>
        </w:rPr>
        <w:t xml:space="preserve">In plain terms:  </w:t>
      </w:r>
      <w:r>
        <w:rPr>
          <w:i/>
          <w:color w:val="4A4A4A"/>
        </w:rPr>
        <w:t>This is why the model picks one engine on the team's test machine (a newer card) and a different engine on the customer's machine (an older card). Same model, two different engines — and that mismatch causes the nastiest failure in the lab.</w:t>
      </w:r>
    </w:p>
    <w:p>
      <w:pPr>
        <w:pStyle w:val="Heading2"/>
      </w:pPr>
      <w:r>
        <w:t>Healthy in the demo, broken under real load (the “tables” problem)</w:t>
      </w:r>
    </w:p>
    <w:p>
      <w:r>
        <w:t>Think of the model's working memory as tables in a restaurant. Every live conversation occupies a table for as long as it runs, and there is a fixed number of tables. In the demo with three customers, everything is fine. Under real load with 64 customers and only 28 tables, the extra 36 get turned away at the door — they see an error. Confusingly, a setting elsewhere advertised “48 seats,” but the real limit is the tables, not the sign. The fix is to stop letting in more people than you have tables, or to get a bigger restaurant (more hardware).</w:t>
      </w:r>
    </w:p>
    <w:p>
      <w:pPr>
        <w:pStyle w:val="Heading2"/>
      </w:pPr>
      <w:r>
        <w:t>The wrong spare parts (air-gapped install)</w:t>
      </w:r>
    </w:p>
    <w:p>
      <w:r>
        <w:t>Because the customer's machine has no internet, the team prepares an offline install kit in advance. But they prepared it on their own test machine, so it contains the engine for their newer card. The customer's older card needs a different engine, which is not in the kit — so the model refuses to start. The lesson is to build the install kit for the customer's exact hardware, not your own.</w:t>
      </w:r>
    </w:p>
    <w:p>
      <w:r>
        <w:br w:type="page"/>
      </w:r>
    </w:p>
    <w:p>
      <w:pPr>
        <w:pStyle w:val="Heading1"/>
      </w:pPr>
      <w:r>
        <w:t>Chapter 4 — Deciding How Much Hardware to Buy (GPU Sizing)</w:t>
      </w:r>
    </w:p>
    <w:p>
      <w:r>
        <w:t>Lab 04 answers the question procurement always asks: how many graphics cards, and which model? The vendor's headline — “this card is 6× faster” — is true in one situation and misleading in several others, so you need to reason it out rather than trust the slogan.</w:t>
      </w:r>
    </w:p>
    <w:p>
      <w:pPr>
        <w:pStyle w:val="Heading2"/>
      </w:pPr>
      <w:r>
        <w:t>Two things about a card's memory</w:t>
      </w:r>
    </w:p>
    <w:p>
      <w:r>
        <w:t>A graphics card's memory has two separate properties, and they cause two different kinds of trouble:</w:t>
      </w:r>
    </w:p>
    <w:p>
      <w:pPr>
        <w:pStyle w:val="ListBullet"/>
      </w:pPr>
      <w:r>
        <w:t>How much it holds (capacity) — like the size of your desk. The model itself and all the live conversations have to fit on it.</w:t>
      </w:r>
    </w:p>
    <w:p>
      <w:pPr>
        <w:pStyle w:val="ListBullet"/>
      </w:pPr>
      <w:r>
        <w:t>How fast you can read it (bandwidth) — like how quickly you can scan a page. Some tasks are limited by this, not by raw horsepower.</w:t>
      </w:r>
    </w:p>
    <w:p>
      <w:r>
        <w:t>First the model itself takes a fixed chunk of the desk. Whatever space is left is the working memory for live conversations (the “tables” from Lab 03). A bigger model leaves less room for conversations.</w:t>
      </w:r>
    </w:p>
    <w:p>
      <w:pPr>
        <w:pStyle w:val="Heading2"/>
      </w:pPr>
      <w:r>
        <w:t>Two phases, two different bottlenecks</w:t>
      </w:r>
    </w:p>
    <w:p>
      <w:r>
        <w:t>Answering a question has two phases, and they stress the card differently:</w:t>
      </w:r>
    </w:p>
    <w:p>
      <w:pPr>
        <w:pStyle w:val="ListBullet"/>
      </w:pPr>
      <w:r>
        <w:t>Reading the question (“prefill”) is a math-heavy job. A more powerful card really is much faster here, and this sets how long until the first word appears.</w:t>
      </w:r>
    </w:p>
    <w:p>
      <w:pPr>
        <w:pStyle w:val="ListBullet"/>
      </w:pPr>
      <w:r>
        <w:t>Writing the answer one word at a time (“decode”) is a memory-reading job: the card has to re-scan the entire model for every single word it writes. So it is limited by reading speed, not horsepower. For a single back-and-forth chat, a pricier high-horsepower card barely helps.</w:t>
      </w:r>
    </w:p>
    <w:p>
      <w:pPr>
        <w:spacing w:before="40"/>
        <w:ind w:left="432"/>
      </w:pPr>
      <w:r>
        <w:rPr>
          <w:b/>
          <w:color w:val="76B900"/>
        </w:rPr>
        <w:t xml:space="preserve">In plain terms:  </w:t>
      </w:r>
      <w:r>
        <w:rPr>
          <w:i/>
          <w:color w:val="4A4A4A"/>
        </w:rPr>
        <w:t>This is why “6× faster” is only sometimes true. For one person chatting, the expensive card might be only about 1.6× faster. The big advantage only appears when you serve many users together.</w:t>
      </w:r>
    </w:p>
    <w:p>
      <w:pPr>
        <w:pStyle w:val="Heading2"/>
      </w:pPr>
      <w:r>
        <w:t>Carpooling (batching)</w:t>
      </w:r>
    </w:p>
    <w:p>
      <w:r>
        <w:t>The trick that unlocks the expensive card's value is batching: instead of re-reading the model fresh for each user, serve many users in a single pass — same reading cost, far more total output. It is carpooling: one trip, many riders. Throughput keeps climbing as you add riders until the card's horsepower finally maxes out; past that point, adding more riders just makes everyone wait a little longer.</w:t>
      </w:r>
    </w:p>
    <w:p>
      <w:pPr>
        <w:pStyle w:val="Heading2"/>
      </w:pPr>
      <w:r>
        <w:t>Turning all this into a purchase order</w:t>
      </w:r>
    </w:p>
    <w:p>
      <w:r>
        <w:t>The capacity plan is then straightforward: take your expected traffic, work out the biggest carpool that still fits in memory and still meets your speed promise, see how much one card can produce at that size, and divide to get the number of cards. Whichever limit you hit first — memory space or speed — tells you the cheapest way to do better.</w:t>
      </w:r>
    </w:p>
    <w:p>
      <w:r>
        <w:t>One hard limit to check before anything else: a very large model's weights can be bigger than a single card's entire memory. When that happens you simply cannot run it on one card — you must split it across several cards wired together with a special high-speed link (NVLink). Checking whether the model even fits is step one of any sizing exercise.</w:t>
      </w:r>
    </w:p>
    <w:p>
      <w:r>
        <w:br w:type="page"/>
      </w:r>
    </w:p>
    <w:p>
      <w:pPr>
        <w:pStyle w:val="Heading1"/>
      </w:pPr>
      <w:r>
        <w:t>Chapter 5 — Making AI Assistants Behave the Same Way Every Time (Agents)</w:t>
      </w:r>
    </w:p>
    <w:p>
      <w:r>
        <w:t>Lab 05 tackles a maddening bug: a customer-service assistant works perfectly in the demo and randomly misroutes tickets in production. The same ticket goes to billing one time and to tech support the next. The natural instinct — “write a better prompt” — does not fix it, because the randomness is built into how the system was wired.</w:t>
      </w:r>
    </w:p>
    <w:p>
      <w:pPr>
        <w:pStyle w:val="Heading2"/>
      </w:pPr>
      <w:r>
        <w:t>Two causes of the randomness</w:t>
      </w:r>
    </w:p>
    <w:p>
      <w:pPr>
        <w:pStyle w:val="ListBullet"/>
      </w:pPr>
      <w:r>
        <w:t>An “adventurousness” dial (called temperature). Turned up, the AI makes creative, varied choices — wonderful for writing copy, terrible for routing, because the same ticket can land differently each time. Turned to zero, it makes the same choice every time. For decisions, set it to zero.</w:t>
      </w:r>
    </w:p>
    <w:p>
      <w:pPr>
        <w:pStyle w:val="ListBullet"/>
      </w:pPr>
      <w:r>
        <w:t>Reading free-text answers. The AI replies “Send this to the payments team,” and a brittle keyword-matcher fails to translate that into “Billing.” The fix is to make the AI pick from a fixed dropdown list instead of writing a sentence. Then there is nothing to misread.</w:t>
      </w:r>
    </w:p>
    <w:p>
      <w:r>
        <w:t>You need both fixes. With the dial at zero and a dropdown instead of free text, the same ticket routes the same way every single time.</w:t>
      </w:r>
    </w:p>
    <w:p>
      <w:pPr>
        <w:pStyle w:val="Heading2"/>
      </w:pPr>
      <w:r>
        <w:t>The assistant as a flowchart</w:t>
      </w:r>
    </w:p>
    <w:p>
      <w:r>
        <w:t>An agent is really a flowchart: do a step, check the result, branch to the next step. One especially important box is the “guardrail” — a bouncer at the front door that screens out malicious or manipulative inputs before they ever reach a tool or a database. Once the routing decision is made reliable, the whole flowchart becomes reliable.</w:t>
      </w:r>
    </w:p>
    <w:p>
      <w:pPr>
        <w:pStyle w:val="Heading2"/>
      </w:pPr>
      <w:r>
        <w:t>Doing several things at once</w:t>
      </w:r>
    </w:p>
    <w:p>
      <w:r>
        <w:t>When the assistant needs to look up three things — the account, the invoices, the usage — it should not do them one after another, waiting three times in a row. It should fire all three off at once and wait only for the slowest. In the lab that is about three times faster.</w:t>
      </w:r>
    </w:p>
    <w:p>
      <w:pPr>
        <w:spacing w:before="40"/>
        <w:ind w:left="432"/>
      </w:pPr>
      <w:r>
        <w:rPr>
          <w:b/>
          <w:color w:val="76B900"/>
        </w:rPr>
        <w:t xml:space="preserve">In plain terms:  </w:t>
      </w:r>
      <w:r>
        <w:rPr>
          <w:i/>
          <w:color w:val="4A4A4A"/>
        </w:rPr>
        <w:t>It is the difference between making three phone calls one at a time and making them on three lines simultaneously.</w:t>
      </w:r>
    </w:p>
    <w:p>
      <w:pPr>
        <w:pStyle w:val="Heading2"/>
      </w:pPr>
      <w:r>
        <w:t>Proof, not promises</w:t>
      </w:r>
    </w:p>
    <w:p>
      <w:r>
        <w:t>Finally, the assistant keeps a timestamped receipt for every step it takes (this is called tracing). After the fact you can prove exactly what ran, in what order, and how long each step took — including that those three lookups really did happen at the same time. “Trust me, it's reliable now” does not survive a postmortem; a receipt does.</w:t>
      </w:r>
    </w:p>
    <w:p>
      <w:r>
        <w:br w:type="page"/>
      </w:r>
    </w:p>
    <w:p>
      <w:pPr>
        <w:pStyle w:val="Heading1"/>
      </w:pPr>
      <w:r>
        <w:t>Chapter 6 — Catching Problems Before Customers Do (MLOps)</w:t>
      </w:r>
    </w:p>
    <w:p>
      <w:r>
        <w:t>Lab 06 is the capstone. The scenario: every light on the operations dashboard is green, and then — with no warning anyone noticed — the system slows to a crawl and support lights up. The warning sign was actually there two minutes earlier, in a number nobody had put on a screen.</w:t>
      </w:r>
    </w:p>
    <w:p>
      <w:pPr>
        <w:pStyle w:val="Heading2"/>
      </w:pPr>
      <w:r>
        <w:t>Two kinds of numbers</w:t>
      </w:r>
    </w:p>
    <w:p>
      <w:r>
        <w:t>Some numbers are like an odometer: they only ever count up (total requests served since startup). The total itself is not useful — what matters is how fast it is climbing (requests per second). Other numbers are like a speedometer: they show the current value right now (how full the working memory is at this moment). Knowing which kind you are looking at is half the battle.</w:t>
      </w:r>
    </w:p>
    <w:p>
      <w:pPr>
        <w:pStyle w:val="Heading2"/>
      </w:pPr>
      <w:r>
        <w:t>Averages lie — watch the worst case</w:t>
      </w:r>
    </w:p>
    <w:p>
      <w:r>
        <w:t>During the incident, the typical request was still fast — which is exactly why an average-based dashboard sailed right past it. You have to watch the slowest one percent of requests, because that is where the broken promises and the angry customers are.</w:t>
      </w:r>
    </w:p>
    <w:p>
      <w:pPr>
        <w:spacing w:before="40"/>
        <w:ind w:left="432"/>
      </w:pPr>
      <w:r>
        <w:rPr>
          <w:b/>
          <w:color w:val="76B900"/>
        </w:rPr>
        <w:t xml:space="preserve">In plain terms:  </w:t>
      </w:r>
      <w:r>
        <w:rPr>
          <w:i/>
          <w:color w:val="4A4A4A"/>
        </w:rPr>
        <w:t>Your average commute being 20 minutes is no comfort on the day it takes 90. Watch the bad days, not the average day.</w:t>
      </w:r>
    </w:p>
    <w:p>
      <w:pPr>
        <w:pStyle w:val="Heading2"/>
      </w:pPr>
      <w:r>
        <w:t>Smoke before fire</w:t>
      </w:r>
    </w:p>
    <w:p>
      <w:r>
        <w:t>Here is the key insight. The latency spike is the fire — by the time you see it, customers are already hurting. But the working memory filling up is the smoke, and it appeared two minutes earlier. If you alert on the smoke (memory filling up, a queue starting to build) instead of the fire (slow responses), you buy yourself two minutes to add capacity or shed load before anyone notices.</w:t>
      </w:r>
    </w:p>
    <w:p>
      <w:pPr>
        <w:spacing w:before="40"/>
        <w:ind w:left="432"/>
      </w:pPr>
      <w:r>
        <w:rPr>
          <w:b/>
          <w:color w:val="76B900"/>
        </w:rPr>
        <w:t xml:space="preserve">In plain terms:  </w:t>
      </w:r>
      <w:r>
        <w:rPr>
          <w:i/>
          <w:color w:val="4A4A4A"/>
        </w:rPr>
        <w:t>That two-minute head start is the whole difference between a dashboard that describes an outage after the fact and one that helps you prevent it.</w:t>
      </w:r>
    </w:p>
    <w:p>
      <w:pPr>
        <w:pStyle w:val="Heading2"/>
      </w:pPr>
      <w:r>
        <w:t>Quality drifts too, not just speed</w:t>
      </w:r>
    </w:p>
    <w:p>
      <w:r>
        <w:t>Speed is not the only thing that can degrade. The quality of the answers can slowly slip as your underlying documents change. So a nightly automated grader checks a simple question: are the answers actually backed by the source documents? When that grade drifts below a set line, it automatically kicks off a retraining job. That closes the loop — watch, grade, retrain, redeploy — so the system keeps itself honest without waiting for a customer to complain.</w:t>
      </w:r>
    </w:p>
    <w:p>
      <w:r>
        <w:br w:type="page"/>
      </w:r>
    </w:p>
    <w:p>
      <w:pPr>
        <w:pStyle w:val="Heading1"/>
      </w:pPr>
      <w:r>
        <w:t>The one habit to remember</w:t>
      </w:r>
    </w:p>
    <w:p>
      <w:r>
        <w:t>Across all six labs, the same instinct keeps paying off: find the thing that runs out first, and fix that. The right passage has to be retrieved before any model can answer from it. The working memory fills up before latency spikes. The model has to fit on the card before speed even matters. Spot the real bottleneck, and the right fix is usually obvious — and often much cheaper than buying a bigger everything.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6B9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1A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