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tbugp1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Wytrwałość, czyli życie jako maraton, a nie sprint</w:t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hua1hiyjsj26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opar9ocs1sr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</w:t>
      </w:r>
      <w:r w:rsidDel="00000000" w:rsidR="00000000" w:rsidRPr="00000000">
        <w:rPr>
          <w:rtl w:val="0"/>
        </w:rPr>
        <w:t xml:space="preserve">Życie jako maraton, a nie sprint, czyli o wytrwałości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b w:val="1"/>
          <w:sz w:val="24"/>
          <w:szCs w:val="24"/>
          <w:rtl w:val="0"/>
        </w:rPr>
        <w:t xml:space="preserve">ałącznik nr 1 Biogramy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Lewandowski - biogram nr 1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"Bobek" z Leszna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Lewandowski wychowywał się w podwarszawskim Lesznie. Wielu mieszkańców zna go jako... "Bobka". Takie właśnie przezwisko otrzymał mały Robert, który był drobniejszy niż rówieśnicy. – Nóżki jak patyczki. Kiedy biegł z piłką, wydawało się, że zaraz się przewróci. Mówiłem mu, żeby jadł boczek, to w końcu urośnie – wspominał w rozmowie z "Przeglądem Sportowym" trenujący go w Varsovii Warszawa Krzysztof Sikorski (...).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Varsovii Lewandowski spędził siedem lat. Początkowo na treningi dowozili go rodzice. Potem dojeżdżał już sam (...). Zajmowało mu to ponad dwie godziny. Robert jednak nie tracił wytrwałości, choć i warunki do treningu pozostawiały wiele do życzenia. Boisko, na którym trenowali zawodnicy określane było mianem "kartoflanki"(...).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2005 roku Lewandowski został zawodnikiem Delty Warszawa, przeprowadził się z Leszna do Warszawy, żeby mieć bliżej na treningi. Potem trafił do rezerw Legii Warszawa. Radość </w:t>
        <w:br w:type="textWrapping"/>
        <w:t xml:space="preserve">z rozwoju kariery wyhamowała śmierć ojca w 2006 roku. - Dojrzał. Wcześniej był dowcipny, nie musiał się o nic martwić. Wiedział, że ma nas. Po śmierci ojca spoważniał, zaczął planować, myśleć o tym, co zrobić, by mi pomóc, także finansowo – mówiła Iwona Lewandowska.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tego w lecie 2006 roku Robert został bez klubu. Na przeszkodzie do awansu do pierwszej drużyny Legii stanęła kontuzja mięśnia dwugłowego. Choć był na obozie z zespołem Dariusza Wdowczyka, to widać było skutki urazu i klub z niego zrezygnował (...).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Lewandowski przeniósł się do Znicza Pruszków, gdzie rozbłysł jego talent. W dwóch kolejnych sezonach był królem strzelców II i I Ligi.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Świetne występy nie mogły przejść niezauważone (...). Lewandowski trafił do Lecha Poznań (...). W 2010 roku przeniósł się do Borussii Dortmund. Choć początki nie były łatwe i piłkarz musiał radzić sobie z krytyką, to wiosną 2012 roku swoimi golami zamknął krytykom usta.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Lewandowski - biogram nr 2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300"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Już jako dziecko trenował różne sporty – judo, biegi przełajowe, odnosił sukcesy z drużynami piłki ręcznej czy siatkówki. Ale to piłka nożna była dla niego zawsze najważniejsza.(...) Nie zrezygnował też, gdy w Legii Warszawa – miał wtedy 16 lat – powiedziano mu, że nie wróci już do formy po kontuzji (...).</w:t>
      </w:r>
    </w:p>
    <w:p w:rsidR="00000000" w:rsidDel="00000000" w:rsidP="00000000" w:rsidRDefault="00000000" w:rsidRPr="00000000" w14:paraId="00000011">
      <w:pPr>
        <w:shd w:fill="ffffff" w:val="clear"/>
        <w:spacing w:after="300" w:before="300"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Kiedy jego koledzy z reprezentacji Polski poświęcają czas na pogaduchy, on jako jedyny idzie na siłownię. Cały dzień ma zaplanowany – wie, ile ma spać, co jeść, ile ćwiczyć. Do swojego ciała ma podejście takie, jak Cristiano Ronaldo – jest dla niego narzędziem pracy (...). Dzięki temu Lewandowski jest wszechstronny, ma świetną kondycję, a mimo agresywnego stylu gry rzadko miewa poważne kontuzje (...).</w:t>
      </w:r>
    </w:p>
    <w:p w:rsidR="00000000" w:rsidDel="00000000" w:rsidP="00000000" w:rsidRDefault="00000000" w:rsidRPr="00000000" w14:paraId="00000012">
      <w:pPr>
        <w:shd w:fill="ffffff" w:val="clear"/>
        <w:spacing w:after="300" w:before="300"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Kariera Lewandowskiego nabrała rozpędu od przejścia do Znicza Pruszków (...). Od tamtej pory Lewandowski zmieniał kluby tylko na coraz lepsze, aż doszedł na najwyższy poziom. Warto przy tym zauważyć, że w Zniczu grał 2 lata, w Lechu Poznań – 2 lata i w Borussii Dortmund 4 lata. W każdym z tych klubów rozwijał się, na ile mógł, i wchodził na wyższy poziom (...). Rozwój Roberta nie ograniczył się jednak tylko do coraz lepszej gry w piłkę. To także m.in. nauka języków. Po przejściu do Borussii Dortmund Lewandowski już po pół roku płynnie udzielał wywiadów po niemiecku (...).</w:t>
      </w:r>
    </w:p>
    <w:p w:rsidR="00000000" w:rsidDel="00000000" w:rsidP="00000000" w:rsidRDefault="00000000" w:rsidRPr="00000000" w14:paraId="00000013">
      <w:pPr>
        <w:shd w:fill="ffffff" w:val="clear"/>
        <w:spacing w:after="300" w:before="300"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Wspomnieliśmy już, że kiedy inni się relaksują, on ćwiczy. Ciężka praca i systematyczność to jedno, ale wytrwałość w dążeniu do celu to zupełnie coś innego. Gdy był dzieckiem, Lewandowski dojedżał na treningi dwie godziny w jedną stronę. W klubie był najchudszy, jak patyczak – dzisiaj przepycha się z topowymi obrońcami świata.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J.K Rowling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Joanne Kathleen Rowling (...) Nie była, jak sama określa, „przebojowym” dzieckiem, raczej nieśmiałym i nie do końca wierzącym w swoje umiejętności (...). Pod naciskiem rodziców, przyszła autorka światowego bestselleru, zamiast studiowania literatury angielskiej </w:t>
        <w:br w:type="textWrapping"/>
        <w:t xml:space="preserve">i kreatywnego pisania, wybierze filologię klasyczną i język francuski. (...). Po skończeniu studiów Jo zamieszkała w Londynie i podjęła pracę sekretarki w Amnesty International, początkując szereg kolejnych zatrudnień w tym charakterze u innych pracodawców i cały czas pisząc do szuflady. Miała już za sobą dwie próby pisarskie, które jednak spełzły na niczym.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1990 roku nastąpił przełom (...). Przyszła jej pewna myśl do głowy, a właściwie pewien bohater, mały chłopiec o czarodziejskich mocach (...). Pracę nad książką o małym czarodzieju przerwała na jakiś czas śmierć matki, z którą Jo była bardzo blisko (...).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1991 roku rozczarowana sobą i swoim nieudanym życiem zawodowym (...), Rowling postanawia wyjechać do Portugalii (...). Dostaje pracę w szkole językowej w Porto jako nauczycielka języka angielskiego. Uczy popołudniami, przedpołudniem natomiast pisze (...) Poznaje portugalskiego dziennikarza telewizyjnego. Po kilku miesiącach biorą ślub. W lipcu 1993 roku rodzi się im córka, Jessica. Jednak ich wspólne życie, z winy męża, staje się dla Jo </w:t>
        <w:br w:type="textWrapping"/>
        <w:t xml:space="preserve">i jej malutkiej córeczki koszmarem. Okazuje się, że są źle dobrani, a Jorge na dodatek lubi bić kobiety (...).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grudniu 1993 roku, w poczuciu klęski, Jo wraca do Anglii z pięciomiesięcznym niemowlakiem (...). Jako samotna matka stara się o zasiłek. Jest niewielki, nie starcza jej na utrzymanie. Obca Szkocja, samotność i strach o przyszłość swoją i córki powodują, że popada w depresję. Poddaje się leczeniu w szpitalu, w jej karcie chorobowej pojawiają się wpisy </w:t>
        <w:br w:type="textWrapping"/>
        <w:t xml:space="preserve">o myślach samobójczych. Wówczas na pomoc przyjdzie jej chłopiec w okularach, </w:t>
        <w:br w:type="textWrapping"/>
        <w:t xml:space="preserve">o niespotykanych zdolnościach magicznych.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 wraca do pisania (...) W 1995 roku kończy powieść, której nada tytuł "Harry Potter </w:t>
        <w:br w:type="textWrapping"/>
        <w:t xml:space="preserve">i Kamień Filozoficzny"(...) Wydawnictw, które odrzuciły książkę Rowling jest około 12 (...). Dopiero po roku poszukiwań znalazł się wydawca, który rozpoznał w powieści Jo kurę, która zniesie nie jedno, ale szereg złotych jaj (...). 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1998 roku amerykańska wytwórnia filmowa Warner Brothers kupiła prawa do ekranizacji powieści Jo, tym samym czyniąc z byłej sekretarki milionerkę i osobę znaną na całym świecie. Powieść o Harrym Potterze została przetłumaczona na 35 języków. W 2007 roku Jo napisała jej ostatnią część.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Walt Disney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Legendarny twórca Myszki Miki czy Kaczora Donalda niewątpliwie osiągnął światowy sukces, a bajki Disneya można uznać już za ponadczasowe (...). W wieku 22 lat Walt został zwolniony z pracy za… brak kreatywności! Postanowił wtedy się nie poddawać i wierząc w swój talent otworzył firmę Laugh-o-gram Studios, która niestety zbankrutowała. Próbował swoich sił </w:t>
        <w:br w:type="textWrapping"/>
        <w:t xml:space="preserve">w kolejnych biznesowych przedsięwzięciach, jednak wszystkie kończyły się porażką. Ostatecznie postanowił spróbować swoich sił w branży filmowej i zaczął w końcu odnosić sukcesy – w końcu doceniono go po filmie “Królewna Śnieżka”. Problemy pojawiły się ponownie, gdy postanowił otworzyć park rozrywki “Disneyland” – odmówiło mu ponad 300 sponsorów! Jednak takie porażki są niczym przy skali sukcesu, który osiągnął. Piękne produkcje Disneya to na pewno jedne z najbardziej ulubionych przez dzieci i dorosłych na całym świecie, Disneyland to marzenie większości dzieci, a sam Walt otrzymał Oscara za wymyślenie postaci Myszki Miki oraz 26 nagród Amerykańskiej Akademii Filmowej.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2 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nawyków skutecznego nastolatka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“7 nawyków skutecznego nastolatka” to tytuł książki Seana Coveya. Wskazuje on, że wypracowanie tych siedmiu nawyków prowadzi do twórczych zmian.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Proaktywność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Ludzie proaktywni to ludzie, którzy uznają, że są odpowiedzialni za własne życie. Zastanawiają się, co mogą zmienić w sobie, jak oddziaływać na innych, by osiągnąć zamierzone cele.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Zaczynaj z wizją końca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Wyznaczaj cele. Zastanów się, co chcesz osiągnąć. Spróbuj zwizualizować to co chcesz osiągnąć. Postaraj się aby cel był możliwie konkretny.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Najpierw rzeczy najważniejsze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Ustal co jest Twoim priorytetem. Na co chcesz lub powinieneś poświęcić czas i energię. Zwracaj uwagę co jest naprawdę ważne do zrobienia. Nie rozpraszaj swojej uwagi na mniej istotne kwestie.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Wygrana - wygrana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Staraj się działać w taki sposób, aby skuteczność Twojego działania nie wiązała się </w:t>
        <w:br w:type="textWrapping"/>
        <w:t xml:space="preserve">z przegraną innych. Działając wspólnie z pozostałymi uczniami, kolegami, koleżankami jesteście w stanie osiągnąć więcej.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Staraj się najpierw zrozumieć, potem być zrozumianym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to jeden z nawyków sprzyjających budowaniu dobrych relacji z innymi ludźmi. Pozwala to lepiej współdziałać, a także znaleźć efektywne rozwiązanie różnych problemów.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Synergia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to nawyk wynikający z dwóch poprzednich. Oznacza stanie się częścią pewnej wspólnoty, dzięki której jesteśmy w stanie skutecznie osiągać założone efekty. Przykładem może być drużyna sportowa, czy chór.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Ostrzenie piły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Drzewa nie zetniesz jeśli nie naostrzysz piły - znajomość samych zasad działania piły nie wystarczy by jej skutecznie użyć. Konieczne jest stałe dbanie o własny rozwój, o stosowanie wypracowanych nawyków. Dzięki temu jesteś w stanie zadbać o “zwycięstwo prywatne” (pierwsze trzy nawyki) oraz “zwycięstwo publiczne” (kolejne trzy nawyki).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3 Karta pracy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Połącz nawyki z przykładami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Dostałem jedynkę z historii. Trzeba przyznać, że mogłem poświęcić więcej czasu na naukę. Zapytam się jak mogę poprawić i dokładnie odpowiem sobie na pytania pod koniec każdego rozdziału w podręczniku. W ten sposób się sprawdzę. 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 _______________________________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Chciałabym zorganizować Talent Show w naszej szkole. Tylko jak się za to zabrać? Muszę zrobić plan. Zastanowię się jak ma wyglądać to wydarzenie, co w związku z tym jest mi potrzebne.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 _______________________________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Chciałam zorganizować Talent Show ale koleżanki zaproponowały jeszcze Walentynki. No </w:t>
        <w:br w:type="textWrapping"/>
        <w:t xml:space="preserve">i muszę poprawić oceny z geografii, biologii i matematyki. Do tego właśnie zapisałam się na kółko plastyczne. Chyba muszę wybrać co teraz jest z tego najważniejsze.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 _______________________________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Zostaliśmy wylosowani do grupy projektowej z polskiego. Niezbyt widzę współpracę z tymi ludźmi. Ale kryteriów do pracy jest tak dużo, że sam nie dam rady dobrze tego zrobić. Może podzielimy się zadaniami. Każde zrobi oddzielnie i później połączymy w całość. W ten sposób nawet nie będziemy musieli się spotykać na długo.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 _______________________________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Pogadam z Klaudią. Spróbuję ją zrozumieć, o co jej chodzi z organizacją tych urodzin. Nie rozumiem, o co ma do mnie żal, ale może jak porozmawiamy, to wszystko się wyjaśni.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 _______________________________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Jutro odbędzie się Talent Show. Stworzyliśmy niezły zespół. Pokażemy na co nas stać. Jak wspólnie zagramy, to będzie wielkie wow:) Krzysiek na ukulele, ja na tamburynie, Ola na pianinie a Magda i Zuzia śpiewają.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 _______________________________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szkole idę na basen. Później odpocznę. Zjem zdrowy podwieczorek i zrobię zadania </w:t>
        <w:br w:type="textWrapping"/>
        <w:t xml:space="preserve">z matematyki. 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Nawyk _______________________________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4 - Test 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(na podstawie książki Angeli Duckworth, “Upór. Potęga pasji i wytrwałości”, wyd. Galaktyka, 2016)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7.4015748031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613.48031496063"/>
        <w:gridCol w:w="1613.48031496063"/>
        <w:gridCol w:w="1613.48031496063"/>
        <w:gridCol w:w="1613.48031496063"/>
        <w:gridCol w:w="1613.48031496063"/>
        <w:tblGridChange w:id="0">
          <w:tblGrid>
            <w:gridCol w:w="2070"/>
            <w:gridCol w:w="1613.48031496063"/>
            <w:gridCol w:w="1613.48031496063"/>
            <w:gridCol w:w="1613.48031496063"/>
            <w:gridCol w:w="1613.48031496063"/>
            <w:gridCol w:w="1613.48031496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Zupełnie do mnie nie pasuje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Niezbyt do mnie pasuje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Trochę do mnie pasuje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Raczej do mnie pasuje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Bardzo do mnie pasuje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Nowe pomysły i projekty czasem odciągają mnie od poprzednich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Niepowodzenia mnie nie zniechęcają. Niełatwo mnie zniechęcić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Często wyznaczam sobie jakiś cel, ale potem zaczynam dążyć do innego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 Jestem bardzo pracowita/pracowity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 Z trudnością przychodzi mi skupienie się na przedsięwzięciach, na które trzeba poświęcić więcej niż kilka miesięcy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 Kończę wszystko to, co zacznę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7) Moje zainteresowania zmieniają się z roku na 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8) Jestem sumienna/sumienny. Nigdy się nie poddaję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9) Zdarzało mi się przez krótki czas mieć obsesję na punkcie jakiegoś pomysłu, ale potem traciłam/traciłem zainteresowanie 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10) Pokonywałam/pokonywałem przeszkody, aby osiągnąć ważny 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Aby obliczyć wartość swojego uporu, dodaj punkty ze wszystkich zaznaczonych odpowiedzi i podziel otrzymana sumę przez 10. Maksymalna wartość na tej skali wynosi 5 (skrajnie uparty), a minimalna to 1 (zupełny brak uporu).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Na podstawie poniższych danych możesz porównać swój wynik do wyników dorosłych Amerykanów: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poziom uporu 2,5 - jesteś bardziej uparty niż 10% przebadanych Amerykanów;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poziom uporu 3 -  jesteś bardziej uparty niż 20% przebadanych Amerykanów;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poziom uporu 3,3 -  jesteś bardziej uparty niż 30% przebadanych Amerykanów;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poziom uporu 3,5 -  jesteś bardziej uparty niż 40% przebadanych Amerykanów;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poziom uporu 3,8 -  jesteś bardziej uparty niż 50% przebadanych Amerykanów;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poziom uporu 3,9 -  jesteś bardziej uparty niż 60% przebadanych Amerykanów;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poziom uporu 4,1 -  jesteś bardziej uparty niż 70% przebadanych Amerykanów;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poziom uporu 4,3 -  jesteś bardziej uparty niż 80% przebadanych Amerykanów;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poziom uporu 4,5 -  jesteś bardziej uparty niż 90% przebadanych Amerykanów;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poziom uporu 4,7 - jesteś bardziej uparty niż  95% przebadanych Amerykanów;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poziom uporu 4,93 -  jesteś bardziej uparty niż 99% przebadanych Amerykanów.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Możesz sprawdzić swój poziom wytrwałości dodając do siebie punkty z pytań 2, 4, 6, 8 i 10 i dzieląc wynik przez 5.</w:t>
      </w:r>
    </w:p>
    <w:p w:rsidR="00000000" w:rsidDel="00000000" w:rsidP="00000000" w:rsidRDefault="00000000" w:rsidRPr="00000000" w14:paraId="000000A2">
      <w:pPr>
        <w:rPr>
          <w:color w:val="262626"/>
          <w:sz w:val="144"/>
          <w:szCs w:val="144"/>
        </w:rPr>
      </w:pPr>
      <w:r w:rsidDel="00000000" w:rsidR="00000000" w:rsidRPr="00000000">
        <w:rPr>
          <w:rtl w:val="0"/>
        </w:rPr>
        <w:t xml:space="preserve">Pamiętaj, że poziom uporu zmienia się w czasie, a twój wynik jest odzwierciedleniem tego, jak widzisz siebie samego teraz.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4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5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Poniższe fragmenty artykułu pochodzą ze strony:</w:t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https://sport.tvp.pl/10423435/robert-lewandowski-droga-na-szczyt-nie-byla-latwa [dostęp: 29.01.2023 r.]</w:t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A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Poniższe fragmenty artykułu autorstwa Bartka Frankowskiego pochodzą ze strony:</w:t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https://noizz.pl/sport/5-zasad-dzieki-ktorym-lewandowski-doszedl-na-szczyt-tobie-tez-pomoga-w-karierze/fr77m0l [dostęp: 29.01.2023 r.]</w:t>
      </w:r>
    </w:p>
  </w:footnote>
  <w:footnote w:id="2">
    <w:p w:rsidR="00000000" w:rsidDel="00000000" w:rsidP="00000000" w:rsidRDefault="00000000" w:rsidRPr="00000000" w14:paraId="000000A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Poniższe fragmenty artykułu pochodzą ze strony:</w:t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https://kobieta.onet.pl/jk-rowling-biografia-i-historia-sukcesu-ksiazek-z-serii-harry-potter/d6ethlb [dostęp: 29.01.2023 r.]</w:t>
      </w:r>
    </w:p>
  </w:footnote>
  <w:footnote w:id="3">
    <w:p w:rsidR="00000000" w:rsidDel="00000000" w:rsidP="00000000" w:rsidRDefault="00000000" w:rsidRPr="00000000" w14:paraId="000000A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Poniższe fragmenty artykuł pochodzą ze strony:</w:t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https://perfectcircle.pl/12-slawnych-ludzi-sukcesu-ktorzy-osiagneli-spektakularny-sukces-dzieki-porazce/ [dostęp: 29.01.2023 r.]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Op8pca7kDwy62bqLyehX32Ku9g==">AMUW2mVILKZL7rN4taQFM57e4tyHlPYt6yoYhQNEzcvkWCnVmfhd4qPLqSgbPBZ4qFkpujroDZwA9IeGw3bgdSGdtPd5BHkAdCQj7kVvCkA1t/paeu1/c/4hlnYKPBZFT4Tkbx9smnEkkGfu48/l7FCihPWd9CkzxPyDhuSbFg2dZ1iYVD8vZ4c=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