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BCAC50" w14:textId="77777777" w:rsidR="00CF056E" w:rsidRDefault="00CF056E">
      <w:pPr>
        <w:spacing w:after="780"/>
      </w:pPr>
    </w:p>
    <w:p w14:paraId="6A2B28A4" w14:textId="77777777" w:rsidR="00CF056E" w:rsidRDefault="00273CD0">
      <w:pPr>
        <w:spacing w:after="160"/>
        <w:jc w:val="center"/>
      </w:pPr>
      <w:r>
        <w:rPr>
          <w:b/>
          <w:bCs/>
          <w:caps/>
          <w:color w:val="2E75B6"/>
          <w:sz w:val="24"/>
          <w:szCs w:val="24"/>
        </w:rPr>
        <w:t>MICROSOFT 365 DoD</w:t>
      </w:r>
    </w:p>
    <w:p w14:paraId="14C30288" w14:textId="77777777" w:rsidR="00CF056E" w:rsidRDefault="00273CD0">
      <w:pPr>
        <w:spacing w:line="520" w:lineRule="auto"/>
        <w:jc w:val="center"/>
      </w:pPr>
      <w:r>
        <w:rPr>
          <w:b/>
          <w:bCs/>
          <w:color w:val="17365D"/>
          <w:sz w:val="48"/>
          <w:szCs w:val="48"/>
        </w:rPr>
        <w:t>Copilot Telemetry Extraction Assessment</w:t>
      </w:r>
    </w:p>
    <w:p w14:paraId="1844E4EA" w14:textId="5B71F067" w:rsidR="00CF056E" w:rsidRDefault="00273CD0">
      <w:pPr>
        <w:spacing w:after="480"/>
        <w:jc w:val="center"/>
      </w:pPr>
      <w:r>
        <w:rPr>
          <w:color w:val="666666"/>
          <w:sz w:val="28"/>
          <w:szCs w:val="28"/>
        </w:rPr>
        <w:t>Evaluation for IL5</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
        <w:gridCol w:w="9140"/>
      </w:tblGrid>
      <w:tr w:rsidR="00CF056E" w14:paraId="39B579B1" w14:textId="77777777">
        <w:tblPrEx>
          <w:tblCellMar>
            <w:top w:w="0" w:type="dxa"/>
            <w:bottom w:w="0" w:type="dxa"/>
          </w:tblCellMar>
        </w:tblPrEx>
        <w:trPr>
          <w:cantSplit/>
        </w:trPr>
        <w:tc>
          <w:tcPr>
            <w:tcW w:w="220" w:type="dxa"/>
            <w:tcBorders>
              <w:top w:val="single" w:sz="4" w:space="0" w:color="B7C9D6"/>
              <w:left w:val="single" w:sz="4" w:space="0" w:color="B7C9D6"/>
              <w:bottom w:val="single" w:sz="4" w:space="0" w:color="B7C9D6"/>
              <w:right w:val="single" w:sz="4" w:space="0" w:color="B7C9D6"/>
            </w:tcBorders>
            <w:shd w:val="clear" w:color="auto" w:fill="548235"/>
            <w:tcMar>
              <w:top w:w="0" w:type="dxa"/>
              <w:left w:w="0" w:type="dxa"/>
              <w:bottom w:w="0" w:type="dxa"/>
              <w:right w:w="0" w:type="dxa"/>
            </w:tcMar>
          </w:tcPr>
          <w:p w14:paraId="260E9FC1" w14:textId="77777777" w:rsidR="00CF056E" w:rsidRDefault="00CF056E"/>
        </w:tc>
        <w:tc>
          <w:tcPr>
            <w:tcW w:w="9140" w:type="dxa"/>
            <w:tcBorders>
              <w:top w:val="single" w:sz="4" w:space="0" w:color="B7C9D6"/>
              <w:left w:val="single" w:sz="4" w:space="0" w:color="B7C9D6"/>
              <w:bottom w:val="single" w:sz="4" w:space="0" w:color="B7C9D6"/>
              <w:right w:val="single" w:sz="4" w:space="0" w:color="B7C9D6"/>
            </w:tcBorders>
            <w:shd w:val="clear" w:color="auto" w:fill="E2F0D9"/>
            <w:tcMar>
              <w:top w:w="160" w:type="dxa"/>
              <w:left w:w="180" w:type="dxa"/>
              <w:bottom w:w="160" w:type="dxa"/>
              <w:right w:w="180" w:type="dxa"/>
            </w:tcMar>
          </w:tcPr>
          <w:p w14:paraId="1A13722D" w14:textId="77777777" w:rsidR="00CF056E" w:rsidRDefault="00273CD0">
            <w:pPr>
              <w:spacing w:after="70"/>
            </w:pPr>
            <w:r>
              <w:rPr>
                <w:b/>
                <w:bCs/>
                <w:color w:val="548235"/>
                <w:sz w:val="22"/>
                <w:szCs w:val="22"/>
              </w:rPr>
              <w:t>Decision summary</w:t>
            </w:r>
          </w:p>
          <w:p w14:paraId="770FF1A0" w14:textId="77777777" w:rsidR="00CF056E" w:rsidRDefault="00273CD0">
            <w:pPr>
              <w:spacing w:after="0" w:line="264" w:lineRule="auto"/>
            </w:pPr>
            <w:r>
              <w:t>Conditionally approve a controlled tenant pilot using the Office 365 Management Activity API at https://manage.protection.apps.mil and the Azure Government Function architecture already represented in the repository. Do not approve production until the tenant and IL5 validation gates in Section 10 are evidenced.</w:t>
            </w:r>
          </w:p>
        </w:tc>
      </w:tr>
    </w:tbl>
    <w:p w14:paraId="020A4ACE" w14:textId="77777777" w:rsidR="00CF056E" w:rsidRDefault="00CF056E">
      <w:pPr>
        <w:spacing w:after="4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CF056E" w14:paraId="086DE054" w14:textId="77777777">
        <w:tblPrEx>
          <w:tblCellMar>
            <w:top w:w="0" w:type="dxa"/>
            <w:bottom w:w="0" w:type="dxa"/>
          </w:tblCellMar>
        </w:tblPrEx>
        <w:trPr>
          <w:cantSplit/>
          <w:tblHeader/>
        </w:trPr>
        <w:tc>
          <w:tcPr>
            <w:tcW w:w="2800" w:type="dxa"/>
            <w:tcBorders>
              <w:top w:val="single" w:sz="4" w:space="0" w:color="B7C9D6"/>
              <w:left w:val="single" w:sz="4" w:space="0" w:color="B7C9D6"/>
              <w:bottom w:val="single" w:sz="4" w:space="0" w:color="B7C9D6"/>
              <w:right w:val="single" w:sz="4" w:space="0" w:color="B7C9D6"/>
            </w:tcBorders>
            <w:shd w:val="clear" w:color="auto" w:fill="17365D"/>
            <w:tcMar>
              <w:top w:w="110" w:type="dxa"/>
              <w:left w:w="120" w:type="dxa"/>
              <w:bottom w:w="110" w:type="dxa"/>
              <w:right w:w="120" w:type="dxa"/>
            </w:tcMar>
          </w:tcPr>
          <w:p w14:paraId="5FE46998" w14:textId="77777777" w:rsidR="00CF056E" w:rsidRDefault="00273CD0">
            <w:pPr>
              <w:spacing w:after="0"/>
            </w:pPr>
            <w:r>
              <w:rPr>
                <w:b/>
                <w:bCs/>
                <w:color w:val="FFFFFF"/>
                <w:sz w:val="18"/>
                <w:szCs w:val="18"/>
              </w:rPr>
              <w:t>Document attribute</w:t>
            </w:r>
          </w:p>
        </w:tc>
        <w:tc>
          <w:tcPr>
            <w:tcW w:w="6560" w:type="dxa"/>
            <w:tcBorders>
              <w:top w:val="single" w:sz="4" w:space="0" w:color="B7C9D6"/>
              <w:left w:val="single" w:sz="4" w:space="0" w:color="B7C9D6"/>
              <w:bottom w:val="single" w:sz="4" w:space="0" w:color="B7C9D6"/>
              <w:right w:val="single" w:sz="4" w:space="0" w:color="B7C9D6"/>
            </w:tcBorders>
            <w:shd w:val="clear" w:color="auto" w:fill="17365D"/>
            <w:tcMar>
              <w:top w:w="110" w:type="dxa"/>
              <w:left w:w="120" w:type="dxa"/>
              <w:bottom w:w="110" w:type="dxa"/>
              <w:right w:w="120" w:type="dxa"/>
            </w:tcMar>
          </w:tcPr>
          <w:p w14:paraId="58B3E53B" w14:textId="77777777" w:rsidR="00CF056E" w:rsidRDefault="00273CD0">
            <w:pPr>
              <w:spacing w:after="0"/>
            </w:pPr>
            <w:r>
              <w:rPr>
                <w:b/>
                <w:bCs/>
                <w:color w:val="FFFFFF"/>
                <w:sz w:val="18"/>
                <w:szCs w:val="18"/>
              </w:rPr>
              <w:t>Value</w:t>
            </w:r>
          </w:p>
        </w:tc>
      </w:tr>
      <w:tr w:rsidR="00CF056E" w14:paraId="4B0B31C5" w14:textId="77777777">
        <w:tblPrEx>
          <w:tblCellMar>
            <w:top w:w="0" w:type="dxa"/>
            <w:bottom w:w="0" w:type="dxa"/>
          </w:tblCellMar>
        </w:tblPrEx>
        <w:trPr>
          <w:cantSplit/>
        </w:trPr>
        <w:tc>
          <w:tcPr>
            <w:tcW w:w="2800" w:type="dxa"/>
            <w:tcBorders>
              <w:top w:val="single" w:sz="4" w:space="0" w:color="B7C9D6"/>
              <w:left w:val="single" w:sz="4" w:space="0" w:color="B7C9D6"/>
              <w:bottom w:val="single" w:sz="4" w:space="0" w:color="B7C9D6"/>
              <w:right w:val="single" w:sz="4" w:space="0" w:color="B7C9D6"/>
            </w:tcBorders>
            <w:shd w:val="clear" w:color="auto" w:fill="FFFFFF"/>
            <w:tcMar>
              <w:top w:w="100" w:type="dxa"/>
              <w:left w:w="120" w:type="dxa"/>
              <w:bottom w:w="100" w:type="dxa"/>
              <w:right w:w="120" w:type="dxa"/>
            </w:tcMar>
            <w:vAlign w:val="center"/>
          </w:tcPr>
          <w:p w14:paraId="7A43AC76" w14:textId="77777777" w:rsidR="00CF056E" w:rsidRDefault="00273CD0">
            <w:pPr>
              <w:spacing w:after="30" w:line="240" w:lineRule="auto"/>
            </w:pPr>
            <w:r>
              <w:t>Prepared</w:t>
            </w:r>
          </w:p>
        </w:tc>
        <w:tc>
          <w:tcPr>
            <w:tcW w:w="6560" w:type="dxa"/>
            <w:tcBorders>
              <w:top w:val="single" w:sz="4" w:space="0" w:color="B7C9D6"/>
              <w:left w:val="single" w:sz="4" w:space="0" w:color="B7C9D6"/>
              <w:bottom w:val="single" w:sz="4" w:space="0" w:color="B7C9D6"/>
              <w:right w:val="single" w:sz="4" w:space="0" w:color="B7C9D6"/>
            </w:tcBorders>
            <w:shd w:val="clear" w:color="auto" w:fill="FFF2CC"/>
            <w:tcMar>
              <w:top w:w="100" w:type="dxa"/>
              <w:left w:w="120" w:type="dxa"/>
              <w:bottom w:w="100" w:type="dxa"/>
              <w:right w:w="120" w:type="dxa"/>
            </w:tcMar>
            <w:vAlign w:val="center"/>
          </w:tcPr>
          <w:p w14:paraId="113C22AE" w14:textId="77777777" w:rsidR="00CF056E" w:rsidRDefault="00273CD0">
            <w:pPr>
              <w:spacing w:after="30" w:line="240" w:lineRule="auto"/>
            </w:pPr>
            <w:r>
              <w:t>August 17, 2026</w:t>
            </w:r>
          </w:p>
        </w:tc>
      </w:tr>
      <w:tr w:rsidR="00CF056E" w14:paraId="1FF5CD45" w14:textId="77777777">
        <w:tblPrEx>
          <w:tblCellMar>
            <w:top w:w="0" w:type="dxa"/>
            <w:bottom w:w="0" w:type="dxa"/>
          </w:tblCellMar>
        </w:tblPrEx>
        <w:trPr>
          <w:cantSplit/>
        </w:trPr>
        <w:tc>
          <w:tcPr>
            <w:tcW w:w="2800" w:type="dxa"/>
            <w:tcBorders>
              <w:top w:val="single" w:sz="4" w:space="0" w:color="B7C9D6"/>
              <w:left w:val="single" w:sz="4" w:space="0" w:color="B7C9D6"/>
              <w:bottom w:val="single" w:sz="4" w:space="0" w:color="B7C9D6"/>
              <w:right w:val="single" w:sz="4" w:space="0" w:color="B7C9D6"/>
            </w:tcBorders>
            <w:shd w:val="clear" w:color="auto" w:fill="F8FBFD"/>
            <w:tcMar>
              <w:top w:w="100" w:type="dxa"/>
              <w:left w:w="120" w:type="dxa"/>
              <w:bottom w:w="100" w:type="dxa"/>
              <w:right w:w="120" w:type="dxa"/>
            </w:tcMar>
            <w:vAlign w:val="center"/>
          </w:tcPr>
          <w:p w14:paraId="07813420" w14:textId="77777777" w:rsidR="00CF056E" w:rsidRDefault="00273CD0">
            <w:pPr>
              <w:spacing w:after="30" w:line="240" w:lineRule="auto"/>
            </w:pPr>
            <w:r>
              <w:t>Environment</w:t>
            </w:r>
          </w:p>
        </w:tc>
        <w:tc>
          <w:tcPr>
            <w:tcW w:w="6560" w:type="dxa"/>
            <w:tcBorders>
              <w:top w:val="single" w:sz="4" w:space="0" w:color="B7C9D6"/>
              <w:left w:val="single" w:sz="4" w:space="0" w:color="B7C9D6"/>
              <w:bottom w:val="single" w:sz="4" w:space="0" w:color="B7C9D6"/>
              <w:right w:val="single" w:sz="4" w:space="0" w:color="B7C9D6"/>
            </w:tcBorders>
            <w:shd w:val="clear" w:color="auto" w:fill="E2F0D9"/>
            <w:tcMar>
              <w:top w:w="100" w:type="dxa"/>
              <w:left w:w="120" w:type="dxa"/>
              <w:bottom w:w="100" w:type="dxa"/>
              <w:right w:w="120" w:type="dxa"/>
            </w:tcMar>
            <w:vAlign w:val="center"/>
          </w:tcPr>
          <w:p w14:paraId="02B97623" w14:textId="77777777" w:rsidR="00CF056E" w:rsidRDefault="00273CD0">
            <w:pPr>
              <w:spacing w:after="30" w:line="240" w:lineRule="auto"/>
            </w:pPr>
            <w:r>
              <w:t>Microsoft 365 DoD and Azure Government; DoD IL5 target</w:t>
            </w:r>
          </w:p>
        </w:tc>
      </w:tr>
      <w:tr w:rsidR="00CF056E" w14:paraId="67D5D4F2" w14:textId="77777777">
        <w:tblPrEx>
          <w:tblCellMar>
            <w:top w:w="0" w:type="dxa"/>
            <w:bottom w:w="0" w:type="dxa"/>
          </w:tblCellMar>
        </w:tblPrEx>
        <w:trPr>
          <w:cantSplit/>
        </w:trPr>
        <w:tc>
          <w:tcPr>
            <w:tcW w:w="2800" w:type="dxa"/>
            <w:tcBorders>
              <w:top w:val="single" w:sz="4" w:space="0" w:color="B7C9D6"/>
              <w:left w:val="single" w:sz="4" w:space="0" w:color="B7C9D6"/>
              <w:bottom w:val="single" w:sz="4" w:space="0" w:color="B7C9D6"/>
              <w:right w:val="single" w:sz="4" w:space="0" w:color="B7C9D6"/>
            </w:tcBorders>
            <w:shd w:val="clear" w:color="auto" w:fill="FFFFFF"/>
            <w:tcMar>
              <w:top w:w="100" w:type="dxa"/>
              <w:left w:w="120" w:type="dxa"/>
              <w:bottom w:w="100" w:type="dxa"/>
              <w:right w:w="120" w:type="dxa"/>
            </w:tcMar>
            <w:vAlign w:val="center"/>
          </w:tcPr>
          <w:p w14:paraId="33D09E85" w14:textId="77777777" w:rsidR="00CF056E" w:rsidRDefault="00273CD0">
            <w:pPr>
              <w:spacing w:after="30" w:line="240" w:lineRule="auto"/>
            </w:pPr>
            <w:r>
              <w:t>Assessment basis</w:t>
            </w:r>
          </w:p>
        </w:tc>
        <w:tc>
          <w:tcPr>
            <w:tcW w:w="6560" w:type="dxa"/>
            <w:tcBorders>
              <w:top w:val="single" w:sz="4" w:space="0" w:color="B7C9D6"/>
              <w:left w:val="single" w:sz="4" w:space="0" w:color="B7C9D6"/>
              <w:bottom w:val="single" w:sz="4" w:space="0" w:color="B7C9D6"/>
              <w:right w:val="single" w:sz="4" w:space="0" w:color="B7C9D6"/>
            </w:tcBorders>
            <w:shd w:val="clear" w:color="auto" w:fill="FFF2CC"/>
            <w:tcMar>
              <w:top w:w="100" w:type="dxa"/>
              <w:left w:w="120" w:type="dxa"/>
              <w:bottom w:w="100" w:type="dxa"/>
              <w:right w:w="120" w:type="dxa"/>
            </w:tcMar>
            <w:vAlign w:val="center"/>
          </w:tcPr>
          <w:p w14:paraId="655E259D" w14:textId="77777777" w:rsidR="00CF056E" w:rsidRDefault="00273CD0">
            <w:pPr>
              <w:spacing w:after="30" w:line="240" w:lineRule="auto"/>
            </w:pPr>
            <w:r>
              <w:t>Microsoft documentation plus repository implementation review</w:t>
            </w:r>
          </w:p>
        </w:tc>
      </w:tr>
      <w:tr w:rsidR="00CF056E" w14:paraId="6C2A2D49" w14:textId="77777777">
        <w:tblPrEx>
          <w:tblCellMar>
            <w:top w:w="0" w:type="dxa"/>
            <w:bottom w:w="0" w:type="dxa"/>
          </w:tblCellMar>
        </w:tblPrEx>
        <w:trPr>
          <w:cantSplit/>
        </w:trPr>
        <w:tc>
          <w:tcPr>
            <w:tcW w:w="2800" w:type="dxa"/>
            <w:tcBorders>
              <w:top w:val="single" w:sz="4" w:space="0" w:color="B7C9D6"/>
              <w:left w:val="single" w:sz="4" w:space="0" w:color="B7C9D6"/>
              <w:bottom w:val="single" w:sz="4" w:space="0" w:color="B7C9D6"/>
              <w:right w:val="single" w:sz="4" w:space="0" w:color="B7C9D6"/>
            </w:tcBorders>
            <w:shd w:val="clear" w:color="auto" w:fill="F8FBFD"/>
            <w:tcMar>
              <w:top w:w="100" w:type="dxa"/>
              <w:left w:w="120" w:type="dxa"/>
              <w:bottom w:w="100" w:type="dxa"/>
              <w:right w:w="120" w:type="dxa"/>
            </w:tcMar>
            <w:vAlign w:val="center"/>
          </w:tcPr>
          <w:p w14:paraId="11572ABF" w14:textId="77777777" w:rsidR="00CF056E" w:rsidRDefault="00273CD0">
            <w:pPr>
              <w:spacing w:after="30" w:line="240" w:lineRule="auto"/>
            </w:pPr>
            <w:r>
              <w:t>Scope exclusion</w:t>
            </w:r>
          </w:p>
        </w:tc>
        <w:tc>
          <w:tcPr>
            <w:tcW w:w="6560" w:type="dxa"/>
            <w:tcBorders>
              <w:top w:val="single" w:sz="4" w:space="0" w:color="B7C9D6"/>
              <w:left w:val="single" w:sz="4" w:space="0" w:color="B7C9D6"/>
              <w:bottom w:val="single" w:sz="4" w:space="0" w:color="B7C9D6"/>
              <w:right w:val="single" w:sz="4" w:space="0" w:color="B7C9D6"/>
            </w:tcBorders>
            <w:shd w:val="clear" w:color="auto" w:fill="FFF2CC"/>
            <w:tcMar>
              <w:top w:w="100" w:type="dxa"/>
              <w:left w:w="120" w:type="dxa"/>
              <w:bottom w:w="100" w:type="dxa"/>
              <w:right w:w="120" w:type="dxa"/>
            </w:tcMar>
            <w:vAlign w:val="center"/>
          </w:tcPr>
          <w:p w14:paraId="580FAB44" w14:textId="77777777" w:rsidR="00CF056E" w:rsidRDefault="00273CD0">
            <w:pPr>
              <w:spacing w:after="30" w:line="240" w:lineRule="auto"/>
            </w:pPr>
            <w:r>
              <w:t>No Purview CSV export or tenant data was analyzed</w:t>
            </w:r>
          </w:p>
        </w:tc>
      </w:tr>
      <w:tr w:rsidR="00CF056E" w14:paraId="49ED4D74" w14:textId="77777777">
        <w:tblPrEx>
          <w:tblCellMar>
            <w:top w:w="0" w:type="dxa"/>
            <w:bottom w:w="0" w:type="dxa"/>
          </w:tblCellMar>
        </w:tblPrEx>
        <w:trPr>
          <w:cantSplit/>
        </w:trPr>
        <w:tc>
          <w:tcPr>
            <w:tcW w:w="2800" w:type="dxa"/>
            <w:tcBorders>
              <w:top w:val="single" w:sz="4" w:space="0" w:color="B7C9D6"/>
              <w:left w:val="single" w:sz="4" w:space="0" w:color="B7C9D6"/>
              <w:bottom w:val="single" w:sz="4" w:space="0" w:color="B7C9D6"/>
              <w:right w:val="single" w:sz="4" w:space="0" w:color="B7C9D6"/>
            </w:tcBorders>
            <w:shd w:val="clear" w:color="auto" w:fill="FFFFFF"/>
            <w:tcMar>
              <w:top w:w="100" w:type="dxa"/>
              <w:left w:w="120" w:type="dxa"/>
              <w:bottom w:w="100" w:type="dxa"/>
              <w:right w:w="120" w:type="dxa"/>
            </w:tcMar>
            <w:vAlign w:val="center"/>
          </w:tcPr>
          <w:p w14:paraId="291844B4" w14:textId="77777777" w:rsidR="00CF056E" w:rsidRDefault="00273CD0">
            <w:pPr>
              <w:spacing w:after="30" w:line="240" w:lineRule="auto"/>
            </w:pPr>
            <w:r>
              <w:t>Decision status</w:t>
            </w:r>
          </w:p>
        </w:tc>
        <w:tc>
          <w:tcPr>
            <w:tcW w:w="6560" w:type="dxa"/>
            <w:tcBorders>
              <w:top w:val="single" w:sz="4" w:space="0" w:color="B7C9D6"/>
              <w:left w:val="single" w:sz="4" w:space="0" w:color="B7C9D6"/>
              <w:bottom w:val="single" w:sz="4" w:space="0" w:color="B7C9D6"/>
              <w:right w:val="single" w:sz="4" w:space="0" w:color="B7C9D6"/>
            </w:tcBorders>
            <w:shd w:val="clear" w:color="auto" w:fill="E2F0D9"/>
            <w:tcMar>
              <w:top w:w="100" w:type="dxa"/>
              <w:left w:w="120" w:type="dxa"/>
              <w:bottom w:w="100" w:type="dxa"/>
              <w:right w:w="120" w:type="dxa"/>
            </w:tcMar>
            <w:vAlign w:val="center"/>
          </w:tcPr>
          <w:p w14:paraId="2310788C" w14:textId="77777777" w:rsidR="00CF056E" w:rsidRDefault="00273CD0">
            <w:pPr>
              <w:spacing w:after="30" w:line="240" w:lineRule="auto"/>
            </w:pPr>
            <w:r>
              <w:t>CONDITIONAL GO FOR PILOT</w:t>
            </w:r>
          </w:p>
        </w:tc>
      </w:tr>
    </w:tbl>
    <w:p w14:paraId="2FC136A1" w14:textId="77777777" w:rsidR="00CF056E" w:rsidRDefault="00CF056E">
      <w:pPr>
        <w:spacing w:after="380"/>
      </w:pPr>
    </w:p>
    <w:p w14:paraId="22599003" w14:textId="77777777" w:rsidR="00CF056E" w:rsidRDefault="00273CD0">
      <w:pPr>
        <w:jc w:val="center"/>
        <w:rPr>
          <w:color w:val="666666"/>
          <w:sz w:val="18"/>
          <w:szCs w:val="18"/>
        </w:rPr>
      </w:pPr>
      <w:r>
        <w:rPr>
          <w:color w:val="666666"/>
          <w:sz w:val="18"/>
          <w:szCs w:val="18"/>
        </w:rPr>
        <w:t>Prepared for architecture, security, compliance, data, and service-owner review.</w:t>
      </w:r>
    </w:p>
    <w:p w14:paraId="60F68E8A" w14:textId="77777777" w:rsidR="00CF056E" w:rsidRDefault="00273CD0">
      <w:r>
        <w:br w:type="page"/>
      </w:r>
    </w:p>
    <w:p w14:paraId="6DC740F6" w14:textId="77777777" w:rsidR="00CF056E" w:rsidRDefault="00273CD0">
      <w:pPr>
        <w:pStyle w:val="Heading1"/>
      </w:pPr>
      <w:bookmarkStart w:id="0" w:name="_Toc237853160"/>
      <w:r>
        <w:rPr>
          <w:rFonts w:ascii="Aptos" w:eastAsia="Aptos" w:hAnsi="Aptos" w:cs="Aptos"/>
          <w:color w:val="111111"/>
          <w:sz w:val="20"/>
          <w:szCs w:val="20"/>
        </w:rPr>
        <w:lastRenderedPageBreak/>
        <w:t>Contents</w:t>
      </w:r>
      <w:bookmarkEnd w:id="0"/>
    </w:p>
    <w:sdt>
      <w:sdtPr>
        <w:id w:val="532547786"/>
      </w:sdtPr>
      <w:sdtContent>
        <w:p w14:paraId="10140EBD" w14:textId="77777777" w:rsidR="0025470C" w:rsidRDefault="00273CD0">
          <w:pPr>
            <w:pStyle w:val="TOC1"/>
            <w:tabs>
              <w:tab w:val="right" w:leader="dot" w:pos="9350"/>
            </w:tabs>
            <w:rPr>
              <w:noProof/>
            </w:rPr>
          </w:pPr>
          <w:r>
            <w:fldChar w:fldCharType="begin"/>
            <w:instrText>TOC \h \o "1-3"</w:instrText>
            <w:fldChar w:fldCharType="separate"/>
          </w:r>
          <w:hyperlink w:anchor="_Toc237853160" w:history="1">
            <w:r>
              <w:rPr>
                <w:rStyle w:val="Hyperlink"/>
                <w:noProof/>
              </w:rPr>
              <w:t>Contents</w:t>
            </w:r>
            <w:r>
              <w:rPr>
                <w:noProof/>
              </w:rPr>
              <w:tab/>
              <w:fldChar w:fldCharType="begin"/>
              <w:instrText xml:space="preserve"> PAGEREF _Toc237853160 \h </w:instrText>
              <w:fldChar w:fldCharType="separate"/>
              <w:t>2</w:t>
              <w:fldChar w:fldCharType="end"/>
            </w:r>
          </w:hyperlink>
        </w:p>
        <w:p w14:paraId="6C861564" w14:textId="77777777" w:rsidR="0025470C" w:rsidRDefault="0025470C">
          <w:pPr>
            <w:pStyle w:val="TOC1"/>
            <w:tabs>
              <w:tab w:val="right" w:leader="dot" w:pos="9350"/>
            </w:tabs>
            <w:rPr>
              <w:noProof/>
            </w:rPr>
          </w:pPr>
          <w:hyperlink w:anchor="_Toc237853161" w:history="1">
            <w:r>
              <w:rPr>
                <w:rStyle w:val="Hyperlink"/>
                <w:noProof/>
              </w:rPr>
              <w:t>1. Executive Summary</w:t>
            </w:r>
            <w:r>
              <w:rPr>
                <w:noProof/>
              </w:rPr>
              <w:tab/>
              <w:fldChar w:fldCharType="begin"/>
              <w:instrText xml:space="preserve"> PAGEREF _Toc237853161 \h </w:instrText>
              <w:fldChar w:fldCharType="separate"/>
              <w:t>4</w:t>
              <w:fldChar w:fldCharType="end"/>
            </w:r>
          </w:hyperlink>
        </w:p>
        <w:p w14:paraId="6EEF8806" w14:textId="77777777" w:rsidR="0025470C" w:rsidRDefault="0025470C">
          <w:pPr>
            <w:pStyle w:val="TOC1"/>
            <w:tabs>
              <w:tab w:val="right" w:leader="dot" w:pos="9350"/>
            </w:tabs>
            <w:rPr>
              <w:noProof/>
            </w:rPr>
          </w:pPr>
          <w:hyperlink w:anchor="_Toc237853162" w:history="1">
            <w:r>
              <w:rPr>
                <w:rStyle w:val="Hyperlink"/>
                <w:noProof/>
              </w:rPr>
              <w:t>2. User Story and Business Value</w:t>
            </w:r>
            <w:r>
              <w:rPr>
                <w:noProof/>
              </w:rPr>
              <w:tab/>
              <w:fldChar w:fldCharType="begin"/>
              <w:instrText xml:space="preserve"> PAGEREF _Toc237853162 \h </w:instrText>
              <w:fldChar w:fldCharType="separate"/>
              <w:t>4</w:t>
              <w:fldChar w:fldCharType="end"/>
            </w:r>
          </w:hyperlink>
        </w:p>
        <w:p w14:paraId="76424131" w14:textId="77777777" w:rsidR="0025470C" w:rsidRDefault="0025470C">
          <w:pPr>
            <w:pStyle w:val="TOC2"/>
            <w:tabs>
              <w:tab w:val="right" w:leader="dot" w:pos="9350"/>
            </w:tabs>
            <w:rPr>
              <w:noProof/>
            </w:rPr>
          </w:pPr>
          <w:hyperlink w:anchor="_Toc237853163" w:history="1">
            <w:r>
              <w:rPr>
                <w:rStyle w:val="Hyperlink"/>
                <w:noProof/>
              </w:rPr>
              <w:t>2.1 User Story</w:t>
            </w:r>
            <w:r>
              <w:rPr>
                <w:noProof/>
              </w:rPr>
              <w:tab/>
              <w:fldChar w:fldCharType="begin"/>
              <w:instrText xml:space="preserve"> PAGEREF _Toc237853163 \h </w:instrText>
              <w:fldChar w:fldCharType="separate"/>
              <w:t>4</w:t>
              <w:fldChar w:fldCharType="end"/>
            </w:r>
          </w:hyperlink>
        </w:p>
        <w:p w14:paraId="66CBEE1C" w14:textId="77777777" w:rsidR="0025470C" w:rsidRDefault="0025470C">
          <w:pPr>
            <w:pStyle w:val="TOC2"/>
            <w:tabs>
              <w:tab w:val="right" w:leader="dot" w:pos="9350"/>
            </w:tabs>
            <w:rPr>
              <w:noProof/>
            </w:rPr>
          </w:pPr>
          <w:hyperlink w:anchor="_Toc237853164" w:history="1">
            <w:r>
              <w:rPr>
                <w:rStyle w:val="Hyperlink"/>
                <w:noProof/>
              </w:rPr>
              <w:t>2.2 Business Value</w:t>
            </w:r>
            <w:r>
              <w:rPr>
                <w:noProof/>
              </w:rPr>
              <w:tab/>
              <w:fldChar w:fldCharType="begin"/>
              <w:instrText xml:space="preserve"> PAGEREF _Toc237853164 \h </w:instrText>
              <w:fldChar w:fldCharType="separate"/>
              <w:t>4</w:t>
              <w:fldChar w:fldCharType="end"/>
            </w:r>
          </w:hyperlink>
        </w:p>
        <w:p w14:paraId="387A8502" w14:textId="77777777" w:rsidR="0025470C" w:rsidRDefault="0025470C">
          <w:pPr>
            <w:pStyle w:val="TOC2"/>
            <w:tabs>
              <w:tab w:val="right" w:leader="dot" w:pos="9350"/>
            </w:tabs>
            <w:rPr>
              <w:noProof/>
            </w:rPr>
          </w:pPr>
          <w:hyperlink w:anchor="_Toc237853165" w:history="1">
            <w:r>
              <w:rPr>
                <w:rStyle w:val="Hyperlink"/>
                <w:noProof/>
              </w:rPr>
              <w:t>2.3 Scope and Assumptions</w:t>
            </w:r>
            <w:r>
              <w:rPr>
                <w:noProof/>
              </w:rPr>
              <w:tab/>
              <w:fldChar w:fldCharType="begin"/>
              <w:instrText xml:space="preserve"> PAGEREF _Toc237853165 \h </w:instrText>
              <w:fldChar w:fldCharType="separate"/>
              <w:t>5</w:t>
              <w:fldChar w:fldCharType="end"/>
            </w:r>
          </w:hyperlink>
        </w:p>
        <w:p w14:paraId="4F4D7997" w14:textId="77777777" w:rsidR="0025470C" w:rsidRDefault="0025470C">
          <w:pPr>
            <w:pStyle w:val="TOC1"/>
            <w:tabs>
              <w:tab w:val="right" w:leader="dot" w:pos="9350"/>
            </w:tabs>
            <w:rPr>
              <w:noProof/>
            </w:rPr>
          </w:pPr>
          <w:hyperlink w:anchor="_Toc237853166" w:history="1">
            <w:r>
              <w:rPr>
                <w:rStyle w:val="Hyperlink"/>
                <w:noProof/>
              </w:rPr>
              <w:t>3. Required Data Mapping</w:t>
            </w:r>
            <w:r>
              <w:rPr>
                <w:noProof/>
              </w:rPr>
              <w:tab/>
              <w:fldChar w:fldCharType="begin"/>
              <w:instrText xml:space="preserve"> PAGEREF _Toc237853166 \h </w:instrText>
              <w:fldChar w:fldCharType="separate"/>
              <w:t>5</w:t>
              <w:fldChar w:fldCharType="end"/>
            </w:r>
          </w:hyperlink>
        </w:p>
        <w:p w14:paraId="6A3E63DB" w14:textId="77777777" w:rsidR="0025470C" w:rsidRDefault="0025470C">
          <w:pPr>
            <w:pStyle w:val="TOC1"/>
            <w:tabs>
              <w:tab w:val="right" w:leader="dot" w:pos="9350"/>
            </w:tabs>
            <w:rPr>
              <w:noProof/>
            </w:rPr>
          </w:pPr>
          <w:hyperlink w:anchor="_Toc237853167" w:history="1">
            <w:r>
              <w:rPr>
                <w:rStyle w:val="Hyperlink"/>
                <w:noProof/>
              </w:rPr>
              <w:t>4. AC1 - Identify Available Data Sources</w:t>
            </w:r>
            <w:r>
              <w:rPr>
                <w:noProof/>
              </w:rPr>
              <w:tab/>
              <w:fldChar w:fldCharType="begin"/>
              <w:instrText xml:space="preserve"> PAGEREF _Toc237853167 \h </w:instrText>
              <w:fldChar w:fldCharType="separate"/>
              <w:t>7</w:t>
              <w:fldChar w:fldCharType="end"/>
            </w:r>
          </w:hyperlink>
        </w:p>
        <w:p w14:paraId="7689A5C4" w14:textId="77777777" w:rsidR="0025470C" w:rsidRDefault="0025470C">
          <w:pPr>
            <w:pStyle w:val="TOC2"/>
            <w:tabs>
              <w:tab w:val="right" w:leader="dot" w:pos="9350"/>
            </w:tabs>
            <w:rPr>
              <w:noProof/>
            </w:rPr>
          </w:pPr>
          <w:hyperlink w:anchor="_Toc237853168" w:history="1">
            <w:r>
              <w:rPr>
                <w:rStyle w:val="Hyperlink"/>
                <w:noProof/>
              </w:rPr>
              <w:t>4.1 Purview Portal and Manual Export</w:t>
            </w:r>
            <w:r>
              <w:rPr>
                <w:noProof/>
              </w:rPr>
              <w:tab/>
              <w:fldChar w:fldCharType="begin"/>
              <w:instrText xml:space="preserve"> PAGEREF _Toc237853168 \h </w:instrText>
              <w:fldChar w:fldCharType="separate"/>
              <w:t>8</w:t>
              <w:fldChar w:fldCharType="end"/>
            </w:r>
          </w:hyperlink>
        </w:p>
        <w:p w14:paraId="19A94EE9" w14:textId="77777777" w:rsidR="0025470C" w:rsidRDefault="0025470C">
          <w:pPr>
            <w:pStyle w:val="TOC2"/>
            <w:tabs>
              <w:tab w:val="right" w:leader="dot" w:pos="9350"/>
            </w:tabs>
            <w:rPr>
              <w:noProof/>
            </w:rPr>
          </w:pPr>
          <w:hyperlink w:anchor="_Toc237853169" w:history="1">
            <w:r>
              <w:rPr>
                <w:rStyle w:val="Hyperlink"/>
                <w:noProof/>
              </w:rPr>
              <w:t>4.2 Additional Tenant Reporting</w:t>
            </w:r>
            <w:r>
              <w:rPr>
                <w:noProof/>
              </w:rPr>
              <w:tab/>
              <w:fldChar w:fldCharType="begin"/>
              <w:instrText xml:space="preserve"> PAGEREF _Toc237853169 \h </w:instrText>
              <w:fldChar w:fldCharType="separate"/>
              <w:t>8</w:t>
              <w:fldChar w:fldCharType="end"/>
            </w:r>
          </w:hyperlink>
        </w:p>
        <w:p w14:paraId="0F44FA1E" w14:textId="77777777" w:rsidR="0025470C" w:rsidRDefault="0025470C">
          <w:pPr>
            <w:pStyle w:val="TOC1"/>
            <w:tabs>
              <w:tab w:val="right" w:leader="dot" w:pos="9350"/>
            </w:tabs>
            <w:rPr>
              <w:noProof/>
            </w:rPr>
          </w:pPr>
          <w:hyperlink w:anchor="_Toc237853170" w:history="1">
            <w:r>
              <w:rPr>
                <w:rStyle w:val="Hyperlink"/>
                <w:noProof/>
              </w:rPr>
              <w:t>5. AC2 - Roles, Permissions, and Identity</w:t>
            </w:r>
            <w:r>
              <w:rPr>
                <w:noProof/>
              </w:rPr>
              <w:tab/>
              <w:fldChar w:fldCharType="begin"/>
              <w:instrText xml:space="preserve"> PAGEREF _Toc237853170 \h </w:instrText>
              <w:fldChar w:fldCharType="separate"/>
              <w:t>8</w:t>
              <w:fldChar w:fldCharType="end"/>
            </w:r>
          </w:hyperlink>
        </w:p>
        <w:p w14:paraId="643C1096" w14:textId="77777777" w:rsidR="0025470C" w:rsidRDefault="0025470C">
          <w:pPr>
            <w:pStyle w:val="TOC2"/>
            <w:tabs>
              <w:tab w:val="right" w:leader="dot" w:pos="9350"/>
            </w:tabs>
            <w:rPr>
              <w:noProof/>
            </w:rPr>
          </w:pPr>
          <w:hyperlink w:anchor="_Toc237853171" w:history="1">
            <w:r>
              <w:rPr>
                <w:rStyle w:val="Hyperlink"/>
                <w:noProof/>
              </w:rPr>
              <w:t>5.1 Service Account Determination</w:t>
            </w:r>
            <w:r>
              <w:rPr>
                <w:noProof/>
              </w:rPr>
              <w:tab/>
              <w:fldChar w:fldCharType="begin"/>
              <w:instrText xml:space="preserve"> PAGEREF _Toc237853171 \h </w:instrText>
              <w:fldChar w:fldCharType="separate"/>
              <w:t>9</w:t>
              <w:fldChar w:fldCharType="end"/>
            </w:r>
          </w:hyperlink>
        </w:p>
        <w:p w14:paraId="6F553377" w14:textId="77777777" w:rsidR="0025470C" w:rsidRDefault="0025470C">
          <w:pPr>
            <w:pStyle w:val="TOC1"/>
            <w:tabs>
              <w:tab w:val="right" w:leader="dot" w:pos="9350"/>
            </w:tabs>
            <w:rPr>
              <w:noProof/>
            </w:rPr>
          </w:pPr>
          <w:hyperlink w:anchor="_Toc237853172" w:history="1">
            <w:r>
              <w:rPr>
                <w:rStyle w:val="Hyperlink"/>
                <w:noProof/>
              </w:rPr>
              <w:t>6. AC3 - Extraction Methods</w:t>
            </w:r>
            <w:r>
              <w:rPr>
                <w:noProof/>
              </w:rPr>
              <w:tab/>
              <w:fldChar w:fldCharType="begin"/>
              <w:instrText xml:space="preserve"> PAGEREF _Toc237853172 \h </w:instrText>
              <w:fldChar w:fldCharType="separate"/>
              <w:t>10</w:t>
              <w:fldChar w:fldCharType="end"/>
            </w:r>
          </w:hyperlink>
        </w:p>
        <w:p w14:paraId="32A4486E" w14:textId="77777777" w:rsidR="0025470C" w:rsidRDefault="0025470C">
          <w:pPr>
            <w:pStyle w:val="TOC2"/>
            <w:tabs>
              <w:tab w:val="right" w:leader="dot" w:pos="9350"/>
            </w:tabs>
            <w:rPr>
              <w:noProof/>
            </w:rPr>
          </w:pPr>
          <w:hyperlink w:anchor="_Toc237853173" w:history="1">
            <w:r>
              <w:rPr>
                <w:rStyle w:val="Hyperlink"/>
                <w:noProof/>
              </w:rPr>
              <w:t>6.1 PowerShell Feasibility</w:t>
            </w:r>
            <w:r>
              <w:rPr>
                <w:noProof/>
              </w:rPr>
              <w:tab/>
              <w:fldChar w:fldCharType="begin"/>
              <w:instrText xml:space="preserve"> PAGEREF _Toc237853173 \h </w:instrText>
              <w:fldChar w:fldCharType="separate"/>
              <w:t>10</w:t>
              <w:fldChar w:fldCharType="end"/>
            </w:r>
          </w:hyperlink>
        </w:p>
        <w:p w14:paraId="637B6286" w14:textId="77777777" w:rsidR="0025470C" w:rsidRDefault="0025470C">
          <w:pPr>
            <w:pStyle w:val="TOC2"/>
            <w:tabs>
              <w:tab w:val="right" w:leader="dot" w:pos="9350"/>
            </w:tabs>
            <w:rPr>
              <w:noProof/>
            </w:rPr>
          </w:pPr>
          <w:hyperlink w:anchor="_Toc237853174" w:history="1">
            <w:r>
              <w:rPr>
                <w:rStyle w:val="Hyperlink"/>
                <w:noProof/>
              </w:rPr>
              <w:t>6.2 Power Automate Feasibility</w:t>
            </w:r>
            <w:r>
              <w:rPr>
                <w:noProof/>
              </w:rPr>
              <w:tab/>
              <w:fldChar w:fldCharType="begin"/>
              <w:instrText xml:space="preserve"> PAGEREF _Toc237853174 \h </w:instrText>
              <w:fldChar w:fldCharType="separate"/>
              <w:t>11</w:t>
              <w:fldChar w:fldCharType="end"/>
            </w:r>
          </w:hyperlink>
        </w:p>
        <w:p w14:paraId="0F7FA239" w14:textId="77777777" w:rsidR="0025470C" w:rsidRDefault="0025470C">
          <w:pPr>
            <w:pStyle w:val="TOC2"/>
            <w:tabs>
              <w:tab w:val="right" w:leader="dot" w:pos="9350"/>
            </w:tabs>
            <w:rPr>
              <w:noProof/>
            </w:rPr>
          </w:pPr>
          <w:hyperlink w:anchor="_Toc237853175" w:history="1">
            <w:r>
              <w:rPr>
                <w:rStyle w:val="Hyperlink"/>
                <w:noProof/>
              </w:rPr>
              <w:t>6.3 API Processing Requirements</w:t>
            </w:r>
            <w:r>
              <w:rPr>
                <w:noProof/>
              </w:rPr>
              <w:tab/>
              <w:fldChar w:fldCharType="begin"/>
              <w:instrText xml:space="preserve"> PAGEREF _Toc237853175 \h </w:instrText>
              <w:fldChar w:fldCharType="separate"/>
              <w:t>11</w:t>
              <w:fldChar w:fldCharType="end"/>
            </w:r>
          </w:hyperlink>
        </w:p>
        <w:p w14:paraId="2E7F1BA2" w14:textId="77777777" w:rsidR="0025470C" w:rsidRDefault="0025470C">
          <w:pPr>
            <w:pStyle w:val="TOC1"/>
            <w:tabs>
              <w:tab w:val="right" w:leader="dot" w:pos="9350"/>
            </w:tabs>
            <w:rPr>
              <w:noProof/>
            </w:rPr>
          </w:pPr>
          <w:hyperlink w:anchor="_Toc237853176" w:history="1">
            <w:r>
              <w:rPr>
                <w:rStyle w:val="Hyperlink"/>
                <w:noProof/>
              </w:rPr>
              <w:t>7. AC4 - Automation and Scheduling</w:t>
            </w:r>
            <w:r>
              <w:rPr>
                <w:noProof/>
              </w:rPr>
              <w:tab/>
              <w:fldChar w:fldCharType="begin"/>
              <w:instrText xml:space="preserve"> PAGEREF _Toc237853176 \h </w:instrText>
              <w:fldChar w:fldCharType="separate"/>
              <w:t>11</w:t>
              <w:fldChar w:fldCharType="end"/>
            </w:r>
          </w:hyperlink>
        </w:p>
        <w:p w14:paraId="5D53CECC" w14:textId="77777777" w:rsidR="0025470C" w:rsidRDefault="0025470C">
          <w:pPr>
            <w:pStyle w:val="TOC2"/>
            <w:tabs>
              <w:tab w:val="right" w:leader="dot" w:pos="9350"/>
            </w:tabs>
            <w:rPr>
              <w:noProof/>
            </w:rPr>
          </w:pPr>
          <w:hyperlink w:anchor="_Toc237853177" w:history="1">
            <w:r>
              <w:rPr>
                <w:rStyle w:val="Hyperlink"/>
                <w:noProof/>
              </w:rPr>
              <w:t>7.1 Scheduling Recommendation</w:t>
            </w:r>
            <w:r>
              <w:rPr>
                <w:noProof/>
              </w:rPr>
              <w:tab/>
              <w:fldChar w:fldCharType="begin"/>
              <w:instrText xml:space="preserve"> PAGEREF _Toc237853177 \h </w:instrText>
              <w:fldChar w:fldCharType="separate"/>
              <w:t>12</w:t>
              <w:fldChar w:fldCharType="end"/>
            </w:r>
          </w:hyperlink>
        </w:p>
        <w:p w14:paraId="733143BE" w14:textId="77777777" w:rsidR="0025470C" w:rsidRDefault="0025470C">
          <w:pPr>
            <w:pStyle w:val="TOC1"/>
            <w:tabs>
              <w:tab w:val="right" w:leader="dot" w:pos="9350"/>
            </w:tabs>
            <w:rPr>
              <w:noProof/>
            </w:rPr>
          </w:pPr>
          <w:hyperlink w:anchor="_Toc237853178" w:history="1">
            <w:r>
              <w:rPr>
                <w:rStyle w:val="Hyperlink"/>
                <w:noProof/>
              </w:rPr>
              <w:t>8. AC5 - Restrictions, Limits, and Data Handling</w:t>
            </w:r>
            <w:r>
              <w:rPr>
                <w:noProof/>
              </w:rPr>
              <w:tab/>
              <w:fldChar w:fldCharType="begin"/>
              <w:instrText xml:space="preserve"> PAGEREF _Toc237853178 \h </w:instrText>
              <w:fldChar w:fldCharType="separate"/>
              <w:t>12</w:t>
              <w:fldChar w:fldCharType="end"/>
            </w:r>
          </w:hyperlink>
        </w:p>
        <w:p w14:paraId="4400D5D8" w14:textId="77777777" w:rsidR="0025470C" w:rsidRDefault="0025470C">
          <w:pPr>
            <w:pStyle w:val="TOC2"/>
            <w:tabs>
              <w:tab w:val="right" w:leader="dot" w:pos="9350"/>
            </w:tabs>
            <w:rPr>
              <w:noProof/>
            </w:rPr>
          </w:pPr>
          <w:hyperlink w:anchor="_Toc237853179" w:history="1">
            <w:r>
              <w:rPr>
                <w:rStyle w:val="Hyperlink"/>
                <w:noProof/>
              </w:rPr>
              <w:t>8.1 Security and Privacy Controls</w:t>
            </w:r>
            <w:r>
              <w:rPr>
                <w:noProof/>
              </w:rPr>
              <w:tab/>
              <w:fldChar w:fldCharType="begin"/>
              <w:instrText xml:space="preserve"> PAGEREF _Toc237853179 \h </w:instrText>
              <w:fldChar w:fldCharType="separate"/>
              <w:t>13</w:t>
              <w:fldChar w:fldCharType="end"/>
            </w:r>
          </w:hyperlink>
        </w:p>
        <w:p w14:paraId="6F18A931" w14:textId="77777777" w:rsidR="0025470C" w:rsidRDefault="0025470C">
          <w:pPr>
            <w:pStyle w:val="TOC1"/>
            <w:tabs>
              <w:tab w:val="right" w:leader="dot" w:pos="9350"/>
            </w:tabs>
            <w:rPr>
              <w:noProof/>
            </w:rPr>
          </w:pPr>
          <w:hyperlink w:anchor="_Toc237853180" w:history="1">
            <w:r>
              <w:rPr>
                <w:rStyle w:val="Hyperlink"/>
                <w:noProof/>
              </w:rPr>
              <w:t>9. AC6 - Recommended Architecture and Decision</w:t>
            </w:r>
            <w:r>
              <w:rPr>
                <w:noProof/>
              </w:rPr>
              <w:tab/>
              <w:fldChar w:fldCharType="begin"/>
              <w:instrText xml:space="preserve"> PAGEREF _Toc237853180 \h </w:instrText>
              <w:fldChar w:fldCharType="separate"/>
              <w:t>14</w:t>
              <w:fldChar w:fldCharType="end"/>
            </w:r>
          </w:hyperlink>
        </w:p>
        <w:p w14:paraId="201FA1F5" w14:textId="77777777" w:rsidR="0025470C" w:rsidRDefault="0025470C">
          <w:pPr>
            <w:pStyle w:val="TOC2"/>
            <w:tabs>
              <w:tab w:val="right" w:leader="dot" w:pos="9350"/>
            </w:tabs>
            <w:rPr>
              <w:noProof/>
            </w:rPr>
          </w:pPr>
          <w:hyperlink w:anchor="_Toc237853181" w:history="1">
            <w:r>
              <w:rPr>
                <w:rStyle w:val="Hyperlink"/>
                <w:noProof/>
              </w:rPr>
              <w:t>9.1 Target Flow</w:t>
            </w:r>
            <w:r>
              <w:rPr>
                <w:noProof/>
              </w:rPr>
              <w:tab/>
              <w:fldChar w:fldCharType="begin"/>
              <w:instrText xml:space="preserve"> PAGEREF _Toc237853181 \h </w:instrText>
              <w:fldChar w:fldCharType="separate"/>
              <w:t>14</w:t>
              <w:fldChar w:fldCharType="end"/>
            </w:r>
          </w:hyperlink>
        </w:p>
        <w:p w14:paraId="7894EFDE" w14:textId="77777777" w:rsidR="0025470C" w:rsidRDefault="0025470C">
          <w:pPr>
            <w:pStyle w:val="TOC2"/>
            <w:tabs>
              <w:tab w:val="right" w:leader="dot" w:pos="9350"/>
            </w:tabs>
            <w:rPr>
              <w:noProof/>
            </w:rPr>
          </w:pPr>
          <w:hyperlink w:anchor="_Toc237853182" w:history="1">
            <w:r>
              <w:rPr>
                <w:rStyle w:val="Hyperlink"/>
                <w:noProof/>
              </w:rPr>
              <w:t>9.2 Repository Implementation Evidence</w:t>
            </w:r>
            <w:r>
              <w:rPr>
                <w:noProof/>
              </w:rPr>
              <w:tab/>
              <w:fldChar w:fldCharType="begin"/>
              <w:instrText xml:space="preserve"> PAGEREF _Toc237853182 \h </w:instrText>
              <w:fldChar w:fldCharType="separate"/>
              <w:t>14</w:t>
              <w:fldChar w:fldCharType="end"/>
            </w:r>
          </w:hyperlink>
        </w:p>
        <w:p w14:paraId="04C31CE0" w14:textId="77777777" w:rsidR="0025470C" w:rsidRDefault="0025470C">
          <w:pPr>
            <w:pStyle w:val="TOC2"/>
            <w:tabs>
              <w:tab w:val="right" w:leader="dot" w:pos="9350"/>
            </w:tabs>
            <w:rPr>
              <w:noProof/>
            </w:rPr>
          </w:pPr>
          <w:hyperlink w:anchor="_Toc237853183" w:history="1">
            <w:r>
              <w:rPr>
                <w:rStyle w:val="Hyperlink"/>
                <w:noProof/>
              </w:rPr>
              <w:t>9.3 Approval Recommendation</w:t>
            </w:r>
            <w:r>
              <w:rPr>
                <w:noProof/>
              </w:rPr>
              <w:tab/>
              <w:fldChar w:fldCharType="begin"/>
              <w:instrText xml:space="preserve"> PAGEREF _Toc237853183 \h </w:instrText>
              <w:fldChar w:fldCharType="separate"/>
              <w:t>15</w:t>
              <w:fldChar w:fldCharType="end"/>
            </w:r>
          </w:hyperlink>
        </w:p>
        <w:p w14:paraId="4C376F5A" w14:textId="77777777" w:rsidR="0025470C" w:rsidRDefault="0025470C">
          <w:pPr>
            <w:pStyle w:val="TOC1"/>
            <w:tabs>
              <w:tab w:val="right" w:leader="dot" w:pos="9350"/>
            </w:tabs>
            <w:rPr>
              <w:noProof/>
            </w:rPr>
          </w:pPr>
          <w:hyperlink w:anchor="_Toc237853184" w:history="1">
            <w:r>
              <w:rPr>
                <w:rStyle w:val="Hyperlink"/>
                <w:noProof/>
              </w:rPr>
              <w:t>10. Mandatory Tenant and IL5 Validation Gates</w:t>
            </w:r>
            <w:r>
              <w:rPr>
                <w:noProof/>
              </w:rPr>
              <w:tab/>
              <w:fldChar w:fldCharType="begin"/>
              <w:instrText xml:space="preserve"> PAGEREF _Toc237853184 \h </w:instrText>
              <w:fldChar w:fldCharType="separate"/>
              <w:t>16</w:t>
              <w:fldChar w:fldCharType="end"/>
            </w:r>
          </w:hyperlink>
        </w:p>
        <w:p w14:paraId="05B7AF75" w14:textId="77777777" w:rsidR="0025470C" w:rsidRDefault="0025470C">
          <w:pPr>
            <w:pStyle w:val="TOC1"/>
            <w:tabs>
              <w:tab w:val="right" w:leader="dot" w:pos="9350"/>
            </w:tabs>
            <w:rPr>
              <w:noProof/>
            </w:rPr>
          </w:pPr>
          <w:hyperlink w:anchor="_Toc237853185" w:history="1">
            <w:r>
              <w:rPr>
                <w:rStyle w:val="Hyperlink"/>
                <w:noProof/>
              </w:rPr>
              <w:t>11. ADO Acceptance Criteria Traceability</w:t>
            </w:r>
            <w:r>
              <w:rPr>
                <w:noProof/>
              </w:rPr>
              <w:tab/>
              <w:fldChar w:fldCharType="begin"/>
              <w:instrText xml:space="preserve"> PAGEREF _Toc237853185 \h </w:instrText>
              <w:fldChar w:fldCharType="separate"/>
              <w:t>17</w:t>
              <w:fldChar w:fldCharType="end"/>
            </w:r>
          </w:hyperlink>
        </w:p>
        <w:p w14:paraId="72D2D439" w14:textId="77777777" w:rsidR="0025470C" w:rsidRDefault="0025470C">
          <w:pPr>
            <w:pStyle w:val="TOC2"/>
            <w:tabs>
              <w:tab w:val="right" w:leader="dot" w:pos="9350"/>
            </w:tabs>
            <w:rPr>
              <w:noProof/>
            </w:rPr>
          </w:pPr>
          <w:hyperlink w:anchor="_Toc237853186" w:history="1">
            <w:r>
              <w:rPr>
                <w:rStyle w:val="Hyperlink"/>
                <w:noProof/>
              </w:rPr>
              <w:t>11.1 Proposed ADO Decision Text</w:t>
            </w:r>
            <w:r>
              <w:rPr>
                <w:noProof/>
              </w:rPr>
              <w:tab/>
              <w:fldChar w:fldCharType="begin"/>
              <w:instrText xml:space="preserve"> PAGEREF _Toc237853186 \h </w:instrText>
              <w:fldChar w:fldCharType="separate"/>
              <w:t>18</w:t>
              <w:fldChar w:fldCharType="end"/>
            </w:r>
          </w:hyperlink>
        </w:p>
        <w:p w14:paraId="1D247BCE" w14:textId="77777777" w:rsidR="0025470C" w:rsidRDefault="0025470C">
          <w:pPr>
            <w:pStyle w:val="TOC2"/>
            <w:tabs>
              <w:tab w:val="right" w:leader="dot" w:pos="9350"/>
            </w:tabs>
            <w:rPr>
              <w:noProof/>
            </w:rPr>
          </w:pPr>
          <w:hyperlink w:anchor="_Toc237853187" w:history="1">
            <w:r>
              <w:rPr>
                <w:rStyle w:val="Hyperlink"/>
                <w:noProof/>
              </w:rPr>
              <w:t>11.2 Definition of Done for the Pilot</w:t>
            </w:r>
            <w:r>
              <w:rPr>
                <w:noProof/>
              </w:rPr>
              <w:tab/>
              <w:fldChar w:fldCharType="begin"/>
              <w:instrText xml:space="preserve"> PAGEREF _Toc237853187 \h </w:instrText>
              <w:fldChar w:fldCharType="separate"/>
              <w:t>18</w:t>
              <w:fldChar w:fldCharType="end"/>
            </w:r>
          </w:hyperlink>
        </w:p>
        <w:p w14:paraId="1BAE534C" w14:textId="77777777" w:rsidR="0025470C" w:rsidRDefault="0025470C">
          <w:pPr>
            <w:pStyle w:val="TOC1"/>
            <w:tabs>
              <w:tab w:val="right" w:leader="dot" w:pos="9350"/>
            </w:tabs>
            <w:rPr>
              <w:noProof/>
            </w:rPr>
          </w:pPr>
          <w:hyperlink w:anchor="_Toc237853188" w:history="1">
            <w:r>
              <w:rPr>
                <w:rStyle w:val="Hyperlink"/>
                <w:noProof/>
              </w:rPr>
              <w:t>12. Discussion and Open Decisions</w:t>
            </w:r>
            <w:r>
              <w:rPr>
                <w:noProof/>
              </w:rPr>
              <w:tab/>
              <w:fldChar w:fldCharType="begin"/>
              <w:instrText xml:space="preserve"> PAGEREF _Toc237853188 \h </w:instrText>
              <w:fldChar w:fldCharType="separate"/>
              <w:t>18</w:t>
              <w:fldChar w:fldCharType="end"/>
            </w:r>
          </w:hyperlink>
        </w:p>
        <w:p w14:paraId="09BE4CB3" w14:textId="77777777" w:rsidR="0025470C" w:rsidRDefault="0025470C">
          <w:pPr>
            <w:pStyle w:val="TOC1"/>
            <w:tabs>
              <w:tab w:val="right" w:leader="dot" w:pos="9350"/>
            </w:tabs>
            <w:rPr>
              <w:noProof/>
            </w:rPr>
          </w:pPr>
          <w:hyperlink w:anchor="_Toc237853189" w:history="1">
            <w:r>
              <w:rPr>
                <w:rStyle w:val="Hyperlink"/>
                <w:noProof/>
              </w:rPr>
              <w:t>13. Risks and Mitigations</w:t>
            </w:r>
            <w:r>
              <w:rPr>
                <w:noProof/>
              </w:rPr>
              <w:tab/>
              <w:fldChar w:fldCharType="begin"/>
              <w:instrText xml:space="preserve"> PAGEREF _Toc237853189 \h </w:instrText>
              <w:fldChar w:fldCharType="separate"/>
              <w:t>19</w:t>
              <w:fldChar w:fldCharType="end"/>
            </w:r>
          </w:hyperlink>
        </w:p>
        <w:p w14:paraId="64912A72" w14:textId="77777777" w:rsidR="0025470C" w:rsidRDefault="0025470C">
          <w:pPr>
            <w:pStyle w:val="TOC1"/>
            <w:tabs>
              <w:tab w:val="right" w:leader="dot" w:pos="9350"/>
            </w:tabs>
            <w:rPr>
              <w:noProof/>
            </w:rPr>
          </w:pPr>
          <w:hyperlink w:anchor="_Toc237853190" w:history="1">
            <w:r>
              <w:rPr>
                <w:rStyle w:val="Hyperlink"/>
                <w:noProof/>
              </w:rPr>
              <w:t>14. Microsoft References</w:t>
            </w:r>
            <w:r>
              <w:rPr>
                <w:noProof/>
              </w:rPr>
              <w:tab/>
              <w:fldChar w:fldCharType="begin"/>
              <w:instrText xml:space="preserve"> PAGEREF _Toc237853190 \h </w:instrText>
              <w:fldChar w:fldCharType="separate"/>
              <w:t>20</w:t>
              <w:fldChar w:fldCharType="end"/>
            </w:r>
          </w:hyperlink>
        </w:p>
        <w:p w14:paraId="301632D4" w14:textId="77777777" w:rsidR="00CF056E" w:rsidRDefault="00273CD0">
          <w:r>
            <w:fldChar w:fldCharType="end"/>
          </w:r>
        </w:p>
      </w:sdtContent>
    </w:sdt>
    <w:p w14:paraId="5EA8B991" w14:textId="77777777" w:rsidR="00CF056E" w:rsidRDefault="00CF056E">
      <w:pPr>
        <w:spacing w:after="2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
        <w:gridCol w:w="9140"/>
      </w:tblGrid>
      <w:tr w:rsidR="00CF056E" w14:paraId="19A4C738" w14:textId="77777777">
        <w:tblPrEx>
          <w:tblCellMar>
            <w:top w:w="0" w:type="dxa"/>
            <w:bottom w:w="0" w:type="dxa"/>
          </w:tblCellMar>
        </w:tblPrEx>
        <w:trPr>
          <w:cantSplit/>
        </w:trPr>
        <w:tc>
          <w:tcPr>
            <w:tcW w:w="220" w:type="dxa"/>
            <w:tcBorders>
              <w:top w:val="single" w:sz="4" w:space="0" w:color="B7C9D6"/>
              <w:left w:val="single" w:sz="4" w:space="0" w:color="B7C9D6"/>
              <w:bottom w:val="single" w:sz="4" w:space="0" w:color="B7C9D6"/>
              <w:right w:val="single" w:sz="4" w:space="0" w:color="B7C9D6"/>
            </w:tcBorders>
            <w:shd w:val="clear" w:color="auto" w:fill="2E75B6"/>
            <w:tcMar>
              <w:top w:w="0" w:type="dxa"/>
              <w:left w:w="0" w:type="dxa"/>
              <w:bottom w:w="0" w:type="dxa"/>
              <w:right w:w="0" w:type="dxa"/>
            </w:tcMar>
          </w:tcPr>
          <w:p w14:paraId="09E3E59E" w14:textId="77777777" w:rsidR="00CF056E" w:rsidRDefault="00CF056E"/>
        </w:tc>
        <w:tc>
          <w:tcPr>
            <w:tcW w:w="9140" w:type="dxa"/>
            <w:tcBorders>
              <w:top w:val="single" w:sz="4" w:space="0" w:color="B7C9D6"/>
              <w:left w:val="single" w:sz="4" w:space="0" w:color="B7C9D6"/>
              <w:bottom w:val="single" w:sz="4" w:space="0" w:color="B7C9D6"/>
              <w:right w:val="single" w:sz="4" w:space="0" w:color="B7C9D6"/>
            </w:tcBorders>
            <w:shd w:val="clear" w:color="auto" w:fill="EAF2F8"/>
            <w:tcMar>
              <w:top w:w="160" w:type="dxa"/>
              <w:left w:w="180" w:type="dxa"/>
              <w:bottom w:w="160" w:type="dxa"/>
              <w:right w:w="180" w:type="dxa"/>
            </w:tcMar>
          </w:tcPr>
          <w:p w14:paraId="06EC8E22" w14:textId="77777777" w:rsidR="00CF056E" w:rsidRDefault="00273CD0">
            <w:pPr>
              <w:spacing w:after="70"/>
            </w:pPr>
            <w:r>
              <w:rPr>
                <w:b/>
                <w:bCs/>
                <w:color w:val="2E75B6"/>
                <w:sz w:val="22"/>
                <w:szCs w:val="22"/>
              </w:rPr>
              <w:t>Evidence labels used in this assessment</w:t>
            </w:r>
          </w:p>
          <w:p w14:paraId="3C155684" w14:textId="77777777" w:rsidR="00CF056E" w:rsidRDefault="00273CD0">
            <w:pPr>
              <w:spacing w:after="0" w:line="264" w:lineRule="auto"/>
            </w:pPr>
            <w:r>
              <w:t>VERIFIED means supported by cited Microsoft documentation. CODE-SUPPORTED means the repository contains the required implementation pattern but it has not been proven in the target tenant. TENANT VALIDATION means availability or behavior must be demonstrated in the actual Microsoft 365 DoD and Azure Government environment.</w:t>
            </w:r>
          </w:p>
        </w:tc>
      </w:tr>
    </w:tbl>
    <w:p w14:paraId="617B6AD6" w14:textId="77777777" w:rsidR="00CF056E" w:rsidRDefault="00273CD0">
      <w:r>
        <w:br w:type="page"/>
      </w:r>
    </w:p>
    <w:p w14:paraId="56BE761F" w14:textId="77777777" w:rsidR="00CF056E" w:rsidRDefault="00273CD0">
      <w:pPr>
        <w:pStyle w:val="Heading1"/>
      </w:pPr>
      <w:bookmarkStart w:id="1" w:name="_Toc237853161"/>
      <w:r>
        <w:rPr>
          <w:rFonts w:ascii="Aptos" w:eastAsia="Aptos" w:hAnsi="Aptos" w:cs="Aptos"/>
          <w:color w:val="111111"/>
          <w:sz w:val="20"/>
          <w:szCs w:val="20"/>
        </w:rPr>
        <w:lastRenderedPageBreak/>
        <w:t>1. Executive Summary</w:t>
      </w:r>
      <w:bookmarkEnd w:id="1"/>
    </w:p>
    <w:p w14:paraId="63C6700E" w14:textId="77777777" w:rsidR="00CF056E" w:rsidRDefault="00273CD0">
      <w:r>
        <w:t>The ADO ask is feasible in Microsoft 365 DoD, but the feasible path is narrower than in commercial Microsoft 365. Copilot interaction audit records can be collected through Microsoft Purview Audit's Office 365 Management Activity API using the documented DoD endpoint. The existing Azure Functions design implements this pattern with managed identity, a 15-minute polling schedule, raw archival in Azure Data Lake Storage Gen2, normalized ingestion to Azure Monitor Logs, and reporting through an Azure Monitor Workbook.</w:t>
      </w:r>
    </w:p>
    <w:p w14:paraId="4EC5BF66" w14:textId="77777777" w:rsidR="00CF056E" w:rsidRDefault="00273CD0">
      <w:r>
        <w:t>Microsoft Graph is not an acceptable primary path for this DoD use case. The Microsoft 365 Copilot usage-detail report is beta, unsupported for production, and explicitly unavailable in US Government L5 (DoD). The Microsoft Graph Audit Search APIs are also beta and unavailable in L5. Microsoft Graph Data Connect does not support national clouds. These limitations remove the simplest commercial-cloud reporting alternatives from consideration.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
        <w:gridCol w:w="9140"/>
      </w:tblGrid>
      <w:tr w:rsidR="00CF056E" w14:paraId="571B5D67" w14:textId="77777777">
        <w:tblPrEx>
          <w:tblCellMar>
            <w:top w:w="0" w:type="dxa"/>
            <w:bottom w:w="0" w:type="dxa"/>
          </w:tblCellMar>
        </w:tblPrEx>
        <w:trPr>
          <w:cantSplit/>
        </w:trPr>
        <w:tc>
          <w:tcPr>
            <w:tcW w:w="220" w:type="dxa"/>
            <w:tcBorders>
              <w:top w:val="single" w:sz="4" w:space="0" w:color="B7C9D6"/>
              <w:left w:val="single" w:sz="4" w:space="0" w:color="B7C9D6"/>
              <w:bottom w:val="single" w:sz="4" w:space="0" w:color="B7C9D6"/>
              <w:right w:val="single" w:sz="4" w:space="0" w:color="B7C9D6"/>
            </w:tcBorders>
            <w:shd w:val="clear" w:color="auto" w:fill="548235"/>
            <w:tcMar>
              <w:top w:w="0" w:type="dxa"/>
              <w:left w:w="0" w:type="dxa"/>
              <w:bottom w:w="0" w:type="dxa"/>
              <w:right w:w="0" w:type="dxa"/>
            </w:tcMar>
          </w:tcPr>
          <w:p w14:paraId="134C7EA1" w14:textId="77777777" w:rsidR="00CF056E" w:rsidRDefault="00CF056E"/>
        </w:tc>
        <w:tc>
          <w:tcPr>
            <w:tcW w:w="9140" w:type="dxa"/>
            <w:tcBorders>
              <w:top w:val="single" w:sz="4" w:space="0" w:color="B7C9D6"/>
              <w:left w:val="single" w:sz="4" w:space="0" w:color="B7C9D6"/>
              <w:bottom w:val="single" w:sz="4" w:space="0" w:color="B7C9D6"/>
              <w:right w:val="single" w:sz="4" w:space="0" w:color="B7C9D6"/>
            </w:tcBorders>
            <w:shd w:val="clear" w:color="auto" w:fill="E2F0D9"/>
            <w:tcMar>
              <w:top w:w="160" w:type="dxa"/>
              <w:left w:w="180" w:type="dxa"/>
              <w:bottom w:w="160" w:type="dxa"/>
              <w:right w:w="180" w:type="dxa"/>
            </w:tcMar>
          </w:tcPr>
          <w:p w14:paraId="78A2A068" w14:textId="77777777" w:rsidR="00CF056E" w:rsidRDefault="00273CD0">
            <w:pPr>
              <w:spacing w:after="70"/>
            </w:pPr>
            <w:r>
              <w:rPr>
                <w:b/>
                <w:bCs/>
                <w:color w:val="548235"/>
                <w:sz w:val="22"/>
                <w:szCs w:val="22"/>
              </w:rPr>
              <w:t>Recommendation</w:t>
            </w:r>
          </w:p>
          <w:p w14:paraId="11F09F49" w14:textId="77777777" w:rsidR="00CF056E" w:rsidRDefault="00273CD0">
            <w:pPr>
              <w:spacing w:after="0" w:line="264" w:lineRule="auto"/>
            </w:pPr>
            <w:r>
              <w:t>Use the Office 365 Management Activity API as the authoritative automated extraction mechanism. Use the Purview portal and Search-UnifiedAuditLog in Exchange Online PowerShell only for human validation, incident investigation, and reconciliation. Use Power BI DoD or the included Azure Monitor Workbook as downstream visualization, never as the source of telemetry.</w:t>
            </w:r>
          </w:p>
        </w:tc>
      </w:tr>
    </w:tbl>
    <w:p w14:paraId="4FDB26DD" w14:textId="77777777" w:rsidR="00CF056E" w:rsidRDefault="00CF056E">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1800"/>
        <w:gridCol w:w="5360"/>
      </w:tblGrid>
      <w:tr w:rsidR="00CF056E" w14:paraId="2E8E1F0E" w14:textId="77777777">
        <w:tblPrEx>
          <w:tblCellMar>
            <w:top w:w="0" w:type="dxa"/>
            <w:bottom w:w="0" w:type="dxa"/>
          </w:tblCellMar>
        </w:tblPrEx>
        <w:trPr>
          <w:cantSplit/>
          <w:tblHeader/>
        </w:trPr>
        <w:tc>
          <w:tcPr>
            <w:tcW w:w="2200" w:type="dxa"/>
            <w:tcBorders>
              <w:top w:val="single" w:sz="4" w:space="0" w:color="B7C9D6"/>
              <w:left w:val="single" w:sz="4" w:space="0" w:color="B7C9D6"/>
              <w:bottom w:val="single" w:sz="4" w:space="0" w:color="B7C9D6"/>
              <w:right w:val="single" w:sz="4" w:space="0" w:color="B7C9D6"/>
            </w:tcBorders>
            <w:shd w:val="clear" w:color="auto" w:fill="17365D"/>
            <w:tcMar>
              <w:top w:w="110" w:type="dxa"/>
              <w:left w:w="120" w:type="dxa"/>
              <w:bottom w:w="110" w:type="dxa"/>
              <w:right w:w="120" w:type="dxa"/>
            </w:tcMar>
          </w:tcPr>
          <w:p w14:paraId="256EBC16" w14:textId="77777777" w:rsidR="00CF056E" w:rsidRDefault="00273CD0">
            <w:pPr>
              <w:spacing w:after="0"/>
            </w:pPr>
            <w:r>
              <w:rPr>
                <w:b/>
                <w:bCs/>
                <w:color w:val="FFFFFF"/>
                <w:sz w:val="18"/>
                <w:szCs w:val="18"/>
              </w:rPr>
              <w:t>Decision</w:t>
            </w:r>
          </w:p>
        </w:tc>
        <w:tc>
          <w:tcPr>
            <w:tcW w:w="1800" w:type="dxa"/>
            <w:tcBorders>
              <w:top w:val="single" w:sz="4" w:space="0" w:color="B7C9D6"/>
              <w:left w:val="single" w:sz="4" w:space="0" w:color="B7C9D6"/>
              <w:bottom w:val="single" w:sz="4" w:space="0" w:color="B7C9D6"/>
              <w:right w:val="single" w:sz="4" w:space="0" w:color="B7C9D6"/>
            </w:tcBorders>
            <w:shd w:val="clear" w:color="auto" w:fill="17365D"/>
            <w:tcMar>
              <w:top w:w="110" w:type="dxa"/>
              <w:left w:w="120" w:type="dxa"/>
              <w:bottom w:w="110" w:type="dxa"/>
              <w:right w:w="120" w:type="dxa"/>
            </w:tcMar>
          </w:tcPr>
          <w:p w14:paraId="24325CA1" w14:textId="77777777" w:rsidR="00CF056E" w:rsidRDefault="00273CD0">
            <w:pPr>
              <w:spacing w:after="0"/>
            </w:pPr>
            <w:r>
              <w:rPr>
                <w:b/>
                <w:bCs/>
                <w:color w:val="FFFFFF"/>
                <w:sz w:val="18"/>
                <w:szCs w:val="18"/>
              </w:rPr>
              <w:t>Assessment</w:t>
            </w:r>
          </w:p>
        </w:tc>
        <w:tc>
          <w:tcPr>
            <w:tcW w:w="5360" w:type="dxa"/>
            <w:tcBorders>
              <w:top w:val="single" w:sz="4" w:space="0" w:color="B7C9D6"/>
              <w:left w:val="single" w:sz="4" w:space="0" w:color="B7C9D6"/>
              <w:bottom w:val="single" w:sz="4" w:space="0" w:color="B7C9D6"/>
              <w:right w:val="single" w:sz="4" w:space="0" w:color="B7C9D6"/>
            </w:tcBorders>
            <w:shd w:val="clear" w:color="auto" w:fill="17365D"/>
            <w:tcMar>
              <w:top w:w="110" w:type="dxa"/>
              <w:left w:w="120" w:type="dxa"/>
              <w:bottom w:w="110" w:type="dxa"/>
              <w:right w:w="120" w:type="dxa"/>
            </w:tcMar>
          </w:tcPr>
          <w:p w14:paraId="3B184EA7" w14:textId="77777777" w:rsidR="00CF056E" w:rsidRDefault="00273CD0">
            <w:pPr>
              <w:spacing w:after="0"/>
            </w:pPr>
            <w:r>
              <w:rPr>
                <w:b/>
                <w:bCs/>
                <w:color w:val="FFFFFF"/>
                <w:sz w:val="18"/>
                <w:szCs w:val="18"/>
              </w:rPr>
              <w:t>Rationale</w:t>
            </w:r>
          </w:p>
        </w:tc>
      </w:tr>
      <w:tr w:rsidR="00CF056E" w14:paraId="00F5CA57" w14:textId="77777777">
        <w:tblPrEx>
          <w:tblCellMar>
            <w:top w:w="0" w:type="dxa"/>
            <w:bottom w:w="0" w:type="dxa"/>
          </w:tblCellMar>
        </w:tblPrEx>
        <w:trPr>
          <w:cantSplit/>
        </w:trPr>
        <w:tc>
          <w:tcPr>
            <w:tcW w:w="2200" w:type="dxa"/>
            <w:tcBorders>
              <w:top w:val="single" w:sz="4" w:space="0" w:color="B7C9D6"/>
              <w:left w:val="single" w:sz="4" w:space="0" w:color="B7C9D6"/>
              <w:bottom w:val="single" w:sz="4" w:space="0" w:color="B7C9D6"/>
              <w:right w:val="single" w:sz="4" w:space="0" w:color="B7C9D6"/>
            </w:tcBorders>
            <w:shd w:val="clear" w:color="auto" w:fill="FFFFFF"/>
            <w:tcMar>
              <w:top w:w="100" w:type="dxa"/>
              <w:left w:w="120" w:type="dxa"/>
              <w:bottom w:w="100" w:type="dxa"/>
              <w:right w:w="120" w:type="dxa"/>
            </w:tcMar>
            <w:vAlign w:val="center"/>
          </w:tcPr>
          <w:p w14:paraId="1D4A3361" w14:textId="77777777" w:rsidR="00CF056E" w:rsidRDefault="00273CD0">
            <w:pPr>
              <w:spacing w:after="30" w:line="240" w:lineRule="auto"/>
            </w:pPr>
            <w:r>
              <w:t>Primary extraction</w:t>
            </w:r>
          </w:p>
        </w:tc>
        <w:tc>
          <w:tcPr>
            <w:tcW w:w="1800" w:type="dxa"/>
            <w:tcBorders>
              <w:top w:val="single" w:sz="4" w:space="0" w:color="B7C9D6"/>
              <w:left w:val="single" w:sz="4" w:space="0" w:color="B7C9D6"/>
              <w:bottom w:val="single" w:sz="4" w:space="0" w:color="B7C9D6"/>
              <w:right w:val="single" w:sz="4" w:space="0" w:color="B7C9D6"/>
            </w:tcBorders>
            <w:shd w:val="clear" w:color="auto" w:fill="E2F0D9"/>
            <w:tcMar>
              <w:top w:w="100" w:type="dxa"/>
              <w:left w:w="120" w:type="dxa"/>
              <w:bottom w:w="100" w:type="dxa"/>
              <w:right w:w="120" w:type="dxa"/>
            </w:tcMar>
            <w:vAlign w:val="center"/>
          </w:tcPr>
          <w:p w14:paraId="42A1DB2B" w14:textId="77777777" w:rsidR="00CF056E" w:rsidRDefault="00273CD0">
            <w:pPr>
              <w:spacing w:after="30" w:line="240" w:lineRule="auto"/>
            </w:pPr>
            <w:r>
              <w:t>SUPPORTED</w:t>
            </w:r>
          </w:p>
        </w:tc>
        <w:tc>
          <w:tcPr>
            <w:tcW w:w="5360" w:type="dxa"/>
            <w:tcBorders>
              <w:top w:val="single" w:sz="4" w:space="0" w:color="B7C9D6"/>
              <w:left w:val="single" w:sz="4" w:space="0" w:color="B7C9D6"/>
              <w:bottom w:val="single" w:sz="4" w:space="0" w:color="B7C9D6"/>
              <w:right w:val="single" w:sz="4" w:space="0" w:color="B7C9D6"/>
            </w:tcBorders>
            <w:shd w:val="clear" w:color="auto" w:fill="FFFFFF"/>
            <w:tcMar>
              <w:top w:w="100" w:type="dxa"/>
              <w:left w:w="120" w:type="dxa"/>
              <w:bottom w:w="100" w:type="dxa"/>
              <w:right w:w="120" w:type="dxa"/>
            </w:tcMar>
            <w:vAlign w:val="center"/>
          </w:tcPr>
          <w:p w14:paraId="5661CCAC" w14:textId="77777777" w:rsidR="00CF056E" w:rsidRDefault="00273CD0">
            <w:pPr>
              <w:spacing w:after="30" w:line="240" w:lineRule="auto"/>
            </w:pPr>
            <w:r>
              <w:t>Management Activity API has a documented DoD endpoint and app-only ActivityFeed.Read permission.</w:t>
            </w:r>
          </w:p>
        </w:tc>
      </w:tr>
      <w:tr w:rsidR="00CF056E" w14:paraId="1CD0718C" w14:textId="77777777">
        <w:tblPrEx>
          <w:tblCellMar>
            <w:top w:w="0" w:type="dxa"/>
            <w:bottom w:w="0" w:type="dxa"/>
          </w:tblCellMar>
        </w:tblPrEx>
        <w:trPr>
          <w:cantSplit/>
        </w:trPr>
        <w:tc>
          <w:tcPr>
            <w:tcW w:w="2200" w:type="dxa"/>
            <w:tcBorders>
              <w:top w:val="single" w:sz="4" w:space="0" w:color="B7C9D6"/>
              <w:left w:val="single" w:sz="4" w:space="0" w:color="B7C9D6"/>
              <w:bottom w:val="single" w:sz="4" w:space="0" w:color="B7C9D6"/>
              <w:right w:val="single" w:sz="4" w:space="0" w:color="B7C9D6"/>
            </w:tcBorders>
            <w:shd w:val="clear" w:color="auto" w:fill="F8FBFD"/>
            <w:tcMar>
              <w:top w:w="100" w:type="dxa"/>
              <w:left w:w="120" w:type="dxa"/>
              <w:bottom w:w="100" w:type="dxa"/>
              <w:right w:w="120" w:type="dxa"/>
            </w:tcMar>
            <w:vAlign w:val="center"/>
          </w:tcPr>
          <w:p w14:paraId="706015A3" w14:textId="77777777" w:rsidR="00CF056E" w:rsidRDefault="00273CD0">
            <w:pPr>
              <w:spacing w:after="30" w:line="240" w:lineRule="auto"/>
            </w:pPr>
            <w:r>
              <w:t>Manual validation</w:t>
            </w:r>
          </w:p>
        </w:tc>
        <w:tc>
          <w:tcPr>
            <w:tcW w:w="1800" w:type="dxa"/>
            <w:tcBorders>
              <w:top w:val="single" w:sz="4" w:space="0" w:color="B7C9D6"/>
              <w:left w:val="single" w:sz="4" w:space="0" w:color="B7C9D6"/>
              <w:bottom w:val="single" w:sz="4" w:space="0" w:color="B7C9D6"/>
              <w:right w:val="single" w:sz="4" w:space="0" w:color="B7C9D6"/>
            </w:tcBorders>
            <w:shd w:val="clear" w:color="auto" w:fill="E2F0D9"/>
            <w:tcMar>
              <w:top w:w="100" w:type="dxa"/>
              <w:left w:w="120" w:type="dxa"/>
              <w:bottom w:w="100" w:type="dxa"/>
              <w:right w:w="120" w:type="dxa"/>
            </w:tcMar>
            <w:vAlign w:val="center"/>
          </w:tcPr>
          <w:p w14:paraId="312B0A99" w14:textId="77777777" w:rsidR="00CF056E" w:rsidRDefault="00273CD0">
            <w:pPr>
              <w:spacing w:after="30" w:line="240" w:lineRule="auto"/>
            </w:pPr>
            <w:r>
              <w:t>SUPPORTED</w:t>
            </w:r>
          </w:p>
        </w:tc>
        <w:tc>
          <w:tcPr>
            <w:tcW w:w="5360" w:type="dxa"/>
            <w:tcBorders>
              <w:top w:val="single" w:sz="4" w:space="0" w:color="B7C9D6"/>
              <w:left w:val="single" w:sz="4" w:space="0" w:color="B7C9D6"/>
              <w:bottom w:val="single" w:sz="4" w:space="0" w:color="B7C9D6"/>
              <w:right w:val="single" w:sz="4" w:space="0" w:color="B7C9D6"/>
            </w:tcBorders>
            <w:shd w:val="clear" w:color="auto" w:fill="F8FBFD"/>
            <w:tcMar>
              <w:top w:w="100" w:type="dxa"/>
              <w:left w:w="120" w:type="dxa"/>
              <w:bottom w:w="100" w:type="dxa"/>
              <w:right w:w="120" w:type="dxa"/>
            </w:tcMar>
            <w:vAlign w:val="center"/>
          </w:tcPr>
          <w:p w14:paraId="5B4262AD" w14:textId="77777777" w:rsidR="00CF056E" w:rsidRDefault="00273CD0">
            <w:pPr>
              <w:spacing w:after="30" w:line="240" w:lineRule="auto"/>
            </w:pPr>
            <w:r>
              <w:t>Purview Audit and DoD Exchange Online PowerShell provide human-operated search paths.</w:t>
            </w:r>
          </w:p>
        </w:tc>
      </w:tr>
      <w:tr w:rsidR="00CF056E" w14:paraId="3EB75869" w14:textId="77777777">
        <w:tblPrEx>
          <w:tblCellMar>
            <w:top w:w="0" w:type="dxa"/>
            <w:bottom w:w="0" w:type="dxa"/>
          </w:tblCellMar>
        </w:tblPrEx>
        <w:trPr>
          <w:cantSplit/>
        </w:trPr>
        <w:tc>
          <w:tcPr>
            <w:tcW w:w="2200" w:type="dxa"/>
            <w:tcBorders>
              <w:top w:val="single" w:sz="4" w:space="0" w:color="B7C9D6"/>
              <w:left w:val="single" w:sz="4" w:space="0" w:color="B7C9D6"/>
              <w:bottom w:val="single" w:sz="4" w:space="0" w:color="B7C9D6"/>
              <w:right w:val="single" w:sz="4" w:space="0" w:color="B7C9D6"/>
            </w:tcBorders>
            <w:shd w:val="clear" w:color="auto" w:fill="FFFFFF"/>
            <w:tcMar>
              <w:top w:w="100" w:type="dxa"/>
              <w:left w:w="120" w:type="dxa"/>
              <w:bottom w:w="100" w:type="dxa"/>
              <w:right w:w="120" w:type="dxa"/>
            </w:tcMar>
            <w:vAlign w:val="center"/>
          </w:tcPr>
          <w:p w14:paraId="03A0D484" w14:textId="77777777" w:rsidR="00CF056E" w:rsidRDefault="00273CD0">
            <w:pPr>
              <w:spacing w:after="30" w:line="240" w:lineRule="auto"/>
            </w:pPr>
            <w:r>
              <w:t>Graph usage reports</w:t>
            </w:r>
          </w:p>
        </w:tc>
        <w:tc>
          <w:tcPr>
            <w:tcW w:w="1800" w:type="dxa"/>
            <w:tcBorders>
              <w:top w:val="single" w:sz="4" w:space="0" w:color="B7C9D6"/>
              <w:left w:val="single" w:sz="4" w:space="0" w:color="B7C9D6"/>
              <w:bottom w:val="single" w:sz="4" w:space="0" w:color="B7C9D6"/>
              <w:right w:val="single" w:sz="4" w:space="0" w:color="B7C9D6"/>
            </w:tcBorders>
            <w:shd w:val="clear" w:color="auto" w:fill="FCE4D6"/>
            <w:tcMar>
              <w:top w:w="100" w:type="dxa"/>
              <w:left w:w="120" w:type="dxa"/>
              <w:bottom w:w="100" w:type="dxa"/>
              <w:right w:w="120" w:type="dxa"/>
            </w:tcMar>
            <w:vAlign w:val="center"/>
          </w:tcPr>
          <w:p w14:paraId="4C057876" w14:textId="77777777" w:rsidR="00CF056E" w:rsidRDefault="00273CD0">
            <w:pPr>
              <w:spacing w:after="30" w:line="240" w:lineRule="auto"/>
            </w:pPr>
            <w:r>
              <w:t>NOT VIABLE</w:t>
            </w:r>
          </w:p>
        </w:tc>
        <w:tc>
          <w:tcPr>
            <w:tcW w:w="5360" w:type="dxa"/>
            <w:tcBorders>
              <w:top w:val="single" w:sz="4" w:space="0" w:color="B7C9D6"/>
              <w:left w:val="single" w:sz="4" w:space="0" w:color="B7C9D6"/>
              <w:bottom w:val="single" w:sz="4" w:space="0" w:color="B7C9D6"/>
              <w:right w:val="single" w:sz="4" w:space="0" w:color="B7C9D6"/>
            </w:tcBorders>
            <w:shd w:val="clear" w:color="auto" w:fill="FFFFFF"/>
            <w:tcMar>
              <w:top w:w="100" w:type="dxa"/>
              <w:left w:w="120" w:type="dxa"/>
              <w:bottom w:w="100" w:type="dxa"/>
              <w:right w:w="120" w:type="dxa"/>
            </w:tcMar>
            <w:vAlign w:val="center"/>
          </w:tcPr>
          <w:p w14:paraId="08EB1CAA" w14:textId="77777777" w:rsidR="00CF056E" w:rsidRDefault="00273CD0">
            <w:pPr>
              <w:spacing w:after="30" w:line="240" w:lineRule="auto"/>
            </w:pPr>
            <w:r>
              <w:t>Copilot usage-detail API is beta and unavailable in L5.</w:t>
            </w:r>
          </w:p>
        </w:tc>
      </w:tr>
      <w:tr w:rsidR="00CF056E" w14:paraId="35820BB3" w14:textId="77777777">
        <w:tblPrEx>
          <w:tblCellMar>
            <w:top w:w="0" w:type="dxa"/>
            <w:bottom w:w="0" w:type="dxa"/>
          </w:tblCellMar>
        </w:tblPrEx>
        <w:trPr>
          <w:cantSplit/>
        </w:trPr>
        <w:tc>
          <w:tcPr>
            <w:tcW w:w="2200" w:type="dxa"/>
            <w:tcBorders>
              <w:top w:val="single" w:sz="4" w:space="0" w:color="B7C9D6"/>
              <w:left w:val="single" w:sz="4" w:space="0" w:color="B7C9D6"/>
              <w:bottom w:val="single" w:sz="4" w:space="0" w:color="B7C9D6"/>
              <w:right w:val="single" w:sz="4" w:space="0" w:color="B7C9D6"/>
            </w:tcBorders>
            <w:shd w:val="clear" w:color="auto" w:fill="F8FBFD"/>
            <w:tcMar>
              <w:top w:w="100" w:type="dxa"/>
              <w:left w:w="120" w:type="dxa"/>
              <w:bottom w:w="100" w:type="dxa"/>
              <w:right w:w="120" w:type="dxa"/>
            </w:tcMar>
            <w:vAlign w:val="center"/>
          </w:tcPr>
          <w:p w14:paraId="1AC785E5" w14:textId="77777777" w:rsidR="00CF056E" w:rsidRDefault="00273CD0">
            <w:pPr>
              <w:spacing w:after="30" w:line="240" w:lineRule="auto"/>
            </w:pPr>
            <w:r>
              <w:t>Graph Audit Search</w:t>
            </w:r>
          </w:p>
        </w:tc>
        <w:tc>
          <w:tcPr>
            <w:tcW w:w="1800" w:type="dxa"/>
            <w:tcBorders>
              <w:top w:val="single" w:sz="4" w:space="0" w:color="B7C9D6"/>
              <w:left w:val="single" w:sz="4" w:space="0" w:color="B7C9D6"/>
              <w:bottom w:val="single" w:sz="4" w:space="0" w:color="B7C9D6"/>
              <w:right w:val="single" w:sz="4" w:space="0" w:color="B7C9D6"/>
            </w:tcBorders>
            <w:shd w:val="clear" w:color="auto" w:fill="FCE4D6"/>
            <w:tcMar>
              <w:top w:w="100" w:type="dxa"/>
              <w:left w:w="120" w:type="dxa"/>
              <w:bottom w:w="100" w:type="dxa"/>
              <w:right w:w="120" w:type="dxa"/>
            </w:tcMar>
            <w:vAlign w:val="center"/>
          </w:tcPr>
          <w:p w14:paraId="73685C2F" w14:textId="77777777" w:rsidR="00CF056E" w:rsidRDefault="00273CD0">
            <w:pPr>
              <w:spacing w:after="30" w:line="240" w:lineRule="auto"/>
            </w:pPr>
            <w:r>
              <w:t>NOT VIABLE</w:t>
            </w:r>
          </w:p>
        </w:tc>
        <w:tc>
          <w:tcPr>
            <w:tcW w:w="5360" w:type="dxa"/>
            <w:tcBorders>
              <w:top w:val="single" w:sz="4" w:space="0" w:color="B7C9D6"/>
              <w:left w:val="single" w:sz="4" w:space="0" w:color="B7C9D6"/>
              <w:bottom w:val="single" w:sz="4" w:space="0" w:color="B7C9D6"/>
              <w:right w:val="single" w:sz="4" w:space="0" w:color="B7C9D6"/>
            </w:tcBorders>
            <w:shd w:val="clear" w:color="auto" w:fill="F8FBFD"/>
            <w:tcMar>
              <w:top w:w="100" w:type="dxa"/>
              <w:left w:w="120" w:type="dxa"/>
              <w:bottom w:w="100" w:type="dxa"/>
              <w:right w:w="120" w:type="dxa"/>
            </w:tcMar>
            <w:vAlign w:val="center"/>
          </w:tcPr>
          <w:p w14:paraId="05A5678C" w14:textId="77777777" w:rsidR="00CF056E" w:rsidRDefault="00273CD0">
            <w:pPr>
              <w:spacing w:after="30" w:line="240" w:lineRule="auto"/>
            </w:pPr>
            <w:r>
              <w:t>Beta, unsupported for production, and unavailable in L5.</w:t>
            </w:r>
          </w:p>
        </w:tc>
      </w:tr>
      <w:tr w:rsidR="00CF056E" w14:paraId="57237AC0" w14:textId="77777777">
        <w:tblPrEx>
          <w:tblCellMar>
            <w:top w:w="0" w:type="dxa"/>
            <w:bottom w:w="0" w:type="dxa"/>
          </w:tblCellMar>
        </w:tblPrEx>
        <w:trPr>
          <w:cantSplit/>
        </w:trPr>
        <w:tc>
          <w:tcPr>
            <w:tcW w:w="2200" w:type="dxa"/>
            <w:tcBorders>
              <w:top w:val="single" w:sz="4" w:space="0" w:color="B7C9D6"/>
              <w:left w:val="single" w:sz="4" w:space="0" w:color="B7C9D6"/>
              <w:bottom w:val="single" w:sz="4" w:space="0" w:color="B7C9D6"/>
              <w:right w:val="single" w:sz="4" w:space="0" w:color="B7C9D6"/>
            </w:tcBorders>
            <w:shd w:val="clear" w:color="auto" w:fill="FFFFFF"/>
            <w:tcMar>
              <w:top w:w="100" w:type="dxa"/>
              <w:left w:w="120" w:type="dxa"/>
              <w:bottom w:w="100" w:type="dxa"/>
              <w:right w:w="120" w:type="dxa"/>
            </w:tcMar>
            <w:vAlign w:val="center"/>
          </w:tcPr>
          <w:p w14:paraId="5907A173" w14:textId="77777777" w:rsidR="00CF056E" w:rsidRDefault="00273CD0">
            <w:pPr>
              <w:spacing w:after="30" w:line="240" w:lineRule="auto"/>
            </w:pPr>
            <w:r>
              <w:t>Power Automate</w:t>
            </w:r>
          </w:p>
        </w:tc>
        <w:tc>
          <w:tcPr>
            <w:tcW w:w="1800" w:type="dxa"/>
            <w:tcBorders>
              <w:top w:val="single" w:sz="4" w:space="0" w:color="B7C9D6"/>
              <w:left w:val="single" w:sz="4" w:space="0" w:color="B7C9D6"/>
              <w:bottom w:val="single" w:sz="4" w:space="0" w:color="B7C9D6"/>
              <w:right w:val="single" w:sz="4" w:space="0" w:color="B7C9D6"/>
            </w:tcBorders>
            <w:shd w:val="clear" w:color="auto" w:fill="FFF2CC"/>
            <w:tcMar>
              <w:top w:w="100" w:type="dxa"/>
              <w:left w:w="120" w:type="dxa"/>
              <w:bottom w:w="100" w:type="dxa"/>
              <w:right w:w="120" w:type="dxa"/>
            </w:tcMar>
            <w:vAlign w:val="center"/>
          </w:tcPr>
          <w:p w14:paraId="14C9A74D" w14:textId="77777777" w:rsidR="00CF056E" w:rsidRDefault="00273CD0">
            <w:pPr>
              <w:spacing w:after="30" w:line="240" w:lineRule="auto"/>
            </w:pPr>
            <w:r>
              <w:t>CONDITIONAL</w:t>
            </w:r>
          </w:p>
        </w:tc>
        <w:tc>
          <w:tcPr>
            <w:tcW w:w="5360" w:type="dxa"/>
            <w:tcBorders>
              <w:top w:val="single" w:sz="4" w:space="0" w:color="B7C9D6"/>
              <w:left w:val="single" w:sz="4" w:space="0" w:color="B7C9D6"/>
              <w:bottom w:val="single" w:sz="4" w:space="0" w:color="B7C9D6"/>
              <w:right w:val="single" w:sz="4" w:space="0" w:color="B7C9D6"/>
            </w:tcBorders>
            <w:shd w:val="clear" w:color="auto" w:fill="FFFFFF"/>
            <w:tcMar>
              <w:top w:w="100" w:type="dxa"/>
              <w:left w:w="120" w:type="dxa"/>
              <w:bottom w:w="100" w:type="dxa"/>
              <w:right w:w="120" w:type="dxa"/>
            </w:tcMar>
            <w:vAlign w:val="center"/>
          </w:tcPr>
          <w:p w14:paraId="1723E561" w14:textId="77777777" w:rsidR="00CF056E" w:rsidRDefault="00273CD0">
            <w:pPr>
              <w:spacing w:after="30" w:line="240" w:lineRule="auto"/>
            </w:pPr>
            <w:r>
              <w:t>Could orchestrate HTTP/custom-connector calls only if DoD availability, DLP, identity, limits, and operations are approved; not preferred for this ingestion workload.</w:t>
            </w:r>
          </w:p>
        </w:tc>
      </w:tr>
      <w:tr w:rsidR="00CF056E" w14:paraId="4117E44E" w14:textId="77777777">
        <w:tblPrEx>
          <w:tblCellMar>
            <w:top w:w="0" w:type="dxa"/>
            <w:bottom w:w="0" w:type="dxa"/>
          </w:tblCellMar>
        </w:tblPrEx>
        <w:trPr>
          <w:cantSplit/>
        </w:trPr>
        <w:tc>
          <w:tcPr>
            <w:tcW w:w="2200" w:type="dxa"/>
            <w:tcBorders>
              <w:top w:val="single" w:sz="4" w:space="0" w:color="B7C9D6"/>
              <w:left w:val="single" w:sz="4" w:space="0" w:color="B7C9D6"/>
              <w:bottom w:val="single" w:sz="4" w:space="0" w:color="B7C9D6"/>
              <w:right w:val="single" w:sz="4" w:space="0" w:color="B7C9D6"/>
            </w:tcBorders>
            <w:shd w:val="clear" w:color="auto" w:fill="F8FBFD"/>
            <w:tcMar>
              <w:top w:w="100" w:type="dxa"/>
              <w:left w:w="120" w:type="dxa"/>
              <w:bottom w:w="100" w:type="dxa"/>
              <w:right w:w="120" w:type="dxa"/>
            </w:tcMar>
            <w:vAlign w:val="center"/>
          </w:tcPr>
          <w:p w14:paraId="072900A7" w14:textId="77777777" w:rsidR="00CF056E" w:rsidRDefault="00273CD0">
            <w:pPr>
              <w:spacing w:after="30" w:line="240" w:lineRule="auto"/>
            </w:pPr>
            <w:r>
              <w:t>Production approval</w:t>
            </w:r>
          </w:p>
        </w:tc>
        <w:tc>
          <w:tcPr>
            <w:tcW w:w="1800" w:type="dxa"/>
            <w:tcBorders>
              <w:top w:val="single" w:sz="4" w:space="0" w:color="B7C9D6"/>
              <w:left w:val="single" w:sz="4" w:space="0" w:color="B7C9D6"/>
              <w:bottom w:val="single" w:sz="4" w:space="0" w:color="B7C9D6"/>
              <w:right w:val="single" w:sz="4" w:space="0" w:color="B7C9D6"/>
            </w:tcBorders>
            <w:shd w:val="clear" w:color="auto" w:fill="FFF2CC"/>
            <w:tcMar>
              <w:top w:w="100" w:type="dxa"/>
              <w:left w:w="120" w:type="dxa"/>
              <w:bottom w:w="100" w:type="dxa"/>
              <w:right w:w="120" w:type="dxa"/>
            </w:tcMar>
            <w:vAlign w:val="center"/>
          </w:tcPr>
          <w:p w14:paraId="4B0AC588" w14:textId="77777777" w:rsidR="00CF056E" w:rsidRDefault="00273CD0">
            <w:pPr>
              <w:spacing w:after="30" w:line="240" w:lineRule="auto"/>
            </w:pPr>
            <w:r>
              <w:t>CONDITIONAL</w:t>
            </w:r>
          </w:p>
        </w:tc>
        <w:tc>
          <w:tcPr>
            <w:tcW w:w="5360" w:type="dxa"/>
            <w:tcBorders>
              <w:top w:val="single" w:sz="4" w:space="0" w:color="B7C9D6"/>
              <w:left w:val="single" w:sz="4" w:space="0" w:color="B7C9D6"/>
              <w:bottom w:val="single" w:sz="4" w:space="0" w:color="B7C9D6"/>
              <w:right w:val="single" w:sz="4" w:space="0" w:color="B7C9D6"/>
            </w:tcBorders>
            <w:shd w:val="clear" w:color="auto" w:fill="F8FBFD"/>
            <w:tcMar>
              <w:top w:w="100" w:type="dxa"/>
              <w:left w:w="120" w:type="dxa"/>
              <w:bottom w:w="100" w:type="dxa"/>
              <w:right w:w="120" w:type="dxa"/>
            </w:tcMar>
            <w:vAlign w:val="center"/>
          </w:tcPr>
          <w:p w14:paraId="7748DB74" w14:textId="77777777" w:rsidR="00CF056E" w:rsidRDefault="00273CD0">
            <w:pPr>
              <w:spacing w:after="30" w:line="240" w:lineRule="auto"/>
            </w:pPr>
            <w:r>
              <w:t>Requires target-tenant, regional capacity, endpoint, event-generation, networking, and IL5 authorization evidence.</w:t>
            </w:r>
          </w:p>
        </w:tc>
      </w:tr>
    </w:tbl>
    <w:p w14:paraId="4C9E6538" w14:textId="77777777" w:rsidR="00CF056E" w:rsidRDefault="00273CD0">
      <w:pPr>
        <w:pStyle w:val="Heading1"/>
      </w:pPr>
      <w:bookmarkStart w:id="2" w:name="_Toc237853162"/>
      <w:r>
        <w:rPr>
          <w:rFonts w:ascii="Aptos" w:eastAsia="Aptos" w:hAnsi="Aptos" w:cs="Aptos"/>
          <w:color w:val="111111"/>
          <w:sz w:val="20"/>
          <w:szCs w:val="20"/>
        </w:rPr>
        <w:t>2. User Story and Business Value</w:t>
      </w:r>
      <w:bookmarkEnd w:id="2"/>
    </w:p>
    <w:p w14:paraId="739DE9DC" w14:textId="77777777" w:rsidR="00CF056E" w:rsidRDefault="00273CD0">
      <w:pPr>
        <w:pStyle w:val="Heading2"/>
      </w:pPr>
      <w:bookmarkStart w:id="3" w:name="_Toc237853163"/>
      <w:r>
        <w:rPr>
          <w:rFonts w:ascii="Aptos" w:eastAsia="Aptos" w:hAnsi="Aptos" w:cs="Aptos"/>
          <w:color w:val="111111"/>
          <w:sz w:val="20"/>
          <w:szCs w:val="20"/>
        </w:rPr>
        <w:t>2.1 User Story</w:t>
      </w:r>
      <w:bookmarkEnd w:id="3"/>
    </w:p>
    <w:p w14:paraId="0C2198EF" w14:textId="77777777" w:rsidR="00CF056E" w:rsidRDefault="00273CD0">
      <w:r>
        <w:t>As a Microsoft 365 DoD analytics and governance stakeholder, I need to identify supported mechanisms for extracting Microsoft 365 Copilot usage telemetry in an IL5 environment so that the organization can select, approve, and operate a reliable, secure, and supportable reporting architecture.</w:t>
      </w:r>
    </w:p>
    <w:p w14:paraId="7FF4AD9C" w14:textId="77777777" w:rsidR="00CF056E" w:rsidRDefault="00273CD0">
      <w:pPr>
        <w:pStyle w:val="Heading2"/>
      </w:pPr>
      <w:bookmarkStart w:id="4" w:name="_Toc237853164"/>
      <w:r>
        <w:rPr>
          <w:rFonts w:ascii="Aptos" w:eastAsia="Aptos" w:hAnsi="Aptos" w:cs="Aptos"/>
          <w:color w:val="111111"/>
          <w:sz w:val="20"/>
          <w:szCs w:val="20"/>
        </w:rPr>
        <w:t>2.2 Business Value</w:t>
      </w:r>
      <w:bookmarkEnd w:id="4"/>
    </w:p>
    <w:p w14:paraId="68B540FD" w14:textId="77777777" w:rsidR="00CF056E" w:rsidRDefault="00273CD0">
      <w:pPr>
        <w:pStyle w:val="ListParagraph"/>
        <w:numPr>
          <w:ilvl w:val="0"/>
          <w:numId w:val="2"/>
        </w:numPr>
        <w:spacing w:after="80" w:line="264" w:lineRule="auto"/>
      </w:pPr>
      <w:r>
        <w:t>Provide defensible adoption metrics without depending on commercial-only APIs.</w:t>
      </w:r>
    </w:p>
    <w:p w14:paraId="0C8B2BEA" w14:textId="77777777" w:rsidR="00CF056E" w:rsidRDefault="00273CD0">
      <w:pPr>
        <w:pStyle w:val="ListParagraph"/>
        <w:numPr>
          <w:ilvl w:val="0"/>
          <w:numId w:val="2"/>
        </w:numPr>
        <w:spacing w:after="80" w:line="264" w:lineRule="auto"/>
      </w:pPr>
      <w:r>
        <w:lastRenderedPageBreak/>
        <w:t>Reduce manual Purview search and export effort through scheduled collection.</w:t>
      </w:r>
    </w:p>
    <w:p w14:paraId="5220691A" w14:textId="77777777" w:rsidR="00CF056E" w:rsidRDefault="00273CD0">
      <w:pPr>
        <w:pStyle w:val="ListParagraph"/>
        <w:numPr>
          <w:ilvl w:val="0"/>
          <w:numId w:val="2"/>
        </w:numPr>
        <w:spacing w:after="80" w:line="264" w:lineRule="auto"/>
      </w:pPr>
      <w:r>
        <w:t>Preserve source audit evidence before the Management Activity API's seven-day content expiration window.</w:t>
      </w:r>
    </w:p>
    <w:p w14:paraId="406CF405" w14:textId="77777777" w:rsidR="00CF056E" w:rsidRDefault="00273CD0">
      <w:pPr>
        <w:pStyle w:val="ListParagraph"/>
        <w:numPr>
          <w:ilvl w:val="0"/>
          <w:numId w:val="2"/>
        </w:numPr>
        <w:spacing w:after="80" w:line="264" w:lineRule="auto"/>
      </w:pPr>
      <w:r>
        <w:t>Support leadership views of active users, interaction volume, application host, first use, usage bands, and time-of-day patterns.</w:t>
      </w:r>
    </w:p>
    <w:p w14:paraId="2EDA3B09" w14:textId="77777777" w:rsidR="00CF056E" w:rsidRDefault="00273CD0">
      <w:pPr>
        <w:pStyle w:val="ListParagraph"/>
        <w:numPr>
          <w:ilvl w:val="0"/>
          <w:numId w:val="2"/>
        </w:numPr>
        <w:spacing w:after="80" w:line="264" w:lineRule="auto"/>
      </w:pPr>
      <w:r>
        <w:t>Apply least privilege, controlled egress, private Azure data paths, and organization-defined retention to sensitive audit metadata.</w:t>
      </w:r>
    </w:p>
    <w:p w14:paraId="05178C3C" w14:textId="77777777" w:rsidR="00CF056E" w:rsidRDefault="00273CD0">
      <w:pPr>
        <w:pStyle w:val="ListParagraph"/>
        <w:numPr>
          <w:ilvl w:val="0"/>
          <w:numId w:val="2"/>
        </w:numPr>
        <w:spacing w:after="80" w:line="264" w:lineRule="auto"/>
      </w:pPr>
      <w:r>
        <w:t>Create an approval record that clearly separates documented support, implemented capability, and tenant-specific proof.</w:t>
      </w:r>
    </w:p>
    <w:p w14:paraId="736B839B" w14:textId="77777777" w:rsidR="00CF056E" w:rsidRDefault="00273CD0">
      <w:pPr>
        <w:pStyle w:val="Heading2"/>
      </w:pPr>
      <w:bookmarkStart w:id="5" w:name="_Toc237853165"/>
      <w:r>
        <w:rPr>
          <w:rFonts w:ascii="Aptos" w:eastAsia="Aptos" w:hAnsi="Aptos" w:cs="Aptos"/>
          <w:color w:val="111111"/>
          <w:sz w:val="20"/>
          <w:szCs w:val="20"/>
        </w:rPr>
        <w:t>2.3 Scope and Assumptions</w:t>
      </w:r>
      <w:bookmarkEnd w:id="5"/>
    </w:p>
    <w:p w14:paraId="7EA4B8C8" w14:textId="77777777" w:rsidR="00CF056E" w:rsidRDefault="00273CD0">
      <w:pPr>
        <w:pStyle w:val="ListParagraph"/>
        <w:numPr>
          <w:ilvl w:val="0"/>
          <w:numId w:val="2"/>
        </w:numPr>
        <w:spacing w:after="80" w:line="264" w:lineRule="auto"/>
      </w:pPr>
      <w:r>
        <w:t>Scope is Microsoft 365 DoD and Azure Government with a DoD IL5 target boundary.</w:t>
      </w:r>
    </w:p>
    <w:p w14:paraId="1051CB04" w14:textId="77777777" w:rsidR="00CF056E" w:rsidRDefault="00273CD0">
      <w:pPr>
        <w:pStyle w:val="ListParagraph"/>
        <w:numPr>
          <w:ilvl w:val="0"/>
          <w:numId w:val="2"/>
        </w:numPr>
        <w:spacing w:after="80" w:line="264" w:lineRule="auto"/>
      </w:pPr>
      <w:r>
        <w:t>No CSV export, production tenant, or live Copilot audit event was examined for this assessment.</w:t>
      </w:r>
    </w:p>
    <w:p w14:paraId="2CE623C2" w14:textId="77777777" w:rsidR="00CF056E" w:rsidRDefault="00273CD0">
      <w:pPr>
        <w:pStyle w:val="ListParagraph"/>
        <w:numPr>
          <w:ilvl w:val="0"/>
          <w:numId w:val="2"/>
        </w:numPr>
        <w:spacing w:after="80" w:line="264" w:lineRule="auto"/>
      </w:pPr>
      <w:r>
        <w:t>The repository is assessed as implementation evidence, not as proof of an authorized production deployment.</w:t>
      </w:r>
    </w:p>
    <w:p w14:paraId="13F69203" w14:textId="77777777" w:rsidR="00CF056E" w:rsidRDefault="00273CD0">
      <w:pPr>
        <w:pStyle w:val="ListParagraph"/>
        <w:numPr>
          <w:ilvl w:val="0"/>
          <w:numId w:val="2"/>
        </w:numPr>
        <w:spacing w:after="80" w:line="264" w:lineRule="auto"/>
      </w:pPr>
      <w:r>
        <w:t>Azure Government service authorization does not by itself authorize the customer workload. The organization remains responsible for workload configuration, controls, data categorization, and ATO evidence.</w:t>
      </w:r>
    </w:p>
    <w:p w14:paraId="754C29F8" w14:textId="77777777" w:rsidR="00CF056E" w:rsidRDefault="00273CD0">
      <w:pPr>
        <w:pStyle w:val="ListParagraph"/>
        <w:numPr>
          <w:ilvl w:val="0"/>
          <w:numId w:val="2"/>
        </w:numPr>
        <w:spacing w:after="80" w:line="264" w:lineRule="auto"/>
      </w:pPr>
      <w:r>
        <w:t>Copilot audit records identify interactions and related context. They do not provide a supported basis for collecting full prompt or response text in this design.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
        <w:gridCol w:w="9140"/>
      </w:tblGrid>
      <w:tr w:rsidR="00CF056E" w14:paraId="12F51764" w14:textId="77777777">
        <w:tblPrEx>
          <w:tblCellMar>
            <w:top w:w="0" w:type="dxa"/>
            <w:bottom w:w="0" w:type="dxa"/>
          </w:tblCellMar>
        </w:tblPrEx>
        <w:trPr>
          <w:cantSplit/>
        </w:trPr>
        <w:tc>
          <w:tcPr>
            <w:tcW w:w="220" w:type="dxa"/>
            <w:tcBorders>
              <w:top w:val="single" w:sz="4" w:space="0" w:color="B7C9D6"/>
              <w:left w:val="single" w:sz="4" w:space="0" w:color="B7C9D6"/>
              <w:bottom w:val="single" w:sz="4" w:space="0" w:color="B7C9D6"/>
              <w:right w:val="single" w:sz="4" w:space="0" w:color="B7C9D6"/>
            </w:tcBorders>
            <w:shd w:val="clear" w:color="auto" w:fill="BF9000"/>
            <w:tcMar>
              <w:top w:w="0" w:type="dxa"/>
              <w:left w:w="0" w:type="dxa"/>
              <w:bottom w:w="0" w:type="dxa"/>
              <w:right w:w="0" w:type="dxa"/>
            </w:tcMar>
          </w:tcPr>
          <w:p w14:paraId="05F307BB" w14:textId="77777777" w:rsidR="00CF056E" w:rsidRDefault="00CF056E"/>
        </w:tc>
        <w:tc>
          <w:tcPr>
            <w:tcW w:w="9140" w:type="dxa"/>
            <w:tcBorders>
              <w:top w:val="single" w:sz="4" w:space="0" w:color="B7C9D6"/>
              <w:left w:val="single" w:sz="4" w:space="0" w:color="B7C9D6"/>
              <w:bottom w:val="single" w:sz="4" w:space="0" w:color="B7C9D6"/>
              <w:right w:val="single" w:sz="4" w:space="0" w:color="B7C9D6"/>
            </w:tcBorders>
            <w:shd w:val="clear" w:color="auto" w:fill="FFF2CC"/>
            <w:tcMar>
              <w:top w:w="160" w:type="dxa"/>
              <w:left w:w="180" w:type="dxa"/>
              <w:bottom w:w="160" w:type="dxa"/>
              <w:right w:w="180" w:type="dxa"/>
            </w:tcMar>
          </w:tcPr>
          <w:p w14:paraId="577C557E" w14:textId="77777777" w:rsidR="00CF056E" w:rsidRDefault="00273CD0">
            <w:pPr>
              <w:spacing w:after="70"/>
            </w:pPr>
            <w:r>
              <w:rPr>
                <w:b/>
                <w:bCs/>
                <w:color w:val="BF9000"/>
                <w:sz w:val="22"/>
                <w:szCs w:val="22"/>
              </w:rPr>
              <w:t>Important data interpretation</w:t>
            </w:r>
          </w:p>
          <w:p w14:paraId="57E8A454" w14:textId="77777777" w:rsidR="00CF056E" w:rsidRDefault="00273CD0">
            <w:pPr>
              <w:spacing w:after="0" w:line="264" w:lineRule="auto"/>
            </w:pPr>
            <w:r>
              <w:t>The Copilot audit schema includes message identifiers and flags, application host, operation, user, timestamps, resource references, and agent/plugin/model metadata when present. It must not be represented as a full prompt-and-response content feed.</w:t>
            </w:r>
          </w:p>
        </w:tc>
      </w:tr>
    </w:tbl>
    <w:p w14:paraId="5F8F07E1" w14:textId="77777777" w:rsidR="00CF056E" w:rsidRDefault="00273CD0">
      <w:pPr>
        <w:pStyle w:val="Heading1"/>
      </w:pPr>
      <w:bookmarkStart w:id="6" w:name="_Toc237853166"/>
      <w:r>
        <w:rPr>
          <w:rFonts w:ascii="Aptos" w:eastAsia="Aptos" w:hAnsi="Aptos" w:cs="Aptos"/>
          <w:color w:val="111111"/>
          <w:sz w:val="20"/>
          <w:szCs w:val="20"/>
        </w:rPr>
        <w:t>3. Required Data Mapping</w:t>
      </w:r>
      <w:bookmarkEnd w:id="6"/>
    </w:p>
    <w:p w14:paraId="0D2E378E" w14:textId="77777777" w:rsidR="00CF056E" w:rsidRDefault="00273CD0">
      <w:r>
        <w:t>The table below maps the adoption data implied by the ADO ask to the best DoD source and identifies known gaps. The recommended pipeline is event-based: metrics are derived from CopilotInteraction audit events rather than copied from a pre-aggregated Graph usage report.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45"/>
        <w:gridCol w:w="2854"/>
        <w:gridCol w:w="1865"/>
        <w:gridCol w:w="2396"/>
      </w:tblGrid>
      <w:tr w:rsidR="00CF056E" w14:paraId="3E6F3057" w14:textId="77777777">
        <w:tblPrEx>
          <w:tblCellMar>
            <w:top w:w="0" w:type="dxa"/>
            <w:bottom w:w="0" w:type="dxa"/>
          </w:tblCellMar>
        </w:tblPrEx>
        <w:trPr>
          <w:cantSplit/>
          <w:tblHeader/>
        </w:trPr>
        <w:tc>
          <w:tcPr>
            <w:tcW w:w="2200" w:type="dxa"/>
            <w:tcBorders>
              <w:top w:val="single" w:sz="4" w:space="0" w:color="B7C9D6"/>
              <w:left w:val="single" w:sz="4" w:space="0" w:color="B7C9D6"/>
              <w:bottom w:val="single" w:sz="4" w:space="0" w:color="B7C9D6"/>
              <w:right w:val="single" w:sz="4" w:space="0" w:color="B7C9D6"/>
            </w:tcBorders>
            <w:shd w:val="clear" w:color="auto" w:fill="17365D"/>
            <w:tcMar>
              <w:top w:w="110" w:type="dxa"/>
              <w:left w:w="120" w:type="dxa"/>
              <w:bottom w:w="110" w:type="dxa"/>
              <w:right w:w="120" w:type="dxa"/>
            </w:tcMar>
          </w:tcPr>
          <w:p w14:paraId="4115FCE1" w14:textId="77777777" w:rsidR="00CF056E" w:rsidRDefault="00273CD0">
            <w:pPr>
              <w:spacing w:after="0"/>
            </w:pPr>
            <w:r>
              <w:rPr>
                <w:b/>
                <w:bCs/>
                <w:color w:val="FFFFFF"/>
                <w:sz w:val="18"/>
                <w:szCs w:val="18"/>
              </w:rPr>
              <w:t>Required data or metric</w:t>
            </w:r>
          </w:p>
        </w:tc>
        <w:tc>
          <w:tcPr>
            <w:tcW w:w="2700" w:type="dxa"/>
            <w:tcBorders>
              <w:top w:val="single" w:sz="4" w:space="0" w:color="B7C9D6"/>
              <w:left w:val="single" w:sz="4" w:space="0" w:color="B7C9D6"/>
              <w:bottom w:val="single" w:sz="4" w:space="0" w:color="B7C9D6"/>
              <w:right w:val="single" w:sz="4" w:space="0" w:color="B7C9D6"/>
            </w:tcBorders>
            <w:shd w:val="clear" w:color="auto" w:fill="17365D"/>
            <w:tcMar>
              <w:top w:w="110" w:type="dxa"/>
              <w:left w:w="120" w:type="dxa"/>
              <w:bottom w:w="110" w:type="dxa"/>
              <w:right w:w="120" w:type="dxa"/>
            </w:tcMar>
          </w:tcPr>
          <w:p w14:paraId="039329B8" w14:textId="77777777" w:rsidR="00CF056E" w:rsidRDefault="00273CD0">
            <w:pPr>
              <w:spacing w:after="0"/>
            </w:pPr>
            <w:r>
              <w:rPr>
                <w:b/>
                <w:bCs/>
                <w:color w:val="FFFFFF"/>
                <w:sz w:val="18"/>
                <w:szCs w:val="18"/>
              </w:rPr>
              <w:t>Available evidence</w:t>
            </w:r>
          </w:p>
        </w:tc>
        <w:tc>
          <w:tcPr>
            <w:tcW w:w="1960" w:type="dxa"/>
            <w:tcBorders>
              <w:top w:val="single" w:sz="4" w:space="0" w:color="B7C9D6"/>
              <w:left w:val="single" w:sz="4" w:space="0" w:color="B7C9D6"/>
              <w:bottom w:val="single" w:sz="4" w:space="0" w:color="B7C9D6"/>
              <w:right w:val="single" w:sz="4" w:space="0" w:color="B7C9D6"/>
            </w:tcBorders>
            <w:shd w:val="clear" w:color="auto" w:fill="17365D"/>
            <w:tcMar>
              <w:top w:w="110" w:type="dxa"/>
              <w:left w:w="120" w:type="dxa"/>
              <w:bottom w:w="110" w:type="dxa"/>
              <w:right w:w="120" w:type="dxa"/>
            </w:tcMar>
          </w:tcPr>
          <w:p w14:paraId="3FB4337D" w14:textId="77777777" w:rsidR="00CF056E" w:rsidRDefault="00273CD0">
            <w:pPr>
              <w:spacing w:after="0"/>
            </w:pPr>
            <w:r>
              <w:rPr>
                <w:b/>
                <w:bCs/>
                <w:color w:val="FFFFFF"/>
                <w:sz w:val="18"/>
                <w:szCs w:val="18"/>
              </w:rPr>
              <w:t>DoD source</w:t>
            </w:r>
          </w:p>
        </w:tc>
        <w:tc>
          <w:tcPr>
            <w:tcW w:w="2500" w:type="dxa"/>
            <w:tcBorders>
              <w:top w:val="single" w:sz="4" w:space="0" w:color="B7C9D6"/>
              <w:left w:val="single" w:sz="4" w:space="0" w:color="B7C9D6"/>
              <w:bottom w:val="single" w:sz="4" w:space="0" w:color="B7C9D6"/>
              <w:right w:val="single" w:sz="4" w:space="0" w:color="B7C9D6"/>
            </w:tcBorders>
            <w:shd w:val="clear" w:color="auto" w:fill="17365D"/>
            <w:tcMar>
              <w:top w:w="110" w:type="dxa"/>
              <w:left w:w="120" w:type="dxa"/>
              <w:bottom w:w="110" w:type="dxa"/>
              <w:right w:w="120" w:type="dxa"/>
            </w:tcMar>
          </w:tcPr>
          <w:p w14:paraId="7F280C5C" w14:textId="77777777" w:rsidR="00CF056E" w:rsidRDefault="00273CD0">
            <w:pPr>
              <w:spacing w:after="0"/>
            </w:pPr>
            <w:r>
              <w:rPr>
                <w:b/>
                <w:bCs/>
                <w:color w:val="FFFFFF"/>
                <w:sz w:val="18"/>
                <w:szCs w:val="18"/>
              </w:rPr>
              <w:t>Disposition</w:t>
            </w:r>
          </w:p>
        </w:tc>
      </w:tr>
      <w:tr w:rsidR="00CF056E" w14:paraId="7B04587C" w14:textId="77777777">
        <w:tblPrEx>
          <w:tblCellMar>
            <w:top w:w="0" w:type="dxa"/>
            <w:bottom w:w="0" w:type="dxa"/>
          </w:tblCellMar>
        </w:tblPrEx>
        <w:trPr>
          <w:cantSplit/>
        </w:trPr>
        <w:tc>
          <w:tcPr>
            <w:tcW w:w="2200" w:type="dxa"/>
            <w:tcBorders>
              <w:top w:val="single" w:sz="4" w:space="0" w:color="B7C9D6"/>
              <w:left w:val="single" w:sz="4" w:space="0" w:color="B7C9D6"/>
              <w:bottom w:val="single" w:sz="4" w:space="0" w:color="B7C9D6"/>
              <w:right w:val="single" w:sz="4" w:space="0" w:color="B7C9D6"/>
            </w:tcBorders>
            <w:shd w:val="clear" w:color="auto" w:fill="FFFFFF"/>
            <w:tcMar>
              <w:top w:w="100" w:type="dxa"/>
              <w:left w:w="120" w:type="dxa"/>
              <w:bottom w:w="100" w:type="dxa"/>
              <w:right w:w="120" w:type="dxa"/>
            </w:tcMar>
            <w:vAlign w:val="center"/>
          </w:tcPr>
          <w:p w14:paraId="4A9E4A74" w14:textId="77777777" w:rsidR="00CF056E" w:rsidRDefault="00273CD0">
            <w:pPr>
              <w:spacing w:after="30" w:line="240" w:lineRule="auto"/>
            </w:pPr>
            <w:r>
              <w:t>User identity</w:t>
            </w:r>
          </w:p>
        </w:tc>
        <w:tc>
          <w:tcPr>
            <w:tcW w:w="2700" w:type="dxa"/>
            <w:tcBorders>
              <w:top w:val="single" w:sz="4" w:space="0" w:color="B7C9D6"/>
              <w:left w:val="single" w:sz="4" w:space="0" w:color="B7C9D6"/>
              <w:bottom w:val="single" w:sz="4" w:space="0" w:color="B7C9D6"/>
              <w:right w:val="single" w:sz="4" w:space="0" w:color="B7C9D6"/>
            </w:tcBorders>
            <w:shd w:val="clear" w:color="auto" w:fill="FFFFFF"/>
            <w:tcMar>
              <w:top w:w="100" w:type="dxa"/>
              <w:left w:w="120" w:type="dxa"/>
              <w:bottom w:w="100" w:type="dxa"/>
              <w:right w:w="120" w:type="dxa"/>
            </w:tcMar>
            <w:vAlign w:val="center"/>
          </w:tcPr>
          <w:p w14:paraId="359B1D9B" w14:textId="77777777" w:rsidR="00CF056E" w:rsidRDefault="00273CD0">
            <w:pPr>
              <w:spacing w:after="30" w:line="240" w:lineRule="auto"/>
            </w:pPr>
            <w:r>
              <w:t>UserId/UserKey and associated audit identity fields</w:t>
            </w:r>
          </w:p>
        </w:tc>
        <w:tc>
          <w:tcPr>
            <w:tcW w:w="1960" w:type="dxa"/>
            <w:tcBorders>
              <w:top w:val="single" w:sz="4" w:space="0" w:color="B7C9D6"/>
              <w:left w:val="single" w:sz="4" w:space="0" w:color="B7C9D6"/>
              <w:bottom w:val="single" w:sz="4" w:space="0" w:color="B7C9D6"/>
              <w:right w:val="single" w:sz="4" w:space="0" w:color="B7C9D6"/>
            </w:tcBorders>
            <w:shd w:val="clear" w:color="auto" w:fill="FFFFFF"/>
            <w:tcMar>
              <w:top w:w="100" w:type="dxa"/>
              <w:left w:w="120" w:type="dxa"/>
              <w:bottom w:w="100" w:type="dxa"/>
              <w:right w:w="120" w:type="dxa"/>
            </w:tcMar>
            <w:vAlign w:val="center"/>
          </w:tcPr>
          <w:p w14:paraId="1ACB9881" w14:textId="77777777" w:rsidR="00CF056E" w:rsidRDefault="00273CD0">
            <w:pPr>
              <w:spacing w:after="30" w:line="240" w:lineRule="auto"/>
            </w:pPr>
            <w:r>
              <w:t>Copilot audit event</w:t>
            </w:r>
          </w:p>
        </w:tc>
        <w:tc>
          <w:tcPr>
            <w:tcW w:w="2500" w:type="dxa"/>
            <w:tcBorders>
              <w:top w:val="single" w:sz="4" w:space="0" w:color="B7C9D6"/>
              <w:left w:val="single" w:sz="4" w:space="0" w:color="B7C9D6"/>
              <w:bottom w:val="single" w:sz="4" w:space="0" w:color="B7C9D6"/>
              <w:right w:val="single" w:sz="4" w:space="0" w:color="B7C9D6"/>
            </w:tcBorders>
            <w:shd w:val="clear" w:color="auto" w:fill="FFFFFF"/>
            <w:tcMar>
              <w:top w:w="100" w:type="dxa"/>
              <w:left w:w="120" w:type="dxa"/>
              <w:bottom w:w="100" w:type="dxa"/>
              <w:right w:w="120" w:type="dxa"/>
            </w:tcMar>
            <w:vAlign w:val="center"/>
          </w:tcPr>
          <w:p w14:paraId="0FA6547F" w14:textId="77777777" w:rsidR="00CF056E" w:rsidRDefault="00273CD0">
            <w:pPr>
              <w:spacing w:after="30" w:line="240" w:lineRule="auto"/>
            </w:pPr>
            <w:r>
              <w:t>Available; protect as sensitive personnel data.</w:t>
            </w:r>
          </w:p>
        </w:tc>
      </w:tr>
      <w:tr w:rsidR="00CF056E" w14:paraId="5235F496" w14:textId="77777777">
        <w:tblPrEx>
          <w:tblCellMar>
            <w:top w:w="0" w:type="dxa"/>
            <w:bottom w:w="0" w:type="dxa"/>
          </w:tblCellMar>
        </w:tblPrEx>
        <w:trPr>
          <w:cantSplit/>
        </w:trPr>
        <w:tc>
          <w:tcPr>
            <w:tcW w:w="2200" w:type="dxa"/>
            <w:tcBorders>
              <w:top w:val="single" w:sz="4" w:space="0" w:color="B7C9D6"/>
              <w:left w:val="single" w:sz="4" w:space="0" w:color="B7C9D6"/>
              <w:bottom w:val="single" w:sz="4" w:space="0" w:color="B7C9D6"/>
              <w:right w:val="single" w:sz="4" w:space="0" w:color="B7C9D6"/>
            </w:tcBorders>
            <w:shd w:val="clear" w:color="auto" w:fill="F8FBFD"/>
            <w:tcMar>
              <w:top w:w="100" w:type="dxa"/>
              <w:left w:w="120" w:type="dxa"/>
              <w:bottom w:w="100" w:type="dxa"/>
              <w:right w:w="120" w:type="dxa"/>
            </w:tcMar>
            <w:vAlign w:val="center"/>
          </w:tcPr>
          <w:p w14:paraId="70C390C5" w14:textId="77777777" w:rsidR="00CF056E" w:rsidRDefault="00273CD0">
            <w:pPr>
              <w:spacing w:after="30" w:line="240" w:lineRule="auto"/>
            </w:pPr>
            <w:r>
              <w:t>Interaction date/time</w:t>
            </w:r>
          </w:p>
        </w:tc>
        <w:tc>
          <w:tcPr>
            <w:tcW w:w="2700" w:type="dxa"/>
            <w:tcBorders>
              <w:top w:val="single" w:sz="4" w:space="0" w:color="B7C9D6"/>
              <w:left w:val="single" w:sz="4" w:space="0" w:color="B7C9D6"/>
              <w:bottom w:val="single" w:sz="4" w:space="0" w:color="B7C9D6"/>
              <w:right w:val="single" w:sz="4" w:space="0" w:color="B7C9D6"/>
            </w:tcBorders>
            <w:shd w:val="clear" w:color="auto" w:fill="F8FBFD"/>
            <w:tcMar>
              <w:top w:w="100" w:type="dxa"/>
              <w:left w:w="120" w:type="dxa"/>
              <w:bottom w:w="100" w:type="dxa"/>
              <w:right w:w="120" w:type="dxa"/>
            </w:tcMar>
            <w:vAlign w:val="center"/>
          </w:tcPr>
          <w:p w14:paraId="1995BBFF" w14:textId="77777777" w:rsidR="00CF056E" w:rsidRDefault="00273CD0">
            <w:pPr>
              <w:spacing w:after="30" w:line="240" w:lineRule="auto"/>
            </w:pPr>
            <w:r>
              <w:t>CreationTime</w:t>
            </w:r>
          </w:p>
        </w:tc>
        <w:tc>
          <w:tcPr>
            <w:tcW w:w="1960" w:type="dxa"/>
            <w:tcBorders>
              <w:top w:val="single" w:sz="4" w:space="0" w:color="B7C9D6"/>
              <w:left w:val="single" w:sz="4" w:space="0" w:color="B7C9D6"/>
              <w:bottom w:val="single" w:sz="4" w:space="0" w:color="B7C9D6"/>
              <w:right w:val="single" w:sz="4" w:space="0" w:color="B7C9D6"/>
            </w:tcBorders>
            <w:shd w:val="clear" w:color="auto" w:fill="F8FBFD"/>
            <w:tcMar>
              <w:top w:w="100" w:type="dxa"/>
              <w:left w:w="120" w:type="dxa"/>
              <w:bottom w:w="100" w:type="dxa"/>
              <w:right w:w="120" w:type="dxa"/>
            </w:tcMar>
            <w:vAlign w:val="center"/>
          </w:tcPr>
          <w:p w14:paraId="2059E4CE" w14:textId="77777777" w:rsidR="00CF056E" w:rsidRDefault="00273CD0">
            <w:pPr>
              <w:spacing w:after="30" w:line="240" w:lineRule="auto"/>
            </w:pPr>
            <w:r>
              <w:t>Copilot audit event</w:t>
            </w:r>
          </w:p>
        </w:tc>
        <w:tc>
          <w:tcPr>
            <w:tcW w:w="2500" w:type="dxa"/>
            <w:tcBorders>
              <w:top w:val="single" w:sz="4" w:space="0" w:color="B7C9D6"/>
              <w:left w:val="single" w:sz="4" w:space="0" w:color="B7C9D6"/>
              <w:bottom w:val="single" w:sz="4" w:space="0" w:color="B7C9D6"/>
              <w:right w:val="single" w:sz="4" w:space="0" w:color="B7C9D6"/>
            </w:tcBorders>
            <w:shd w:val="clear" w:color="auto" w:fill="F8FBFD"/>
            <w:tcMar>
              <w:top w:w="100" w:type="dxa"/>
              <w:left w:w="120" w:type="dxa"/>
              <w:bottom w:w="100" w:type="dxa"/>
              <w:right w:w="120" w:type="dxa"/>
            </w:tcMar>
            <w:vAlign w:val="center"/>
          </w:tcPr>
          <w:p w14:paraId="33AB6B09" w14:textId="77777777" w:rsidR="00CF056E" w:rsidRDefault="00273CD0">
            <w:pPr>
              <w:spacing w:after="30" w:line="240" w:lineRule="auto"/>
            </w:pPr>
            <w:r>
              <w:t>Available; events can arrive out of order.</w:t>
            </w:r>
          </w:p>
        </w:tc>
      </w:tr>
      <w:tr w:rsidR="00CF056E" w14:paraId="1AA2B9AF" w14:textId="77777777">
        <w:tblPrEx>
          <w:tblCellMar>
            <w:top w:w="0" w:type="dxa"/>
            <w:bottom w:w="0" w:type="dxa"/>
          </w:tblCellMar>
        </w:tblPrEx>
        <w:trPr>
          <w:cantSplit/>
        </w:trPr>
        <w:tc>
          <w:tcPr>
            <w:tcW w:w="2200" w:type="dxa"/>
            <w:tcBorders>
              <w:top w:val="single" w:sz="4" w:space="0" w:color="B7C9D6"/>
              <w:left w:val="single" w:sz="4" w:space="0" w:color="B7C9D6"/>
              <w:bottom w:val="single" w:sz="4" w:space="0" w:color="B7C9D6"/>
              <w:right w:val="single" w:sz="4" w:space="0" w:color="B7C9D6"/>
            </w:tcBorders>
            <w:shd w:val="clear" w:color="auto" w:fill="FFFFFF"/>
            <w:tcMar>
              <w:top w:w="100" w:type="dxa"/>
              <w:left w:w="120" w:type="dxa"/>
              <w:bottom w:w="100" w:type="dxa"/>
              <w:right w:w="120" w:type="dxa"/>
            </w:tcMar>
            <w:vAlign w:val="center"/>
          </w:tcPr>
          <w:p w14:paraId="7AF500CB" w14:textId="77777777" w:rsidR="00CF056E" w:rsidRDefault="00273CD0">
            <w:pPr>
              <w:spacing w:after="30" w:line="240" w:lineRule="auto"/>
            </w:pPr>
            <w:r>
              <w:t>Copilot workload and operation</w:t>
            </w:r>
          </w:p>
        </w:tc>
        <w:tc>
          <w:tcPr>
            <w:tcW w:w="2700" w:type="dxa"/>
            <w:tcBorders>
              <w:top w:val="single" w:sz="4" w:space="0" w:color="B7C9D6"/>
              <w:left w:val="single" w:sz="4" w:space="0" w:color="B7C9D6"/>
              <w:bottom w:val="single" w:sz="4" w:space="0" w:color="B7C9D6"/>
              <w:right w:val="single" w:sz="4" w:space="0" w:color="B7C9D6"/>
            </w:tcBorders>
            <w:shd w:val="clear" w:color="auto" w:fill="FFFFFF"/>
            <w:tcMar>
              <w:top w:w="100" w:type="dxa"/>
              <w:left w:w="120" w:type="dxa"/>
              <w:bottom w:w="100" w:type="dxa"/>
              <w:right w:w="120" w:type="dxa"/>
            </w:tcMar>
            <w:vAlign w:val="center"/>
          </w:tcPr>
          <w:p w14:paraId="242C77F0" w14:textId="77777777" w:rsidR="00CF056E" w:rsidRDefault="00273CD0">
            <w:pPr>
              <w:spacing w:after="30" w:line="240" w:lineRule="auto"/>
            </w:pPr>
            <w:r>
              <w:t>Workload=Copilot; Operation=CopilotInteraction; RecordType</w:t>
            </w:r>
          </w:p>
        </w:tc>
        <w:tc>
          <w:tcPr>
            <w:tcW w:w="1960" w:type="dxa"/>
            <w:tcBorders>
              <w:top w:val="single" w:sz="4" w:space="0" w:color="B7C9D6"/>
              <w:left w:val="single" w:sz="4" w:space="0" w:color="B7C9D6"/>
              <w:bottom w:val="single" w:sz="4" w:space="0" w:color="B7C9D6"/>
              <w:right w:val="single" w:sz="4" w:space="0" w:color="B7C9D6"/>
            </w:tcBorders>
            <w:shd w:val="clear" w:color="auto" w:fill="FFFFFF"/>
            <w:tcMar>
              <w:top w:w="100" w:type="dxa"/>
              <w:left w:w="120" w:type="dxa"/>
              <w:bottom w:w="100" w:type="dxa"/>
              <w:right w:w="120" w:type="dxa"/>
            </w:tcMar>
            <w:vAlign w:val="center"/>
          </w:tcPr>
          <w:p w14:paraId="59020655" w14:textId="77777777" w:rsidR="00CF056E" w:rsidRDefault="00273CD0">
            <w:pPr>
              <w:spacing w:after="30" w:line="240" w:lineRule="auto"/>
            </w:pPr>
            <w:r>
              <w:t>Copilot audit event</w:t>
            </w:r>
          </w:p>
        </w:tc>
        <w:tc>
          <w:tcPr>
            <w:tcW w:w="2500" w:type="dxa"/>
            <w:tcBorders>
              <w:top w:val="single" w:sz="4" w:space="0" w:color="B7C9D6"/>
              <w:left w:val="single" w:sz="4" w:space="0" w:color="B7C9D6"/>
              <w:bottom w:val="single" w:sz="4" w:space="0" w:color="B7C9D6"/>
              <w:right w:val="single" w:sz="4" w:space="0" w:color="B7C9D6"/>
            </w:tcBorders>
            <w:shd w:val="clear" w:color="auto" w:fill="FFFFFF"/>
            <w:tcMar>
              <w:top w:w="100" w:type="dxa"/>
              <w:left w:w="120" w:type="dxa"/>
              <w:bottom w:w="100" w:type="dxa"/>
              <w:right w:w="120" w:type="dxa"/>
            </w:tcMar>
            <w:vAlign w:val="center"/>
          </w:tcPr>
          <w:p w14:paraId="3DB9C40B" w14:textId="77777777" w:rsidR="00CF056E" w:rsidRDefault="00273CD0">
            <w:pPr>
              <w:spacing w:after="30" w:line="240" w:lineRule="auto"/>
            </w:pPr>
            <w:r>
              <w:t>Available and suitable for event filtering.</w:t>
            </w:r>
          </w:p>
        </w:tc>
      </w:tr>
      <w:tr w:rsidR="00CF056E" w14:paraId="10F066B8" w14:textId="77777777">
        <w:tblPrEx>
          <w:tblCellMar>
            <w:top w:w="0" w:type="dxa"/>
            <w:bottom w:w="0" w:type="dxa"/>
          </w:tblCellMar>
        </w:tblPrEx>
        <w:trPr>
          <w:cantSplit/>
        </w:trPr>
        <w:tc>
          <w:tcPr>
            <w:tcW w:w="2200" w:type="dxa"/>
            <w:tcBorders>
              <w:top w:val="single" w:sz="4" w:space="0" w:color="B7C9D6"/>
              <w:left w:val="single" w:sz="4" w:space="0" w:color="B7C9D6"/>
              <w:bottom w:val="single" w:sz="4" w:space="0" w:color="B7C9D6"/>
              <w:right w:val="single" w:sz="4" w:space="0" w:color="B7C9D6"/>
            </w:tcBorders>
            <w:shd w:val="clear" w:color="auto" w:fill="F8FBFD"/>
            <w:tcMar>
              <w:top w:w="100" w:type="dxa"/>
              <w:left w:w="120" w:type="dxa"/>
              <w:bottom w:w="100" w:type="dxa"/>
              <w:right w:w="120" w:type="dxa"/>
            </w:tcMar>
            <w:vAlign w:val="center"/>
          </w:tcPr>
          <w:p w14:paraId="6FBA2053" w14:textId="77777777" w:rsidR="00CF056E" w:rsidRDefault="00273CD0">
            <w:pPr>
              <w:spacing w:after="30" w:line="240" w:lineRule="auto"/>
            </w:pPr>
            <w:r>
              <w:lastRenderedPageBreak/>
              <w:t>Application or host</w:t>
            </w:r>
          </w:p>
        </w:tc>
        <w:tc>
          <w:tcPr>
            <w:tcW w:w="2700" w:type="dxa"/>
            <w:tcBorders>
              <w:top w:val="single" w:sz="4" w:space="0" w:color="B7C9D6"/>
              <w:left w:val="single" w:sz="4" w:space="0" w:color="B7C9D6"/>
              <w:bottom w:val="single" w:sz="4" w:space="0" w:color="B7C9D6"/>
              <w:right w:val="single" w:sz="4" w:space="0" w:color="B7C9D6"/>
            </w:tcBorders>
            <w:shd w:val="clear" w:color="auto" w:fill="F8FBFD"/>
            <w:tcMar>
              <w:top w:w="100" w:type="dxa"/>
              <w:left w:w="120" w:type="dxa"/>
              <w:bottom w:w="100" w:type="dxa"/>
              <w:right w:w="120" w:type="dxa"/>
            </w:tcMar>
            <w:vAlign w:val="center"/>
          </w:tcPr>
          <w:p w14:paraId="5277015E" w14:textId="77777777" w:rsidR="00CF056E" w:rsidRDefault="00273CD0">
            <w:pPr>
              <w:spacing w:after="30" w:line="240" w:lineRule="auto"/>
            </w:pPr>
            <w:r>
              <w:t>AppHost in CopilotEventData</w:t>
            </w:r>
          </w:p>
        </w:tc>
        <w:tc>
          <w:tcPr>
            <w:tcW w:w="1960" w:type="dxa"/>
            <w:tcBorders>
              <w:top w:val="single" w:sz="4" w:space="0" w:color="B7C9D6"/>
              <w:left w:val="single" w:sz="4" w:space="0" w:color="B7C9D6"/>
              <w:bottom w:val="single" w:sz="4" w:space="0" w:color="B7C9D6"/>
              <w:right w:val="single" w:sz="4" w:space="0" w:color="B7C9D6"/>
            </w:tcBorders>
            <w:shd w:val="clear" w:color="auto" w:fill="F8FBFD"/>
            <w:tcMar>
              <w:top w:w="100" w:type="dxa"/>
              <w:left w:w="120" w:type="dxa"/>
              <w:bottom w:w="100" w:type="dxa"/>
              <w:right w:w="120" w:type="dxa"/>
            </w:tcMar>
            <w:vAlign w:val="center"/>
          </w:tcPr>
          <w:p w14:paraId="3A7C5EAC" w14:textId="77777777" w:rsidR="00CF056E" w:rsidRDefault="00273CD0">
            <w:pPr>
              <w:spacing w:after="30" w:line="240" w:lineRule="auto"/>
            </w:pPr>
            <w:r>
              <w:t>Copilot audit event</w:t>
            </w:r>
          </w:p>
        </w:tc>
        <w:tc>
          <w:tcPr>
            <w:tcW w:w="2500" w:type="dxa"/>
            <w:tcBorders>
              <w:top w:val="single" w:sz="4" w:space="0" w:color="B7C9D6"/>
              <w:left w:val="single" w:sz="4" w:space="0" w:color="B7C9D6"/>
              <w:bottom w:val="single" w:sz="4" w:space="0" w:color="B7C9D6"/>
              <w:right w:val="single" w:sz="4" w:space="0" w:color="B7C9D6"/>
            </w:tcBorders>
            <w:shd w:val="clear" w:color="auto" w:fill="F8FBFD"/>
            <w:tcMar>
              <w:top w:w="100" w:type="dxa"/>
              <w:left w:w="120" w:type="dxa"/>
              <w:bottom w:w="100" w:type="dxa"/>
              <w:right w:w="120" w:type="dxa"/>
            </w:tcMar>
            <w:vAlign w:val="center"/>
          </w:tcPr>
          <w:p w14:paraId="5048B90F" w14:textId="77777777" w:rsidR="00CF056E" w:rsidRDefault="00273CD0">
            <w:pPr>
              <w:spacing w:after="30" w:line="240" w:lineRule="auto"/>
            </w:pPr>
            <w:r>
              <w:t>Available when populated; supports Teams, Word, Excel, Outlook, BizChat and other host segmentation.</w:t>
            </w:r>
          </w:p>
        </w:tc>
      </w:tr>
      <w:tr w:rsidR="00CF056E" w14:paraId="261E64E8" w14:textId="77777777">
        <w:tblPrEx>
          <w:tblCellMar>
            <w:top w:w="0" w:type="dxa"/>
            <w:bottom w:w="0" w:type="dxa"/>
          </w:tblCellMar>
        </w:tblPrEx>
        <w:trPr>
          <w:cantSplit/>
        </w:trPr>
        <w:tc>
          <w:tcPr>
            <w:tcW w:w="2200" w:type="dxa"/>
            <w:tcBorders>
              <w:top w:val="single" w:sz="4" w:space="0" w:color="B7C9D6"/>
              <w:left w:val="single" w:sz="4" w:space="0" w:color="B7C9D6"/>
              <w:bottom w:val="single" w:sz="4" w:space="0" w:color="B7C9D6"/>
              <w:right w:val="single" w:sz="4" w:space="0" w:color="B7C9D6"/>
            </w:tcBorders>
            <w:shd w:val="clear" w:color="auto" w:fill="FFFFFF"/>
            <w:tcMar>
              <w:top w:w="100" w:type="dxa"/>
              <w:left w:w="120" w:type="dxa"/>
              <w:bottom w:w="100" w:type="dxa"/>
              <w:right w:w="120" w:type="dxa"/>
            </w:tcMar>
            <w:vAlign w:val="center"/>
          </w:tcPr>
          <w:p w14:paraId="71A15464" w14:textId="77777777" w:rsidR="00CF056E" w:rsidRDefault="00273CD0">
            <w:pPr>
              <w:spacing w:after="30" w:line="240" w:lineRule="auto"/>
            </w:pPr>
            <w:r>
              <w:t>Interaction count</w:t>
            </w:r>
          </w:p>
        </w:tc>
        <w:tc>
          <w:tcPr>
            <w:tcW w:w="2700" w:type="dxa"/>
            <w:tcBorders>
              <w:top w:val="single" w:sz="4" w:space="0" w:color="B7C9D6"/>
              <w:left w:val="single" w:sz="4" w:space="0" w:color="B7C9D6"/>
              <w:bottom w:val="single" w:sz="4" w:space="0" w:color="B7C9D6"/>
              <w:right w:val="single" w:sz="4" w:space="0" w:color="B7C9D6"/>
            </w:tcBorders>
            <w:shd w:val="clear" w:color="auto" w:fill="FFFFFF"/>
            <w:tcMar>
              <w:top w:w="100" w:type="dxa"/>
              <w:left w:w="120" w:type="dxa"/>
              <w:bottom w:w="100" w:type="dxa"/>
              <w:right w:w="120" w:type="dxa"/>
            </w:tcMar>
            <w:vAlign w:val="center"/>
          </w:tcPr>
          <w:p w14:paraId="552F7F55" w14:textId="77777777" w:rsidR="00CF056E" w:rsidRDefault="00273CD0">
            <w:pPr>
              <w:spacing w:after="30" w:line="240" w:lineRule="auto"/>
            </w:pPr>
            <w:r>
              <w:t>Count of deduplicated CopilotInteraction events</w:t>
            </w:r>
          </w:p>
        </w:tc>
        <w:tc>
          <w:tcPr>
            <w:tcW w:w="1960" w:type="dxa"/>
            <w:tcBorders>
              <w:top w:val="single" w:sz="4" w:space="0" w:color="B7C9D6"/>
              <w:left w:val="single" w:sz="4" w:space="0" w:color="B7C9D6"/>
              <w:bottom w:val="single" w:sz="4" w:space="0" w:color="B7C9D6"/>
              <w:right w:val="single" w:sz="4" w:space="0" w:color="B7C9D6"/>
            </w:tcBorders>
            <w:shd w:val="clear" w:color="auto" w:fill="FFFFFF"/>
            <w:tcMar>
              <w:top w:w="100" w:type="dxa"/>
              <w:left w:w="120" w:type="dxa"/>
              <w:bottom w:w="100" w:type="dxa"/>
              <w:right w:w="120" w:type="dxa"/>
            </w:tcMar>
            <w:vAlign w:val="center"/>
          </w:tcPr>
          <w:p w14:paraId="1A34B53A" w14:textId="77777777" w:rsidR="00CF056E" w:rsidRDefault="00273CD0">
            <w:pPr>
              <w:spacing w:after="30" w:line="240" w:lineRule="auto"/>
            </w:pPr>
            <w:r>
              <w:t>Derived in Log Analytics</w:t>
            </w:r>
          </w:p>
        </w:tc>
        <w:tc>
          <w:tcPr>
            <w:tcW w:w="2500" w:type="dxa"/>
            <w:tcBorders>
              <w:top w:val="single" w:sz="4" w:space="0" w:color="B7C9D6"/>
              <w:left w:val="single" w:sz="4" w:space="0" w:color="B7C9D6"/>
              <w:bottom w:val="single" w:sz="4" w:space="0" w:color="B7C9D6"/>
              <w:right w:val="single" w:sz="4" w:space="0" w:color="B7C9D6"/>
            </w:tcBorders>
            <w:shd w:val="clear" w:color="auto" w:fill="FFFFFF"/>
            <w:tcMar>
              <w:top w:w="100" w:type="dxa"/>
              <w:left w:w="120" w:type="dxa"/>
              <w:bottom w:w="100" w:type="dxa"/>
              <w:right w:w="120" w:type="dxa"/>
            </w:tcMar>
            <w:vAlign w:val="center"/>
          </w:tcPr>
          <w:p w14:paraId="73192146" w14:textId="77777777" w:rsidR="00CF056E" w:rsidRDefault="00273CD0">
            <w:pPr>
              <w:spacing w:after="30" w:line="240" w:lineRule="auto"/>
            </w:pPr>
            <w:r>
              <w:t>Available as a derived metric; define deduplication and late-arrival rules.</w:t>
            </w:r>
          </w:p>
        </w:tc>
      </w:tr>
      <w:tr w:rsidR="00CF056E" w14:paraId="08878CF3" w14:textId="77777777">
        <w:tblPrEx>
          <w:tblCellMar>
            <w:top w:w="0" w:type="dxa"/>
            <w:bottom w:w="0" w:type="dxa"/>
          </w:tblCellMar>
        </w:tblPrEx>
        <w:trPr>
          <w:cantSplit/>
        </w:trPr>
        <w:tc>
          <w:tcPr>
            <w:tcW w:w="2200" w:type="dxa"/>
            <w:tcBorders>
              <w:top w:val="single" w:sz="4" w:space="0" w:color="B7C9D6"/>
              <w:left w:val="single" w:sz="4" w:space="0" w:color="B7C9D6"/>
              <w:bottom w:val="single" w:sz="4" w:space="0" w:color="B7C9D6"/>
              <w:right w:val="single" w:sz="4" w:space="0" w:color="B7C9D6"/>
            </w:tcBorders>
            <w:shd w:val="clear" w:color="auto" w:fill="F8FBFD"/>
            <w:tcMar>
              <w:top w:w="100" w:type="dxa"/>
              <w:left w:w="120" w:type="dxa"/>
              <w:bottom w:w="100" w:type="dxa"/>
              <w:right w:w="120" w:type="dxa"/>
            </w:tcMar>
            <w:vAlign w:val="center"/>
          </w:tcPr>
          <w:p w14:paraId="7711D01A" w14:textId="77777777" w:rsidR="00CF056E" w:rsidRDefault="00273CD0">
            <w:pPr>
              <w:spacing w:after="30" w:line="240" w:lineRule="auto"/>
            </w:pPr>
            <w:r>
              <w:t>Daily/weekly active users</w:t>
            </w:r>
          </w:p>
        </w:tc>
        <w:tc>
          <w:tcPr>
            <w:tcW w:w="2700" w:type="dxa"/>
            <w:tcBorders>
              <w:top w:val="single" w:sz="4" w:space="0" w:color="B7C9D6"/>
              <w:left w:val="single" w:sz="4" w:space="0" w:color="B7C9D6"/>
              <w:bottom w:val="single" w:sz="4" w:space="0" w:color="B7C9D6"/>
              <w:right w:val="single" w:sz="4" w:space="0" w:color="B7C9D6"/>
            </w:tcBorders>
            <w:shd w:val="clear" w:color="auto" w:fill="F8FBFD"/>
            <w:tcMar>
              <w:top w:w="100" w:type="dxa"/>
              <w:left w:w="120" w:type="dxa"/>
              <w:bottom w:w="100" w:type="dxa"/>
              <w:right w:w="120" w:type="dxa"/>
            </w:tcMar>
            <w:vAlign w:val="center"/>
          </w:tcPr>
          <w:p w14:paraId="01695BA7" w14:textId="77777777" w:rsidR="00CF056E" w:rsidRDefault="00273CD0">
            <w:pPr>
              <w:spacing w:after="30" w:line="240" w:lineRule="auto"/>
            </w:pPr>
            <w:r>
              <w:t>Distinct active users by time window</w:t>
            </w:r>
          </w:p>
        </w:tc>
        <w:tc>
          <w:tcPr>
            <w:tcW w:w="1960" w:type="dxa"/>
            <w:tcBorders>
              <w:top w:val="single" w:sz="4" w:space="0" w:color="B7C9D6"/>
              <w:left w:val="single" w:sz="4" w:space="0" w:color="B7C9D6"/>
              <w:bottom w:val="single" w:sz="4" w:space="0" w:color="B7C9D6"/>
              <w:right w:val="single" w:sz="4" w:space="0" w:color="B7C9D6"/>
            </w:tcBorders>
            <w:shd w:val="clear" w:color="auto" w:fill="F8FBFD"/>
            <w:tcMar>
              <w:top w:w="100" w:type="dxa"/>
              <w:left w:w="120" w:type="dxa"/>
              <w:bottom w:w="100" w:type="dxa"/>
              <w:right w:w="120" w:type="dxa"/>
            </w:tcMar>
            <w:vAlign w:val="center"/>
          </w:tcPr>
          <w:p w14:paraId="41EDBFDA" w14:textId="77777777" w:rsidR="00CF056E" w:rsidRDefault="00273CD0">
            <w:pPr>
              <w:spacing w:after="30" w:line="240" w:lineRule="auto"/>
            </w:pPr>
            <w:r>
              <w:t>Derived in Log Analytics</w:t>
            </w:r>
          </w:p>
        </w:tc>
        <w:tc>
          <w:tcPr>
            <w:tcW w:w="2500" w:type="dxa"/>
            <w:tcBorders>
              <w:top w:val="single" w:sz="4" w:space="0" w:color="B7C9D6"/>
              <w:left w:val="single" w:sz="4" w:space="0" w:color="B7C9D6"/>
              <w:bottom w:val="single" w:sz="4" w:space="0" w:color="B7C9D6"/>
              <w:right w:val="single" w:sz="4" w:space="0" w:color="B7C9D6"/>
            </w:tcBorders>
            <w:shd w:val="clear" w:color="auto" w:fill="F8FBFD"/>
            <w:tcMar>
              <w:top w:w="100" w:type="dxa"/>
              <w:left w:w="120" w:type="dxa"/>
              <w:bottom w:w="100" w:type="dxa"/>
              <w:right w:w="120" w:type="dxa"/>
            </w:tcMar>
            <w:vAlign w:val="center"/>
          </w:tcPr>
          <w:p w14:paraId="58E5F226" w14:textId="77777777" w:rsidR="00CF056E" w:rsidRDefault="00273CD0">
            <w:pPr>
              <w:spacing w:after="30" w:line="240" w:lineRule="auto"/>
            </w:pPr>
            <w:r>
              <w:t>Available as a derived metric.</w:t>
            </w:r>
          </w:p>
        </w:tc>
      </w:tr>
      <w:tr w:rsidR="00CF056E" w14:paraId="0C8A5E2B" w14:textId="77777777">
        <w:tblPrEx>
          <w:tblCellMar>
            <w:top w:w="0" w:type="dxa"/>
            <w:bottom w:w="0" w:type="dxa"/>
          </w:tblCellMar>
        </w:tblPrEx>
        <w:trPr>
          <w:cantSplit/>
        </w:trPr>
        <w:tc>
          <w:tcPr>
            <w:tcW w:w="2200" w:type="dxa"/>
            <w:tcBorders>
              <w:top w:val="single" w:sz="4" w:space="0" w:color="B7C9D6"/>
              <w:left w:val="single" w:sz="4" w:space="0" w:color="B7C9D6"/>
              <w:bottom w:val="single" w:sz="4" w:space="0" w:color="B7C9D6"/>
              <w:right w:val="single" w:sz="4" w:space="0" w:color="B7C9D6"/>
            </w:tcBorders>
            <w:shd w:val="clear" w:color="auto" w:fill="FFFFFF"/>
            <w:tcMar>
              <w:top w:w="100" w:type="dxa"/>
              <w:left w:w="120" w:type="dxa"/>
              <w:bottom w:w="100" w:type="dxa"/>
              <w:right w:w="120" w:type="dxa"/>
            </w:tcMar>
            <w:vAlign w:val="center"/>
          </w:tcPr>
          <w:p w14:paraId="53370464" w14:textId="77777777" w:rsidR="00CF056E" w:rsidRDefault="00273CD0">
            <w:pPr>
              <w:spacing w:after="30" w:line="240" w:lineRule="auto"/>
            </w:pPr>
            <w:r>
              <w:t>First observed use</w:t>
            </w:r>
          </w:p>
        </w:tc>
        <w:tc>
          <w:tcPr>
            <w:tcW w:w="2700" w:type="dxa"/>
            <w:tcBorders>
              <w:top w:val="single" w:sz="4" w:space="0" w:color="B7C9D6"/>
              <w:left w:val="single" w:sz="4" w:space="0" w:color="B7C9D6"/>
              <w:bottom w:val="single" w:sz="4" w:space="0" w:color="B7C9D6"/>
              <w:right w:val="single" w:sz="4" w:space="0" w:color="B7C9D6"/>
            </w:tcBorders>
            <w:shd w:val="clear" w:color="auto" w:fill="FFFFFF"/>
            <w:tcMar>
              <w:top w:w="100" w:type="dxa"/>
              <w:left w:w="120" w:type="dxa"/>
              <w:bottom w:w="100" w:type="dxa"/>
              <w:right w:w="120" w:type="dxa"/>
            </w:tcMar>
            <w:vAlign w:val="center"/>
          </w:tcPr>
          <w:p w14:paraId="00B0606D" w14:textId="77777777" w:rsidR="00CF056E" w:rsidRDefault="00273CD0">
            <w:pPr>
              <w:spacing w:after="30" w:line="240" w:lineRule="auto"/>
            </w:pPr>
            <w:r>
              <w:t>Minimum CreationTime by user</w:t>
            </w:r>
          </w:p>
        </w:tc>
        <w:tc>
          <w:tcPr>
            <w:tcW w:w="1960" w:type="dxa"/>
            <w:tcBorders>
              <w:top w:val="single" w:sz="4" w:space="0" w:color="B7C9D6"/>
              <w:left w:val="single" w:sz="4" w:space="0" w:color="B7C9D6"/>
              <w:bottom w:val="single" w:sz="4" w:space="0" w:color="B7C9D6"/>
              <w:right w:val="single" w:sz="4" w:space="0" w:color="B7C9D6"/>
            </w:tcBorders>
            <w:shd w:val="clear" w:color="auto" w:fill="FFFFFF"/>
            <w:tcMar>
              <w:top w:w="100" w:type="dxa"/>
              <w:left w:w="120" w:type="dxa"/>
              <w:bottom w:w="100" w:type="dxa"/>
              <w:right w:w="120" w:type="dxa"/>
            </w:tcMar>
            <w:vAlign w:val="center"/>
          </w:tcPr>
          <w:p w14:paraId="096FDEE3" w14:textId="77777777" w:rsidR="00CF056E" w:rsidRDefault="00273CD0">
            <w:pPr>
              <w:spacing w:after="30" w:line="240" w:lineRule="auto"/>
            </w:pPr>
            <w:r>
              <w:t>Derived from retained history</w:t>
            </w:r>
          </w:p>
        </w:tc>
        <w:tc>
          <w:tcPr>
            <w:tcW w:w="2500" w:type="dxa"/>
            <w:tcBorders>
              <w:top w:val="single" w:sz="4" w:space="0" w:color="B7C9D6"/>
              <w:left w:val="single" w:sz="4" w:space="0" w:color="B7C9D6"/>
              <w:bottom w:val="single" w:sz="4" w:space="0" w:color="B7C9D6"/>
              <w:right w:val="single" w:sz="4" w:space="0" w:color="B7C9D6"/>
            </w:tcBorders>
            <w:shd w:val="clear" w:color="auto" w:fill="FFFFFF"/>
            <w:tcMar>
              <w:top w:w="100" w:type="dxa"/>
              <w:left w:w="120" w:type="dxa"/>
              <w:bottom w:w="100" w:type="dxa"/>
              <w:right w:w="120" w:type="dxa"/>
            </w:tcMar>
            <w:vAlign w:val="center"/>
          </w:tcPr>
          <w:p w14:paraId="23C6612A" w14:textId="77777777" w:rsidR="00CF056E" w:rsidRDefault="00273CD0">
            <w:pPr>
              <w:spacing w:after="30" w:line="240" w:lineRule="auto"/>
            </w:pPr>
            <w:r>
              <w:t>Available after collection begins; not a historical license-assignment date.</w:t>
            </w:r>
          </w:p>
        </w:tc>
      </w:tr>
      <w:tr w:rsidR="00CF056E" w14:paraId="4686F9A0" w14:textId="77777777">
        <w:tblPrEx>
          <w:tblCellMar>
            <w:top w:w="0" w:type="dxa"/>
            <w:bottom w:w="0" w:type="dxa"/>
          </w:tblCellMar>
        </w:tblPrEx>
        <w:trPr>
          <w:cantSplit/>
        </w:trPr>
        <w:tc>
          <w:tcPr>
            <w:tcW w:w="2200" w:type="dxa"/>
            <w:tcBorders>
              <w:top w:val="single" w:sz="4" w:space="0" w:color="B7C9D6"/>
              <w:left w:val="single" w:sz="4" w:space="0" w:color="B7C9D6"/>
              <w:bottom w:val="single" w:sz="4" w:space="0" w:color="B7C9D6"/>
              <w:right w:val="single" w:sz="4" w:space="0" w:color="B7C9D6"/>
            </w:tcBorders>
            <w:shd w:val="clear" w:color="auto" w:fill="F8FBFD"/>
            <w:tcMar>
              <w:top w:w="100" w:type="dxa"/>
              <w:left w:w="120" w:type="dxa"/>
              <w:bottom w:w="100" w:type="dxa"/>
              <w:right w:w="120" w:type="dxa"/>
            </w:tcMar>
            <w:vAlign w:val="center"/>
          </w:tcPr>
          <w:p w14:paraId="334B418B" w14:textId="77777777" w:rsidR="00CF056E" w:rsidRDefault="00273CD0">
            <w:pPr>
              <w:spacing w:after="30" w:line="240" w:lineRule="auto"/>
            </w:pPr>
            <w:r>
              <w:t>Conversation/message linkage</w:t>
            </w:r>
          </w:p>
        </w:tc>
        <w:tc>
          <w:tcPr>
            <w:tcW w:w="2700" w:type="dxa"/>
            <w:tcBorders>
              <w:top w:val="single" w:sz="4" w:space="0" w:color="B7C9D6"/>
              <w:left w:val="single" w:sz="4" w:space="0" w:color="B7C9D6"/>
              <w:bottom w:val="single" w:sz="4" w:space="0" w:color="B7C9D6"/>
              <w:right w:val="single" w:sz="4" w:space="0" w:color="B7C9D6"/>
            </w:tcBorders>
            <w:shd w:val="clear" w:color="auto" w:fill="F8FBFD"/>
            <w:tcMar>
              <w:top w:w="100" w:type="dxa"/>
              <w:left w:w="120" w:type="dxa"/>
              <w:bottom w:w="100" w:type="dxa"/>
              <w:right w:w="120" w:type="dxa"/>
            </w:tcMar>
            <w:vAlign w:val="center"/>
          </w:tcPr>
          <w:p w14:paraId="691E503E" w14:textId="77777777" w:rsidR="00CF056E" w:rsidRDefault="00273CD0">
            <w:pPr>
              <w:spacing w:after="30" w:line="240" w:lineRule="auto"/>
            </w:pPr>
            <w:r>
              <w:t>ConversationId and message identifiers when supplied</w:t>
            </w:r>
          </w:p>
        </w:tc>
        <w:tc>
          <w:tcPr>
            <w:tcW w:w="1960" w:type="dxa"/>
            <w:tcBorders>
              <w:top w:val="single" w:sz="4" w:space="0" w:color="B7C9D6"/>
              <w:left w:val="single" w:sz="4" w:space="0" w:color="B7C9D6"/>
              <w:bottom w:val="single" w:sz="4" w:space="0" w:color="B7C9D6"/>
              <w:right w:val="single" w:sz="4" w:space="0" w:color="B7C9D6"/>
            </w:tcBorders>
            <w:shd w:val="clear" w:color="auto" w:fill="F8FBFD"/>
            <w:tcMar>
              <w:top w:w="100" w:type="dxa"/>
              <w:left w:w="120" w:type="dxa"/>
              <w:bottom w:w="100" w:type="dxa"/>
              <w:right w:w="120" w:type="dxa"/>
            </w:tcMar>
            <w:vAlign w:val="center"/>
          </w:tcPr>
          <w:p w14:paraId="4AF93B71" w14:textId="77777777" w:rsidR="00CF056E" w:rsidRDefault="00273CD0">
            <w:pPr>
              <w:spacing w:after="30" w:line="240" w:lineRule="auto"/>
            </w:pPr>
            <w:r>
              <w:t>Copilot audit event</w:t>
            </w:r>
          </w:p>
        </w:tc>
        <w:tc>
          <w:tcPr>
            <w:tcW w:w="2500" w:type="dxa"/>
            <w:tcBorders>
              <w:top w:val="single" w:sz="4" w:space="0" w:color="B7C9D6"/>
              <w:left w:val="single" w:sz="4" w:space="0" w:color="B7C9D6"/>
              <w:bottom w:val="single" w:sz="4" w:space="0" w:color="B7C9D6"/>
              <w:right w:val="single" w:sz="4" w:space="0" w:color="B7C9D6"/>
            </w:tcBorders>
            <w:shd w:val="clear" w:color="auto" w:fill="F8FBFD"/>
            <w:tcMar>
              <w:top w:w="100" w:type="dxa"/>
              <w:left w:w="120" w:type="dxa"/>
              <w:bottom w:w="100" w:type="dxa"/>
              <w:right w:w="120" w:type="dxa"/>
            </w:tcMar>
            <w:vAlign w:val="center"/>
          </w:tcPr>
          <w:p w14:paraId="566A4932" w14:textId="77777777" w:rsidR="00CF056E" w:rsidRDefault="00273CD0">
            <w:pPr>
              <w:spacing w:after="30" w:line="240" w:lineRule="auto"/>
            </w:pPr>
            <w:r>
              <w:t>Partially available; schema population varies by experience.</w:t>
            </w:r>
          </w:p>
        </w:tc>
      </w:tr>
      <w:tr w:rsidR="00CF056E" w14:paraId="32C92131" w14:textId="77777777">
        <w:tblPrEx>
          <w:tblCellMar>
            <w:top w:w="0" w:type="dxa"/>
            <w:bottom w:w="0" w:type="dxa"/>
          </w:tblCellMar>
        </w:tblPrEx>
        <w:trPr>
          <w:cantSplit/>
        </w:trPr>
        <w:tc>
          <w:tcPr>
            <w:tcW w:w="2200" w:type="dxa"/>
            <w:tcBorders>
              <w:top w:val="single" w:sz="4" w:space="0" w:color="B7C9D6"/>
              <w:left w:val="single" w:sz="4" w:space="0" w:color="B7C9D6"/>
              <w:bottom w:val="single" w:sz="4" w:space="0" w:color="B7C9D6"/>
              <w:right w:val="single" w:sz="4" w:space="0" w:color="B7C9D6"/>
            </w:tcBorders>
            <w:shd w:val="clear" w:color="auto" w:fill="FFFFFF"/>
            <w:tcMar>
              <w:top w:w="100" w:type="dxa"/>
              <w:left w:w="120" w:type="dxa"/>
              <w:bottom w:w="100" w:type="dxa"/>
              <w:right w:w="120" w:type="dxa"/>
            </w:tcMar>
            <w:vAlign w:val="center"/>
          </w:tcPr>
          <w:p w14:paraId="43234FA2" w14:textId="77777777" w:rsidR="00CF056E" w:rsidRDefault="00273CD0">
            <w:pPr>
              <w:spacing w:after="30" w:line="240" w:lineRule="auto"/>
            </w:pPr>
            <w:r>
              <w:t>Agent, plugin, or model context</w:t>
            </w:r>
          </w:p>
        </w:tc>
        <w:tc>
          <w:tcPr>
            <w:tcW w:w="2700" w:type="dxa"/>
            <w:tcBorders>
              <w:top w:val="single" w:sz="4" w:space="0" w:color="B7C9D6"/>
              <w:left w:val="single" w:sz="4" w:space="0" w:color="B7C9D6"/>
              <w:bottom w:val="single" w:sz="4" w:space="0" w:color="B7C9D6"/>
              <w:right w:val="single" w:sz="4" w:space="0" w:color="B7C9D6"/>
            </w:tcBorders>
            <w:shd w:val="clear" w:color="auto" w:fill="FFFFFF"/>
            <w:tcMar>
              <w:top w:w="100" w:type="dxa"/>
              <w:left w:w="120" w:type="dxa"/>
              <w:bottom w:w="100" w:type="dxa"/>
              <w:right w:w="120" w:type="dxa"/>
            </w:tcMar>
            <w:vAlign w:val="center"/>
          </w:tcPr>
          <w:p w14:paraId="3CB2D1E5" w14:textId="77777777" w:rsidR="00CF056E" w:rsidRDefault="00273CD0">
            <w:pPr>
              <w:spacing w:after="30" w:line="240" w:lineRule="auto"/>
            </w:pPr>
            <w:r>
              <w:t>AgentId/name, plugin identifiers, model transparency details when present</w:t>
            </w:r>
          </w:p>
        </w:tc>
        <w:tc>
          <w:tcPr>
            <w:tcW w:w="1960" w:type="dxa"/>
            <w:tcBorders>
              <w:top w:val="single" w:sz="4" w:space="0" w:color="B7C9D6"/>
              <w:left w:val="single" w:sz="4" w:space="0" w:color="B7C9D6"/>
              <w:bottom w:val="single" w:sz="4" w:space="0" w:color="B7C9D6"/>
              <w:right w:val="single" w:sz="4" w:space="0" w:color="B7C9D6"/>
            </w:tcBorders>
            <w:shd w:val="clear" w:color="auto" w:fill="FFFFFF"/>
            <w:tcMar>
              <w:top w:w="100" w:type="dxa"/>
              <w:left w:w="120" w:type="dxa"/>
              <w:bottom w:w="100" w:type="dxa"/>
              <w:right w:w="120" w:type="dxa"/>
            </w:tcMar>
            <w:vAlign w:val="center"/>
          </w:tcPr>
          <w:p w14:paraId="332B0214" w14:textId="77777777" w:rsidR="00CF056E" w:rsidRDefault="00273CD0">
            <w:pPr>
              <w:spacing w:after="30" w:line="240" w:lineRule="auto"/>
            </w:pPr>
            <w:r>
              <w:t>Copilot audit event</w:t>
            </w:r>
          </w:p>
        </w:tc>
        <w:tc>
          <w:tcPr>
            <w:tcW w:w="2500" w:type="dxa"/>
            <w:tcBorders>
              <w:top w:val="single" w:sz="4" w:space="0" w:color="B7C9D6"/>
              <w:left w:val="single" w:sz="4" w:space="0" w:color="B7C9D6"/>
              <w:bottom w:val="single" w:sz="4" w:space="0" w:color="B7C9D6"/>
              <w:right w:val="single" w:sz="4" w:space="0" w:color="B7C9D6"/>
            </w:tcBorders>
            <w:shd w:val="clear" w:color="auto" w:fill="FFFFFF"/>
            <w:tcMar>
              <w:top w:w="100" w:type="dxa"/>
              <w:left w:w="120" w:type="dxa"/>
              <w:bottom w:w="100" w:type="dxa"/>
              <w:right w:w="120" w:type="dxa"/>
            </w:tcMar>
            <w:vAlign w:val="center"/>
          </w:tcPr>
          <w:p w14:paraId="13FB8279" w14:textId="77777777" w:rsidR="00CF056E" w:rsidRDefault="00273CD0">
            <w:pPr>
              <w:spacing w:after="30" w:line="240" w:lineRule="auto"/>
            </w:pPr>
            <w:r>
              <w:t>Conditional on event type and field population.</w:t>
            </w:r>
          </w:p>
        </w:tc>
      </w:tr>
      <w:tr w:rsidR="00CF056E" w14:paraId="3BF59377" w14:textId="77777777">
        <w:tblPrEx>
          <w:tblCellMar>
            <w:top w:w="0" w:type="dxa"/>
            <w:bottom w:w="0" w:type="dxa"/>
          </w:tblCellMar>
        </w:tblPrEx>
        <w:trPr>
          <w:cantSplit/>
        </w:trPr>
        <w:tc>
          <w:tcPr>
            <w:tcW w:w="2200" w:type="dxa"/>
            <w:tcBorders>
              <w:top w:val="single" w:sz="4" w:space="0" w:color="B7C9D6"/>
              <w:left w:val="single" w:sz="4" w:space="0" w:color="B7C9D6"/>
              <w:bottom w:val="single" w:sz="4" w:space="0" w:color="B7C9D6"/>
              <w:right w:val="single" w:sz="4" w:space="0" w:color="B7C9D6"/>
            </w:tcBorders>
            <w:shd w:val="clear" w:color="auto" w:fill="F8FBFD"/>
            <w:tcMar>
              <w:top w:w="100" w:type="dxa"/>
              <w:left w:w="120" w:type="dxa"/>
              <w:bottom w:w="100" w:type="dxa"/>
              <w:right w:w="120" w:type="dxa"/>
            </w:tcMar>
            <w:vAlign w:val="center"/>
          </w:tcPr>
          <w:p w14:paraId="690B2858" w14:textId="77777777" w:rsidR="00CF056E" w:rsidRDefault="00273CD0">
            <w:pPr>
              <w:spacing w:after="30" w:line="240" w:lineRule="auto"/>
            </w:pPr>
            <w:r>
              <w:t>Accessed resources</w:t>
            </w:r>
          </w:p>
        </w:tc>
        <w:tc>
          <w:tcPr>
            <w:tcW w:w="2700" w:type="dxa"/>
            <w:tcBorders>
              <w:top w:val="single" w:sz="4" w:space="0" w:color="B7C9D6"/>
              <w:left w:val="single" w:sz="4" w:space="0" w:color="B7C9D6"/>
              <w:bottom w:val="single" w:sz="4" w:space="0" w:color="B7C9D6"/>
              <w:right w:val="single" w:sz="4" w:space="0" w:color="B7C9D6"/>
            </w:tcBorders>
            <w:shd w:val="clear" w:color="auto" w:fill="F8FBFD"/>
            <w:tcMar>
              <w:top w:w="100" w:type="dxa"/>
              <w:left w:w="120" w:type="dxa"/>
              <w:bottom w:w="100" w:type="dxa"/>
              <w:right w:w="120" w:type="dxa"/>
            </w:tcMar>
            <w:vAlign w:val="center"/>
          </w:tcPr>
          <w:p w14:paraId="6C17A61C" w14:textId="77777777" w:rsidR="00CF056E" w:rsidRDefault="00273CD0">
            <w:pPr>
              <w:spacing w:after="30" w:line="240" w:lineRule="auto"/>
            </w:pPr>
            <w:r>
              <w:t>Identifiers, names, site URLs, sensitivity labels when present</w:t>
            </w:r>
          </w:p>
        </w:tc>
        <w:tc>
          <w:tcPr>
            <w:tcW w:w="1960" w:type="dxa"/>
            <w:tcBorders>
              <w:top w:val="single" w:sz="4" w:space="0" w:color="B7C9D6"/>
              <w:left w:val="single" w:sz="4" w:space="0" w:color="B7C9D6"/>
              <w:bottom w:val="single" w:sz="4" w:space="0" w:color="B7C9D6"/>
              <w:right w:val="single" w:sz="4" w:space="0" w:color="B7C9D6"/>
            </w:tcBorders>
            <w:shd w:val="clear" w:color="auto" w:fill="F8FBFD"/>
            <w:tcMar>
              <w:top w:w="100" w:type="dxa"/>
              <w:left w:w="120" w:type="dxa"/>
              <w:bottom w:w="100" w:type="dxa"/>
              <w:right w:w="120" w:type="dxa"/>
            </w:tcMar>
            <w:vAlign w:val="center"/>
          </w:tcPr>
          <w:p w14:paraId="624C80D2" w14:textId="77777777" w:rsidR="00CF056E" w:rsidRDefault="00273CD0">
            <w:pPr>
              <w:spacing w:after="30" w:line="240" w:lineRule="auto"/>
            </w:pPr>
            <w:r>
              <w:t>Copilot audit event</w:t>
            </w:r>
          </w:p>
        </w:tc>
        <w:tc>
          <w:tcPr>
            <w:tcW w:w="2500" w:type="dxa"/>
            <w:tcBorders>
              <w:top w:val="single" w:sz="4" w:space="0" w:color="B7C9D6"/>
              <w:left w:val="single" w:sz="4" w:space="0" w:color="B7C9D6"/>
              <w:bottom w:val="single" w:sz="4" w:space="0" w:color="B7C9D6"/>
              <w:right w:val="single" w:sz="4" w:space="0" w:color="B7C9D6"/>
            </w:tcBorders>
            <w:shd w:val="clear" w:color="auto" w:fill="F8FBFD"/>
            <w:tcMar>
              <w:top w:w="100" w:type="dxa"/>
              <w:left w:w="120" w:type="dxa"/>
              <w:bottom w:w="100" w:type="dxa"/>
              <w:right w:w="120" w:type="dxa"/>
            </w:tcMar>
            <w:vAlign w:val="center"/>
          </w:tcPr>
          <w:p w14:paraId="2BF6F3D9" w14:textId="77777777" w:rsidR="00CF056E" w:rsidRDefault="00273CD0">
            <w:pPr>
              <w:spacing w:after="30" w:line="240" w:lineRule="auto"/>
            </w:pPr>
            <w:r>
              <w:t>Available but minimize or exclude unless a stated requirement justifies collection.</w:t>
            </w:r>
          </w:p>
        </w:tc>
      </w:tr>
      <w:tr w:rsidR="00CF056E" w14:paraId="534722F9" w14:textId="77777777">
        <w:tblPrEx>
          <w:tblCellMar>
            <w:top w:w="0" w:type="dxa"/>
            <w:bottom w:w="0" w:type="dxa"/>
          </w:tblCellMar>
        </w:tblPrEx>
        <w:trPr>
          <w:cantSplit/>
        </w:trPr>
        <w:tc>
          <w:tcPr>
            <w:tcW w:w="2200" w:type="dxa"/>
            <w:tcBorders>
              <w:top w:val="single" w:sz="4" w:space="0" w:color="B7C9D6"/>
              <w:left w:val="single" w:sz="4" w:space="0" w:color="B7C9D6"/>
              <w:bottom w:val="single" w:sz="4" w:space="0" w:color="B7C9D6"/>
              <w:right w:val="single" w:sz="4" w:space="0" w:color="B7C9D6"/>
            </w:tcBorders>
            <w:shd w:val="clear" w:color="auto" w:fill="FFFFFF"/>
            <w:tcMar>
              <w:top w:w="100" w:type="dxa"/>
              <w:left w:w="120" w:type="dxa"/>
              <w:bottom w:w="100" w:type="dxa"/>
              <w:right w:w="120" w:type="dxa"/>
            </w:tcMar>
            <w:vAlign w:val="center"/>
          </w:tcPr>
          <w:p w14:paraId="57270895" w14:textId="77777777" w:rsidR="00CF056E" w:rsidRDefault="00273CD0">
            <w:pPr>
              <w:spacing w:after="30" w:line="240" w:lineRule="auto"/>
            </w:pPr>
            <w:r>
              <w:t>Client region</w:t>
            </w:r>
          </w:p>
        </w:tc>
        <w:tc>
          <w:tcPr>
            <w:tcW w:w="2700" w:type="dxa"/>
            <w:tcBorders>
              <w:top w:val="single" w:sz="4" w:space="0" w:color="B7C9D6"/>
              <w:left w:val="single" w:sz="4" w:space="0" w:color="B7C9D6"/>
              <w:bottom w:val="single" w:sz="4" w:space="0" w:color="B7C9D6"/>
              <w:right w:val="single" w:sz="4" w:space="0" w:color="B7C9D6"/>
            </w:tcBorders>
            <w:shd w:val="clear" w:color="auto" w:fill="FFFFFF"/>
            <w:tcMar>
              <w:top w:w="100" w:type="dxa"/>
              <w:left w:w="120" w:type="dxa"/>
              <w:bottom w:w="100" w:type="dxa"/>
              <w:right w:w="120" w:type="dxa"/>
            </w:tcMar>
            <w:vAlign w:val="center"/>
          </w:tcPr>
          <w:p w14:paraId="0F81197E" w14:textId="77777777" w:rsidR="00CF056E" w:rsidRDefault="00273CD0">
            <w:pPr>
              <w:spacing w:after="30" w:line="240" w:lineRule="auto"/>
            </w:pPr>
            <w:r>
              <w:t>ClientRegion</w:t>
            </w:r>
          </w:p>
        </w:tc>
        <w:tc>
          <w:tcPr>
            <w:tcW w:w="1960" w:type="dxa"/>
            <w:tcBorders>
              <w:top w:val="single" w:sz="4" w:space="0" w:color="B7C9D6"/>
              <w:left w:val="single" w:sz="4" w:space="0" w:color="B7C9D6"/>
              <w:bottom w:val="single" w:sz="4" w:space="0" w:color="B7C9D6"/>
              <w:right w:val="single" w:sz="4" w:space="0" w:color="B7C9D6"/>
            </w:tcBorders>
            <w:shd w:val="clear" w:color="auto" w:fill="FFFFFF"/>
            <w:tcMar>
              <w:top w:w="100" w:type="dxa"/>
              <w:left w:w="120" w:type="dxa"/>
              <w:bottom w:w="100" w:type="dxa"/>
              <w:right w:w="120" w:type="dxa"/>
            </w:tcMar>
            <w:vAlign w:val="center"/>
          </w:tcPr>
          <w:p w14:paraId="66BBB6AF" w14:textId="77777777" w:rsidR="00CF056E" w:rsidRDefault="00273CD0">
            <w:pPr>
              <w:spacing w:after="30" w:line="240" w:lineRule="auto"/>
            </w:pPr>
            <w:r>
              <w:t>Copilot audit event</w:t>
            </w:r>
          </w:p>
        </w:tc>
        <w:tc>
          <w:tcPr>
            <w:tcW w:w="2500" w:type="dxa"/>
            <w:tcBorders>
              <w:top w:val="single" w:sz="4" w:space="0" w:color="B7C9D6"/>
              <w:left w:val="single" w:sz="4" w:space="0" w:color="B7C9D6"/>
              <w:bottom w:val="single" w:sz="4" w:space="0" w:color="B7C9D6"/>
              <w:right w:val="single" w:sz="4" w:space="0" w:color="B7C9D6"/>
            </w:tcBorders>
            <w:shd w:val="clear" w:color="auto" w:fill="FFFFFF"/>
            <w:tcMar>
              <w:top w:w="100" w:type="dxa"/>
              <w:left w:w="120" w:type="dxa"/>
              <w:bottom w:w="100" w:type="dxa"/>
              <w:right w:w="120" w:type="dxa"/>
            </w:tcMar>
            <w:vAlign w:val="center"/>
          </w:tcPr>
          <w:p w14:paraId="4A5C5574" w14:textId="77777777" w:rsidR="00CF056E" w:rsidRDefault="00273CD0">
            <w:pPr>
              <w:spacing w:after="30" w:line="240" w:lineRule="auto"/>
            </w:pPr>
            <w:r>
              <w:t>Available when populated; validate tenant output.</w:t>
            </w:r>
          </w:p>
        </w:tc>
      </w:tr>
      <w:tr w:rsidR="00CF056E" w14:paraId="2B4F6FC9" w14:textId="77777777">
        <w:tblPrEx>
          <w:tblCellMar>
            <w:top w:w="0" w:type="dxa"/>
            <w:bottom w:w="0" w:type="dxa"/>
          </w:tblCellMar>
        </w:tblPrEx>
        <w:trPr>
          <w:cantSplit/>
        </w:trPr>
        <w:tc>
          <w:tcPr>
            <w:tcW w:w="2200" w:type="dxa"/>
            <w:tcBorders>
              <w:top w:val="single" w:sz="4" w:space="0" w:color="B7C9D6"/>
              <w:left w:val="single" w:sz="4" w:space="0" w:color="B7C9D6"/>
              <w:bottom w:val="single" w:sz="4" w:space="0" w:color="B7C9D6"/>
              <w:right w:val="single" w:sz="4" w:space="0" w:color="B7C9D6"/>
            </w:tcBorders>
            <w:shd w:val="clear" w:color="auto" w:fill="F8FBFD"/>
            <w:tcMar>
              <w:top w:w="100" w:type="dxa"/>
              <w:left w:w="120" w:type="dxa"/>
              <w:bottom w:w="100" w:type="dxa"/>
              <w:right w:w="120" w:type="dxa"/>
            </w:tcMar>
            <w:vAlign w:val="center"/>
          </w:tcPr>
          <w:p w14:paraId="6B159082" w14:textId="77777777" w:rsidR="00CF056E" w:rsidRDefault="00273CD0">
            <w:pPr>
              <w:spacing w:after="30" w:line="240" w:lineRule="auto"/>
            </w:pPr>
            <w:r>
              <w:t>License assignment</w:t>
            </w:r>
          </w:p>
        </w:tc>
        <w:tc>
          <w:tcPr>
            <w:tcW w:w="2700" w:type="dxa"/>
            <w:tcBorders>
              <w:top w:val="single" w:sz="4" w:space="0" w:color="B7C9D6"/>
              <w:left w:val="single" w:sz="4" w:space="0" w:color="B7C9D6"/>
              <w:bottom w:val="single" w:sz="4" w:space="0" w:color="B7C9D6"/>
              <w:right w:val="single" w:sz="4" w:space="0" w:color="B7C9D6"/>
            </w:tcBorders>
            <w:shd w:val="clear" w:color="auto" w:fill="F8FBFD"/>
            <w:tcMar>
              <w:top w:w="100" w:type="dxa"/>
              <w:left w:w="120" w:type="dxa"/>
              <w:bottom w:w="100" w:type="dxa"/>
              <w:right w:w="120" w:type="dxa"/>
            </w:tcMar>
            <w:vAlign w:val="center"/>
          </w:tcPr>
          <w:p w14:paraId="3555B434" w14:textId="77777777" w:rsidR="00CF056E" w:rsidRDefault="00273CD0">
            <w:pPr>
              <w:spacing w:after="30" w:line="240" w:lineRule="auto"/>
            </w:pPr>
            <w:r>
              <w:t>Not established by CopilotInteraction event</w:t>
            </w:r>
          </w:p>
        </w:tc>
        <w:tc>
          <w:tcPr>
            <w:tcW w:w="1960" w:type="dxa"/>
            <w:tcBorders>
              <w:top w:val="single" w:sz="4" w:space="0" w:color="B7C9D6"/>
              <w:left w:val="single" w:sz="4" w:space="0" w:color="B7C9D6"/>
              <w:bottom w:val="single" w:sz="4" w:space="0" w:color="B7C9D6"/>
              <w:right w:val="single" w:sz="4" w:space="0" w:color="B7C9D6"/>
            </w:tcBorders>
            <w:shd w:val="clear" w:color="auto" w:fill="F8FBFD"/>
            <w:tcMar>
              <w:top w:w="100" w:type="dxa"/>
              <w:left w:w="120" w:type="dxa"/>
              <w:bottom w:w="100" w:type="dxa"/>
              <w:right w:w="120" w:type="dxa"/>
            </w:tcMar>
            <w:vAlign w:val="center"/>
          </w:tcPr>
          <w:p w14:paraId="33EEF4CD" w14:textId="77777777" w:rsidR="00CF056E" w:rsidRDefault="00273CD0">
            <w:pPr>
              <w:spacing w:after="30" w:line="240" w:lineRule="auto"/>
            </w:pPr>
            <w:r>
              <w:t>Separate licensing inventory</w:t>
            </w:r>
          </w:p>
        </w:tc>
        <w:tc>
          <w:tcPr>
            <w:tcW w:w="2500" w:type="dxa"/>
            <w:tcBorders>
              <w:top w:val="single" w:sz="4" w:space="0" w:color="B7C9D6"/>
              <w:left w:val="single" w:sz="4" w:space="0" w:color="B7C9D6"/>
              <w:bottom w:val="single" w:sz="4" w:space="0" w:color="B7C9D6"/>
              <w:right w:val="single" w:sz="4" w:space="0" w:color="B7C9D6"/>
            </w:tcBorders>
            <w:shd w:val="clear" w:color="auto" w:fill="F8FBFD"/>
            <w:tcMar>
              <w:top w:w="100" w:type="dxa"/>
              <w:left w:w="120" w:type="dxa"/>
              <w:bottom w:w="100" w:type="dxa"/>
              <w:right w:w="120" w:type="dxa"/>
            </w:tcMar>
            <w:vAlign w:val="center"/>
          </w:tcPr>
          <w:p w14:paraId="71322201" w14:textId="77777777" w:rsidR="00CF056E" w:rsidRDefault="00273CD0">
            <w:pPr>
              <w:spacing w:after="30" w:line="240" w:lineRule="auto"/>
            </w:pPr>
            <w:r>
              <w:t>Gap. Add only if an approved DoD licensing source is identified.</w:t>
            </w:r>
          </w:p>
        </w:tc>
      </w:tr>
      <w:tr w:rsidR="00CF056E" w14:paraId="3914C392" w14:textId="77777777">
        <w:tblPrEx>
          <w:tblCellMar>
            <w:top w:w="0" w:type="dxa"/>
            <w:bottom w:w="0" w:type="dxa"/>
          </w:tblCellMar>
        </w:tblPrEx>
        <w:trPr>
          <w:cantSplit/>
        </w:trPr>
        <w:tc>
          <w:tcPr>
            <w:tcW w:w="2200" w:type="dxa"/>
            <w:tcBorders>
              <w:top w:val="single" w:sz="4" w:space="0" w:color="B7C9D6"/>
              <w:left w:val="single" w:sz="4" w:space="0" w:color="B7C9D6"/>
              <w:bottom w:val="single" w:sz="4" w:space="0" w:color="B7C9D6"/>
              <w:right w:val="single" w:sz="4" w:space="0" w:color="B7C9D6"/>
            </w:tcBorders>
            <w:shd w:val="clear" w:color="auto" w:fill="FFFFFF"/>
            <w:tcMar>
              <w:top w:w="100" w:type="dxa"/>
              <w:left w:w="120" w:type="dxa"/>
              <w:bottom w:w="100" w:type="dxa"/>
              <w:right w:w="120" w:type="dxa"/>
            </w:tcMar>
            <w:vAlign w:val="center"/>
          </w:tcPr>
          <w:p w14:paraId="21802965" w14:textId="77777777" w:rsidR="00CF056E" w:rsidRDefault="00273CD0">
            <w:pPr>
              <w:spacing w:after="30" w:line="240" w:lineRule="auto"/>
            </w:pPr>
            <w:r>
              <w:t>Per-app last activity report</w:t>
            </w:r>
          </w:p>
        </w:tc>
        <w:tc>
          <w:tcPr>
            <w:tcW w:w="2700" w:type="dxa"/>
            <w:tcBorders>
              <w:top w:val="single" w:sz="4" w:space="0" w:color="B7C9D6"/>
              <w:left w:val="single" w:sz="4" w:space="0" w:color="B7C9D6"/>
              <w:bottom w:val="single" w:sz="4" w:space="0" w:color="B7C9D6"/>
              <w:right w:val="single" w:sz="4" w:space="0" w:color="B7C9D6"/>
            </w:tcBorders>
            <w:shd w:val="clear" w:color="auto" w:fill="FFFFFF"/>
            <w:tcMar>
              <w:top w:w="100" w:type="dxa"/>
              <w:left w:w="120" w:type="dxa"/>
              <w:bottom w:w="100" w:type="dxa"/>
              <w:right w:w="120" w:type="dxa"/>
            </w:tcMar>
            <w:vAlign w:val="center"/>
          </w:tcPr>
          <w:p w14:paraId="4CC0C415" w14:textId="77777777" w:rsidR="00CF056E" w:rsidRDefault="00273CD0">
            <w:pPr>
              <w:spacing w:after="30" w:line="240" w:lineRule="auto"/>
            </w:pPr>
            <w:r>
              <w:t>Commercial Graph report exposes app-specific last activity dates</w:t>
            </w:r>
          </w:p>
        </w:tc>
        <w:tc>
          <w:tcPr>
            <w:tcW w:w="1960" w:type="dxa"/>
            <w:tcBorders>
              <w:top w:val="single" w:sz="4" w:space="0" w:color="B7C9D6"/>
              <w:left w:val="single" w:sz="4" w:space="0" w:color="B7C9D6"/>
              <w:bottom w:val="single" w:sz="4" w:space="0" w:color="B7C9D6"/>
              <w:right w:val="single" w:sz="4" w:space="0" w:color="B7C9D6"/>
            </w:tcBorders>
            <w:shd w:val="clear" w:color="auto" w:fill="FFFFFF"/>
            <w:tcMar>
              <w:top w:w="100" w:type="dxa"/>
              <w:left w:w="120" w:type="dxa"/>
              <w:bottom w:w="100" w:type="dxa"/>
              <w:right w:w="120" w:type="dxa"/>
            </w:tcMar>
            <w:vAlign w:val="center"/>
          </w:tcPr>
          <w:p w14:paraId="1A2F42E8" w14:textId="77777777" w:rsidR="00CF056E" w:rsidRDefault="00273CD0">
            <w:pPr>
              <w:spacing w:after="30" w:line="240" w:lineRule="auto"/>
            </w:pPr>
            <w:r>
              <w:t>Graph Copilot usage report</w:t>
            </w:r>
          </w:p>
        </w:tc>
        <w:tc>
          <w:tcPr>
            <w:tcW w:w="2500" w:type="dxa"/>
            <w:tcBorders>
              <w:top w:val="single" w:sz="4" w:space="0" w:color="B7C9D6"/>
              <w:left w:val="single" w:sz="4" w:space="0" w:color="B7C9D6"/>
              <w:bottom w:val="single" w:sz="4" w:space="0" w:color="B7C9D6"/>
              <w:right w:val="single" w:sz="4" w:space="0" w:color="B7C9D6"/>
            </w:tcBorders>
            <w:shd w:val="clear" w:color="auto" w:fill="FFFFFF"/>
            <w:tcMar>
              <w:top w:w="100" w:type="dxa"/>
              <w:left w:w="120" w:type="dxa"/>
              <w:bottom w:w="100" w:type="dxa"/>
              <w:right w:w="120" w:type="dxa"/>
            </w:tcMar>
            <w:vAlign w:val="center"/>
          </w:tcPr>
          <w:p w14:paraId="222679A0" w14:textId="77777777" w:rsidR="00CF056E" w:rsidRDefault="00273CD0">
            <w:pPr>
              <w:spacing w:after="30" w:line="240" w:lineRule="auto"/>
            </w:pPr>
            <w:r>
              <w:t>Not viable in DoD because the API is unavailable in L5.</w:t>
            </w:r>
          </w:p>
        </w:tc>
      </w:tr>
      <w:tr w:rsidR="00CF056E" w14:paraId="5994FE4C" w14:textId="77777777">
        <w:tblPrEx>
          <w:tblCellMar>
            <w:top w:w="0" w:type="dxa"/>
            <w:bottom w:w="0" w:type="dxa"/>
          </w:tblCellMar>
        </w:tblPrEx>
        <w:trPr>
          <w:cantSplit/>
        </w:trPr>
        <w:tc>
          <w:tcPr>
            <w:tcW w:w="2200" w:type="dxa"/>
            <w:tcBorders>
              <w:top w:val="single" w:sz="4" w:space="0" w:color="B7C9D6"/>
              <w:left w:val="single" w:sz="4" w:space="0" w:color="B7C9D6"/>
              <w:bottom w:val="single" w:sz="4" w:space="0" w:color="B7C9D6"/>
              <w:right w:val="single" w:sz="4" w:space="0" w:color="B7C9D6"/>
            </w:tcBorders>
            <w:shd w:val="clear" w:color="auto" w:fill="F8FBFD"/>
            <w:tcMar>
              <w:top w:w="100" w:type="dxa"/>
              <w:left w:w="120" w:type="dxa"/>
              <w:bottom w:w="100" w:type="dxa"/>
              <w:right w:w="120" w:type="dxa"/>
            </w:tcMar>
            <w:vAlign w:val="center"/>
          </w:tcPr>
          <w:p w14:paraId="6C9F86B6" w14:textId="77777777" w:rsidR="00CF056E" w:rsidRDefault="00273CD0">
            <w:pPr>
              <w:spacing w:after="30" w:line="240" w:lineRule="auto"/>
            </w:pPr>
            <w:r>
              <w:t>Full prompt/response text</w:t>
            </w:r>
          </w:p>
        </w:tc>
        <w:tc>
          <w:tcPr>
            <w:tcW w:w="2700" w:type="dxa"/>
            <w:tcBorders>
              <w:top w:val="single" w:sz="4" w:space="0" w:color="B7C9D6"/>
              <w:left w:val="single" w:sz="4" w:space="0" w:color="B7C9D6"/>
              <w:bottom w:val="single" w:sz="4" w:space="0" w:color="B7C9D6"/>
              <w:right w:val="single" w:sz="4" w:space="0" w:color="B7C9D6"/>
            </w:tcBorders>
            <w:shd w:val="clear" w:color="auto" w:fill="F8FBFD"/>
            <w:tcMar>
              <w:top w:w="100" w:type="dxa"/>
              <w:left w:w="120" w:type="dxa"/>
              <w:bottom w:w="100" w:type="dxa"/>
              <w:right w:w="120" w:type="dxa"/>
            </w:tcMar>
            <w:vAlign w:val="center"/>
          </w:tcPr>
          <w:p w14:paraId="3EFFE9AE" w14:textId="77777777" w:rsidR="00CF056E" w:rsidRDefault="00273CD0">
            <w:pPr>
              <w:spacing w:after="30" w:line="240" w:lineRule="auto"/>
            </w:pPr>
            <w:r>
              <w:t>Not provided as a supported adoption field in this architecture</w:t>
            </w:r>
          </w:p>
        </w:tc>
        <w:tc>
          <w:tcPr>
            <w:tcW w:w="1960" w:type="dxa"/>
            <w:tcBorders>
              <w:top w:val="single" w:sz="4" w:space="0" w:color="B7C9D6"/>
              <w:left w:val="single" w:sz="4" w:space="0" w:color="B7C9D6"/>
              <w:bottom w:val="single" w:sz="4" w:space="0" w:color="B7C9D6"/>
              <w:right w:val="single" w:sz="4" w:space="0" w:color="B7C9D6"/>
            </w:tcBorders>
            <w:shd w:val="clear" w:color="auto" w:fill="F8FBFD"/>
            <w:tcMar>
              <w:top w:w="100" w:type="dxa"/>
              <w:left w:w="120" w:type="dxa"/>
              <w:bottom w:w="100" w:type="dxa"/>
              <w:right w:w="120" w:type="dxa"/>
            </w:tcMar>
            <w:vAlign w:val="center"/>
          </w:tcPr>
          <w:p w14:paraId="7AB491E6" w14:textId="77777777" w:rsidR="00CF056E" w:rsidRDefault="00273CD0">
            <w:pPr>
              <w:spacing w:after="30" w:line="240" w:lineRule="auto"/>
            </w:pPr>
            <w:r>
              <w:t>None</w:t>
            </w:r>
          </w:p>
        </w:tc>
        <w:tc>
          <w:tcPr>
            <w:tcW w:w="2500" w:type="dxa"/>
            <w:tcBorders>
              <w:top w:val="single" w:sz="4" w:space="0" w:color="B7C9D6"/>
              <w:left w:val="single" w:sz="4" w:space="0" w:color="B7C9D6"/>
              <w:bottom w:val="single" w:sz="4" w:space="0" w:color="B7C9D6"/>
              <w:right w:val="single" w:sz="4" w:space="0" w:color="B7C9D6"/>
            </w:tcBorders>
            <w:shd w:val="clear" w:color="auto" w:fill="F8FBFD"/>
            <w:tcMar>
              <w:top w:w="100" w:type="dxa"/>
              <w:left w:w="120" w:type="dxa"/>
              <w:bottom w:w="100" w:type="dxa"/>
              <w:right w:w="120" w:type="dxa"/>
            </w:tcMar>
            <w:vAlign w:val="center"/>
          </w:tcPr>
          <w:p w14:paraId="7C4E0EA6" w14:textId="77777777" w:rsidR="00CF056E" w:rsidRDefault="00273CD0">
            <w:pPr>
              <w:spacing w:after="30" w:line="240" w:lineRule="auto"/>
            </w:pPr>
            <w:r>
              <w:t>Out of scope; do not infer from message IDs.</w:t>
            </w:r>
          </w:p>
        </w:tc>
      </w:tr>
    </w:tbl>
    <w:p w14:paraId="43EC9D86" w14:textId="77777777" w:rsidR="00CF056E" w:rsidRDefault="00CF056E">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
        <w:gridCol w:w="9140"/>
      </w:tblGrid>
      <w:tr w:rsidR="00CF056E" w14:paraId="2FD3A8FF" w14:textId="77777777">
        <w:tblPrEx>
          <w:tblCellMar>
            <w:top w:w="0" w:type="dxa"/>
            <w:bottom w:w="0" w:type="dxa"/>
          </w:tblCellMar>
        </w:tblPrEx>
        <w:trPr>
          <w:cantSplit/>
        </w:trPr>
        <w:tc>
          <w:tcPr>
            <w:tcW w:w="220" w:type="dxa"/>
            <w:tcBorders>
              <w:top w:val="single" w:sz="4" w:space="0" w:color="B7C9D6"/>
              <w:left w:val="single" w:sz="4" w:space="0" w:color="B7C9D6"/>
              <w:bottom w:val="single" w:sz="4" w:space="0" w:color="B7C9D6"/>
              <w:right w:val="single" w:sz="4" w:space="0" w:color="B7C9D6"/>
            </w:tcBorders>
            <w:shd w:val="clear" w:color="auto" w:fill="BF9000"/>
            <w:tcMar>
              <w:top w:w="0" w:type="dxa"/>
              <w:left w:w="0" w:type="dxa"/>
              <w:bottom w:w="0" w:type="dxa"/>
              <w:right w:w="0" w:type="dxa"/>
            </w:tcMar>
          </w:tcPr>
          <w:p w14:paraId="6763F771" w14:textId="77777777" w:rsidR="00CF056E" w:rsidRDefault="00CF056E"/>
        </w:tc>
        <w:tc>
          <w:tcPr>
            <w:tcW w:w="9140" w:type="dxa"/>
            <w:tcBorders>
              <w:top w:val="single" w:sz="4" w:space="0" w:color="B7C9D6"/>
              <w:left w:val="single" w:sz="4" w:space="0" w:color="B7C9D6"/>
              <w:bottom w:val="single" w:sz="4" w:space="0" w:color="B7C9D6"/>
              <w:right w:val="single" w:sz="4" w:space="0" w:color="B7C9D6"/>
            </w:tcBorders>
            <w:shd w:val="clear" w:color="auto" w:fill="FFF2CC"/>
            <w:tcMar>
              <w:top w:w="160" w:type="dxa"/>
              <w:left w:w="180" w:type="dxa"/>
              <w:bottom w:w="160" w:type="dxa"/>
              <w:right w:w="180" w:type="dxa"/>
            </w:tcMar>
          </w:tcPr>
          <w:p w14:paraId="01189B1F" w14:textId="77777777" w:rsidR="00CF056E" w:rsidRDefault="00273CD0">
            <w:pPr>
              <w:spacing w:after="70"/>
            </w:pPr>
            <w:r>
              <w:rPr>
                <w:b/>
                <w:bCs/>
                <w:color w:val="BF9000"/>
                <w:sz w:val="22"/>
                <w:szCs w:val="22"/>
              </w:rPr>
              <w:t>ADO data sufficiency conclusion</w:t>
            </w:r>
          </w:p>
          <w:p w14:paraId="2803AB69" w14:textId="77777777" w:rsidR="00CF056E" w:rsidRDefault="00273CD0">
            <w:pPr>
              <w:spacing w:after="0" w:line="264" w:lineRule="auto"/>
            </w:pPr>
            <w:r>
              <w:t>The Management Activity API supplies enough event metadata to calculate adoption and usage trends requested by the existing workbook. It does not replace license inventory, a commercial Graph per-app usage report, or content-level prompt analytics. Any acceptance criterion requiring those items must be revised or assigned a separately approved source.</w:t>
            </w:r>
          </w:p>
        </w:tc>
      </w:tr>
    </w:tbl>
    <w:p w14:paraId="66071969" w14:textId="77777777" w:rsidR="00CF056E" w:rsidRDefault="00273CD0">
      <w:pPr>
        <w:pStyle w:val="Heading1"/>
      </w:pPr>
      <w:bookmarkStart w:id="7" w:name="_Toc237853167"/>
      <w:r>
        <w:rPr>
          <w:rFonts w:ascii="Aptos" w:eastAsia="Aptos" w:hAnsi="Aptos" w:cs="Aptos"/>
          <w:color w:val="111111"/>
          <w:sz w:val="20"/>
          <w:szCs w:val="20"/>
        </w:rPr>
        <w:t>4. AC1 - Identify Available Data Sources</w:t>
      </w:r>
      <w:bookmarkEnd w:id="7"/>
    </w:p>
    <w:p w14:paraId="3966C060" w14:textId="77777777" w:rsidR="00CF056E" w:rsidRDefault="00273CD0">
      <w:r>
        <w:t>AC1 is met for a DoD-focused assessment. Each candidate source is evaluated below against supportability, data fit, and automation value.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80"/>
        <w:gridCol w:w="1900"/>
        <w:gridCol w:w="2360"/>
        <w:gridCol w:w="2920"/>
      </w:tblGrid>
      <w:tr w:rsidR="00CF056E" w14:paraId="5B9D59C6" w14:textId="77777777">
        <w:tblPrEx>
          <w:tblCellMar>
            <w:top w:w="0" w:type="dxa"/>
            <w:bottom w:w="0" w:type="dxa"/>
          </w:tblCellMar>
        </w:tblPrEx>
        <w:trPr>
          <w:cantSplit/>
          <w:tblHeader/>
        </w:trPr>
        <w:tc>
          <w:tcPr>
            <w:tcW w:w="2180" w:type="dxa"/>
            <w:tcBorders>
              <w:top w:val="single" w:sz="4" w:space="0" w:color="B7C9D6"/>
              <w:left w:val="single" w:sz="4" w:space="0" w:color="B7C9D6"/>
              <w:bottom w:val="single" w:sz="4" w:space="0" w:color="B7C9D6"/>
              <w:right w:val="single" w:sz="4" w:space="0" w:color="B7C9D6"/>
            </w:tcBorders>
            <w:shd w:val="clear" w:color="auto" w:fill="17365D"/>
            <w:tcMar>
              <w:top w:w="110" w:type="dxa"/>
              <w:left w:w="120" w:type="dxa"/>
              <w:bottom w:w="110" w:type="dxa"/>
              <w:right w:w="120" w:type="dxa"/>
            </w:tcMar>
          </w:tcPr>
          <w:p w14:paraId="35EF0256" w14:textId="77777777" w:rsidR="00CF056E" w:rsidRDefault="00273CD0">
            <w:pPr>
              <w:spacing w:after="0"/>
            </w:pPr>
            <w:r>
              <w:rPr>
                <w:b/>
                <w:bCs/>
                <w:color w:val="FFFFFF"/>
                <w:sz w:val="18"/>
                <w:szCs w:val="18"/>
              </w:rPr>
              <w:t>Source</w:t>
            </w:r>
          </w:p>
        </w:tc>
        <w:tc>
          <w:tcPr>
            <w:tcW w:w="1900" w:type="dxa"/>
            <w:tcBorders>
              <w:top w:val="single" w:sz="4" w:space="0" w:color="B7C9D6"/>
              <w:left w:val="single" w:sz="4" w:space="0" w:color="B7C9D6"/>
              <w:bottom w:val="single" w:sz="4" w:space="0" w:color="B7C9D6"/>
              <w:right w:val="single" w:sz="4" w:space="0" w:color="B7C9D6"/>
            </w:tcBorders>
            <w:shd w:val="clear" w:color="auto" w:fill="17365D"/>
            <w:tcMar>
              <w:top w:w="110" w:type="dxa"/>
              <w:left w:w="120" w:type="dxa"/>
              <w:bottom w:w="110" w:type="dxa"/>
              <w:right w:w="120" w:type="dxa"/>
            </w:tcMar>
          </w:tcPr>
          <w:p w14:paraId="2D396074" w14:textId="77777777" w:rsidR="00CF056E" w:rsidRDefault="00273CD0">
            <w:pPr>
              <w:spacing w:after="0"/>
            </w:pPr>
            <w:r>
              <w:rPr>
                <w:b/>
                <w:bCs/>
                <w:color w:val="FFFFFF"/>
                <w:sz w:val="18"/>
                <w:szCs w:val="18"/>
              </w:rPr>
              <w:t>DoD status</w:t>
            </w:r>
          </w:p>
        </w:tc>
        <w:tc>
          <w:tcPr>
            <w:tcW w:w="2360" w:type="dxa"/>
            <w:tcBorders>
              <w:top w:val="single" w:sz="4" w:space="0" w:color="B7C9D6"/>
              <w:left w:val="single" w:sz="4" w:space="0" w:color="B7C9D6"/>
              <w:bottom w:val="single" w:sz="4" w:space="0" w:color="B7C9D6"/>
              <w:right w:val="single" w:sz="4" w:space="0" w:color="B7C9D6"/>
            </w:tcBorders>
            <w:shd w:val="clear" w:color="auto" w:fill="17365D"/>
            <w:tcMar>
              <w:top w:w="110" w:type="dxa"/>
              <w:left w:w="120" w:type="dxa"/>
              <w:bottom w:w="110" w:type="dxa"/>
              <w:right w:w="120" w:type="dxa"/>
            </w:tcMar>
          </w:tcPr>
          <w:p w14:paraId="0D36195C" w14:textId="77777777" w:rsidR="00CF056E" w:rsidRDefault="00273CD0">
            <w:pPr>
              <w:spacing w:after="0"/>
            </w:pPr>
            <w:r>
              <w:rPr>
                <w:b/>
                <w:bCs/>
                <w:color w:val="FFFFFF"/>
                <w:sz w:val="18"/>
                <w:szCs w:val="18"/>
              </w:rPr>
              <w:t>Data value</w:t>
            </w:r>
          </w:p>
        </w:tc>
        <w:tc>
          <w:tcPr>
            <w:tcW w:w="2920" w:type="dxa"/>
            <w:tcBorders>
              <w:top w:val="single" w:sz="4" w:space="0" w:color="B7C9D6"/>
              <w:left w:val="single" w:sz="4" w:space="0" w:color="B7C9D6"/>
              <w:bottom w:val="single" w:sz="4" w:space="0" w:color="B7C9D6"/>
              <w:right w:val="single" w:sz="4" w:space="0" w:color="B7C9D6"/>
            </w:tcBorders>
            <w:shd w:val="clear" w:color="auto" w:fill="17365D"/>
            <w:tcMar>
              <w:top w:w="110" w:type="dxa"/>
              <w:left w:w="120" w:type="dxa"/>
              <w:bottom w:w="110" w:type="dxa"/>
              <w:right w:w="120" w:type="dxa"/>
            </w:tcMar>
          </w:tcPr>
          <w:p w14:paraId="6F77A261" w14:textId="77777777" w:rsidR="00CF056E" w:rsidRDefault="00273CD0">
            <w:pPr>
              <w:spacing w:after="0"/>
            </w:pPr>
            <w:r>
              <w:rPr>
                <w:b/>
                <w:bCs/>
                <w:color w:val="FFFFFF"/>
                <w:sz w:val="18"/>
                <w:szCs w:val="18"/>
              </w:rPr>
              <w:t>Assessment against ADO ask</w:t>
            </w:r>
          </w:p>
        </w:tc>
      </w:tr>
      <w:tr w:rsidR="00CF056E" w14:paraId="1C9FF86D" w14:textId="77777777">
        <w:tblPrEx>
          <w:tblCellMar>
            <w:top w:w="0" w:type="dxa"/>
            <w:bottom w:w="0" w:type="dxa"/>
          </w:tblCellMar>
        </w:tblPrEx>
        <w:trPr>
          <w:cantSplit/>
        </w:trPr>
        <w:tc>
          <w:tcPr>
            <w:tcW w:w="2180" w:type="dxa"/>
            <w:tcBorders>
              <w:top w:val="single" w:sz="4" w:space="0" w:color="B7C9D6"/>
              <w:left w:val="single" w:sz="4" w:space="0" w:color="B7C9D6"/>
              <w:bottom w:val="single" w:sz="4" w:space="0" w:color="B7C9D6"/>
              <w:right w:val="single" w:sz="4" w:space="0" w:color="B7C9D6"/>
            </w:tcBorders>
            <w:shd w:val="clear" w:color="auto" w:fill="FFFFFF"/>
            <w:tcMar>
              <w:top w:w="100" w:type="dxa"/>
              <w:left w:w="120" w:type="dxa"/>
              <w:bottom w:w="100" w:type="dxa"/>
              <w:right w:w="120" w:type="dxa"/>
            </w:tcMar>
            <w:vAlign w:val="center"/>
          </w:tcPr>
          <w:p w14:paraId="3E89E88E" w14:textId="77777777" w:rsidR="00CF056E" w:rsidRDefault="00273CD0">
            <w:pPr>
              <w:spacing w:after="30" w:line="240" w:lineRule="auto"/>
            </w:pPr>
            <w:r>
              <w:t>Microsoft Purview Audit portal</w:t>
            </w:r>
          </w:p>
        </w:tc>
        <w:tc>
          <w:tcPr>
            <w:tcW w:w="1900" w:type="dxa"/>
            <w:tcBorders>
              <w:top w:val="single" w:sz="4" w:space="0" w:color="B7C9D6"/>
              <w:left w:val="single" w:sz="4" w:space="0" w:color="B7C9D6"/>
              <w:bottom w:val="single" w:sz="4" w:space="0" w:color="B7C9D6"/>
              <w:right w:val="single" w:sz="4" w:space="0" w:color="B7C9D6"/>
            </w:tcBorders>
            <w:shd w:val="clear" w:color="auto" w:fill="E2F0D9"/>
            <w:tcMar>
              <w:top w:w="100" w:type="dxa"/>
              <w:left w:w="120" w:type="dxa"/>
              <w:bottom w:w="100" w:type="dxa"/>
              <w:right w:w="120" w:type="dxa"/>
            </w:tcMar>
            <w:vAlign w:val="center"/>
          </w:tcPr>
          <w:p w14:paraId="4BAB7171" w14:textId="77777777" w:rsidR="00CF056E" w:rsidRDefault="00273CD0">
            <w:pPr>
              <w:spacing w:after="30" w:line="240" w:lineRule="auto"/>
            </w:pPr>
            <w:r>
              <w:t>SUPPORTED / VALIDATE TENANT</w:t>
            </w:r>
          </w:p>
        </w:tc>
        <w:tc>
          <w:tcPr>
            <w:tcW w:w="2360" w:type="dxa"/>
            <w:tcBorders>
              <w:top w:val="single" w:sz="4" w:space="0" w:color="B7C9D6"/>
              <w:left w:val="single" w:sz="4" w:space="0" w:color="B7C9D6"/>
              <w:bottom w:val="single" w:sz="4" w:space="0" w:color="B7C9D6"/>
              <w:right w:val="single" w:sz="4" w:space="0" w:color="B7C9D6"/>
            </w:tcBorders>
            <w:shd w:val="clear" w:color="auto" w:fill="FFFFFF"/>
            <w:tcMar>
              <w:top w:w="100" w:type="dxa"/>
              <w:left w:w="120" w:type="dxa"/>
              <w:bottom w:w="100" w:type="dxa"/>
              <w:right w:w="120" w:type="dxa"/>
            </w:tcMar>
            <w:vAlign w:val="center"/>
          </w:tcPr>
          <w:p w14:paraId="0B2BDE6F" w14:textId="77777777" w:rsidR="00CF056E" w:rsidRDefault="00273CD0">
            <w:pPr>
              <w:spacing w:after="30" w:line="240" w:lineRule="auto"/>
            </w:pPr>
            <w:r>
              <w:t>Interactive search and export of Copilot audit records</w:t>
            </w:r>
          </w:p>
        </w:tc>
        <w:tc>
          <w:tcPr>
            <w:tcW w:w="2920" w:type="dxa"/>
            <w:tcBorders>
              <w:top w:val="single" w:sz="4" w:space="0" w:color="B7C9D6"/>
              <w:left w:val="single" w:sz="4" w:space="0" w:color="B7C9D6"/>
              <w:bottom w:val="single" w:sz="4" w:space="0" w:color="B7C9D6"/>
              <w:right w:val="single" w:sz="4" w:space="0" w:color="B7C9D6"/>
            </w:tcBorders>
            <w:shd w:val="clear" w:color="auto" w:fill="FFFFFF"/>
            <w:tcMar>
              <w:top w:w="100" w:type="dxa"/>
              <w:left w:w="120" w:type="dxa"/>
              <w:bottom w:w="100" w:type="dxa"/>
              <w:right w:w="120" w:type="dxa"/>
            </w:tcMar>
            <w:vAlign w:val="center"/>
          </w:tcPr>
          <w:p w14:paraId="2D010EC2" w14:textId="77777777" w:rsidR="00CF056E" w:rsidRDefault="00273CD0">
            <w:pPr>
              <w:spacing w:after="30" w:line="240" w:lineRule="auto"/>
            </w:pPr>
            <w:r>
              <w:t>Useful for discovery, spot checks, and investigations. Human-operated and subject to export/search limits; not the primary recurring feed.</w:t>
            </w:r>
          </w:p>
        </w:tc>
      </w:tr>
      <w:tr w:rsidR="00CF056E" w14:paraId="2E851658" w14:textId="77777777">
        <w:tblPrEx>
          <w:tblCellMar>
            <w:top w:w="0" w:type="dxa"/>
            <w:bottom w:w="0" w:type="dxa"/>
          </w:tblCellMar>
        </w:tblPrEx>
        <w:trPr>
          <w:cantSplit/>
        </w:trPr>
        <w:tc>
          <w:tcPr>
            <w:tcW w:w="2180" w:type="dxa"/>
            <w:tcBorders>
              <w:top w:val="single" w:sz="4" w:space="0" w:color="B7C9D6"/>
              <w:left w:val="single" w:sz="4" w:space="0" w:color="B7C9D6"/>
              <w:bottom w:val="single" w:sz="4" w:space="0" w:color="B7C9D6"/>
              <w:right w:val="single" w:sz="4" w:space="0" w:color="B7C9D6"/>
            </w:tcBorders>
            <w:shd w:val="clear" w:color="auto" w:fill="F8FBFD"/>
            <w:tcMar>
              <w:top w:w="100" w:type="dxa"/>
              <w:left w:w="120" w:type="dxa"/>
              <w:bottom w:w="100" w:type="dxa"/>
              <w:right w:w="120" w:type="dxa"/>
            </w:tcMar>
            <w:vAlign w:val="center"/>
          </w:tcPr>
          <w:p w14:paraId="400A402B" w14:textId="77777777" w:rsidR="00CF056E" w:rsidRDefault="00273CD0">
            <w:pPr>
              <w:spacing w:after="30" w:line="240" w:lineRule="auto"/>
            </w:pPr>
            <w:r>
              <w:t>Office 365 Management Activity API</w:t>
            </w:r>
          </w:p>
        </w:tc>
        <w:tc>
          <w:tcPr>
            <w:tcW w:w="1900" w:type="dxa"/>
            <w:tcBorders>
              <w:top w:val="single" w:sz="4" w:space="0" w:color="B7C9D6"/>
              <w:left w:val="single" w:sz="4" w:space="0" w:color="B7C9D6"/>
              <w:bottom w:val="single" w:sz="4" w:space="0" w:color="B7C9D6"/>
              <w:right w:val="single" w:sz="4" w:space="0" w:color="B7C9D6"/>
            </w:tcBorders>
            <w:shd w:val="clear" w:color="auto" w:fill="E2F0D9"/>
            <w:tcMar>
              <w:top w:w="100" w:type="dxa"/>
              <w:left w:w="120" w:type="dxa"/>
              <w:bottom w:w="100" w:type="dxa"/>
              <w:right w:w="120" w:type="dxa"/>
            </w:tcMar>
            <w:vAlign w:val="center"/>
          </w:tcPr>
          <w:p w14:paraId="644C91E7" w14:textId="77777777" w:rsidR="00CF056E" w:rsidRDefault="00273CD0">
            <w:pPr>
              <w:spacing w:after="30" w:line="240" w:lineRule="auto"/>
            </w:pPr>
            <w:r>
              <w:t>SUPPORTED</w:t>
            </w:r>
          </w:p>
        </w:tc>
        <w:tc>
          <w:tcPr>
            <w:tcW w:w="2360" w:type="dxa"/>
            <w:tcBorders>
              <w:top w:val="single" w:sz="4" w:space="0" w:color="B7C9D6"/>
              <w:left w:val="single" w:sz="4" w:space="0" w:color="B7C9D6"/>
              <w:bottom w:val="single" w:sz="4" w:space="0" w:color="B7C9D6"/>
              <w:right w:val="single" w:sz="4" w:space="0" w:color="B7C9D6"/>
            </w:tcBorders>
            <w:shd w:val="clear" w:color="auto" w:fill="F8FBFD"/>
            <w:tcMar>
              <w:top w:w="100" w:type="dxa"/>
              <w:left w:w="120" w:type="dxa"/>
              <w:bottom w:w="100" w:type="dxa"/>
              <w:right w:w="120" w:type="dxa"/>
            </w:tcMar>
            <w:vAlign w:val="center"/>
          </w:tcPr>
          <w:p w14:paraId="6886346A" w14:textId="77777777" w:rsidR="00CF056E" w:rsidRDefault="00273CD0">
            <w:pPr>
              <w:spacing w:after="30" w:line="240" w:lineRule="auto"/>
            </w:pPr>
            <w:r>
              <w:t>Audit.General content containing CopilotInteraction events</w:t>
            </w:r>
          </w:p>
        </w:tc>
        <w:tc>
          <w:tcPr>
            <w:tcW w:w="2920" w:type="dxa"/>
            <w:tcBorders>
              <w:top w:val="single" w:sz="4" w:space="0" w:color="B7C9D6"/>
              <w:left w:val="single" w:sz="4" w:space="0" w:color="B7C9D6"/>
              <w:bottom w:val="single" w:sz="4" w:space="0" w:color="B7C9D6"/>
              <w:right w:val="single" w:sz="4" w:space="0" w:color="B7C9D6"/>
            </w:tcBorders>
            <w:shd w:val="clear" w:color="auto" w:fill="F8FBFD"/>
            <w:tcMar>
              <w:top w:w="100" w:type="dxa"/>
              <w:left w:w="120" w:type="dxa"/>
              <w:bottom w:w="100" w:type="dxa"/>
              <w:right w:w="120" w:type="dxa"/>
            </w:tcMar>
            <w:vAlign w:val="center"/>
          </w:tcPr>
          <w:p w14:paraId="7F95BD1E" w14:textId="77777777" w:rsidR="00CF056E" w:rsidRDefault="00273CD0">
            <w:pPr>
              <w:spacing w:after="30" w:line="240" w:lineRule="auto"/>
            </w:pPr>
            <w:r>
              <w:t>Best fit. Documented DoD endpoint, app-only permission, pagination, and scalable recurring download.</w:t>
            </w:r>
          </w:p>
        </w:tc>
      </w:tr>
      <w:tr w:rsidR="00CF056E" w14:paraId="1A56F674" w14:textId="77777777">
        <w:tblPrEx>
          <w:tblCellMar>
            <w:top w:w="0" w:type="dxa"/>
            <w:bottom w:w="0" w:type="dxa"/>
          </w:tblCellMar>
        </w:tblPrEx>
        <w:trPr>
          <w:cantSplit/>
        </w:trPr>
        <w:tc>
          <w:tcPr>
            <w:tcW w:w="2180" w:type="dxa"/>
            <w:tcBorders>
              <w:top w:val="single" w:sz="4" w:space="0" w:color="B7C9D6"/>
              <w:left w:val="single" w:sz="4" w:space="0" w:color="B7C9D6"/>
              <w:bottom w:val="single" w:sz="4" w:space="0" w:color="B7C9D6"/>
              <w:right w:val="single" w:sz="4" w:space="0" w:color="B7C9D6"/>
            </w:tcBorders>
            <w:shd w:val="clear" w:color="auto" w:fill="FFFFFF"/>
            <w:tcMar>
              <w:top w:w="100" w:type="dxa"/>
              <w:left w:w="120" w:type="dxa"/>
              <w:bottom w:w="100" w:type="dxa"/>
              <w:right w:w="120" w:type="dxa"/>
            </w:tcMar>
            <w:vAlign w:val="center"/>
          </w:tcPr>
          <w:p w14:paraId="42B6FDEB" w14:textId="77777777" w:rsidR="00CF056E" w:rsidRDefault="00273CD0">
            <w:pPr>
              <w:spacing w:after="30" w:line="240" w:lineRule="auto"/>
            </w:pPr>
            <w:r>
              <w:t>Search-UnifiedAuditLog</w:t>
            </w:r>
          </w:p>
        </w:tc>
        <w:tc>
          <w:tcPr>
            <w:tcW w:w="1900" w:type="dxa"/>
            <w:tcBorders>
              <w:top w:val="single" w:sz="4" w:space="0" w:color="B7C9D6"/>
              <w:left w:val="single" w:sz="4" w:space="0" w:color="B7C9D6"/>
              <w:bottom w:val="single" w:sz="4" w:space="0" w:color="B7C9D6"/>
              <w:right w:val="single" w:sz="4" w:space="0" w:color="B7C9D6"/>
            </w:tcBorders>
            <w:shd w:val="clear" w:color="auto" w:fill="E2F0D9"/>
            <w:tcMar>
              <w:top w:w="100" w:type="dxa"/>
              <w:left w:w="120" w:type="dxa"/>
              <w:bottom w:w="100" w:type="dxa"/>
              <w:right w:w="120" w:type="dxa"/>
            </w:tcMar>
            <w:vAlign w:val="center"/>
          </w:tcPr>
          <w:p w14:paraId="0137F2F2" w14:textId="77777777" w:rsidR="00CF056E" w:rsidRDefault="00273CD0">
            <w:pPr>
              <w:spacing w:after="30" w:line="240" w:lineRule="auto"/>
            </w:pPr>
            <w:r>
              <w:t>SUPPORTED</w:t>
            </w:r>
          </w:p>
        </w:tc>
        <w:tc>
          <w:tcPr>
            <w:tcW w:w="2360" w:type="dxa"/>
            <w:tcBorders>
              <w:top w:val="single" w:sz="4" w:space="0" w:color="B7C9D6"/>
              <w:left w:val="single" w:sz="4" w:space="0" w:color="B7C9D6"/>
              <w:bottom w:val="single" w:sz="4" w:space="0" w:color="B7C9D6"/>
              <w:right w:val="single" w:sz="4" w:space="0" w:color="B7C9D6"/>
            </w:tcBorders>
            <w:shd w:val="clear" w:color="auto" w:fill="FFFFFF"/>
            <w:tcMar>
              <w:top w:w="100" w:type="dxa"/>
              <w:left w:w="120" w:type="dxa"/>
              <w:bottom w:w="100" w:type="dxa"/>
              <w:right w:w="120" w:type="dxa"/>
            </w:tcMar>
            <w:vAlign w:val="center"/>
          </w:tcPr>
          <w:p w14:paraId="5A6FE7D5" w14:textId="77777777" w:rsidR="00CF056E" w:rsidRDefault="00273CD0">
            <w:pPr>
              <w:spacing w:after="30" w:line="240" w:lineRule="auto"/>
            </w:pPr>
            <w:r>
              <w:t>Unified audit records through Exchange Online PowerShell</w:t>
            </w:r>
          </w:p>
        </w:tc>
        <w:tc>
          <w:tcPr>
            <w:tcW w:w="2920" w:type="dxa"/>
            <w:tcBorders>
              <w:top w:val="single" w:sz="4" w:space="0" w:color="B7C9D6"/>
              <w:left w:val="single" w:sz="4" w:space="0" w:color="B7C9D6"/>
              <w:bottom w:val="single" w:sz="4" w:space="0" w:color="B7C9D6"/>
              <w:right w:val="single" w:sz="4" w:space="0" w:color="B7C9D6"/>
            </w:tcBorders>
            <w:shd w:val="clear" w:color="auto" w:fill="FFFFFF"/>
            <w:tcMar>
              <w:top w:w="100" w:type="dxa"/>
              <w:left w:w="120" w:type="dxa"/>
              <w:bottom w:w="100" w:type="dxa"/>
              <w:right w:w="120" w:type="dxa"/>
            </w:tcMar>
            <w:vAlign w:val="center"/>
          </w:tcPr>
          <w:p w14:paraId="121DBFE2" w14:textId="77777777" w:rsidR="00CF056E" w:rsidRDefault="00273CD0">
            <w:pPr>
              <w:spacing w:after="30" w:line="240" w:lineRule="auto"/>
            </w:pPr>
            <w:r>
              <w:t>Useful for validation and investigations. Microsoft recommends the Management Activity API for regular programmatic download.</w:t>
            </w:r>
          </w:p>
        </w:tc>
      </w:tr>
      <w:tr w:rsidR="00CF056E" w14:paraId="7E0D9AAE" w14:textId="77777777">
        <w:tblPrEx>
          <w:tblCellMar>
            <w:top w:w="0" w:type="dxa"/>
            <w:bottom w:w="0" w:type="dxa"/>
          </w:tblCellMar>
        </w:tblPrEx>
        <w:trPr>
          <w:cantSplit/>
        </w:trPr>
        <w:tc>
          <w:tcPr>
            <w:tcW w:w="2180" w:type="dxa"/>
            <w:tcBorders>
              <w:top w:val="single" w:sz="4" w:space="0" w:color="B7C9D6"/>
              <w:left w:val="single" w:sz="4" w:space="0" w:color="B7C9D6"/>
              <w:bottom w:val="single" w:sz="4" w:space="0" w:color="B7C9D6"/>
              <w:right w:val="single" w:sz="4" w:space="0" w:color="B7C9D6"/>
            </w:tcBorders>
            <w:shd w:val="clear" w:color="auto" w:fill="F8FBFD"/>
            <w:tcMar>
              <w:top w:w="100" w:type="dxa"/>
              <w:left w:w="120" w:type="dxa"/>
              <w:bottom w:w="100" w:type="dxa"/>
              <w:right w:w="120" w:type="dxa"/>
            </w:tcMar>
            <w:vAlign w:val="center"/>
          </w:tcPr>
          <w:p w14:paraId="15398035" w14:textId="77777777" w:rsidR="00CF056E" w:rsidRDefault="00273CD0">
            <w:pPr>
              <w:spacing w:after="30" w:line="240" w:lineRule="auto"/>
            </w:pPr>
            <w:r>
              <w:t>Microsoft 365 admin center Copilot reports</w:t>
            </w:r>
          </w:p>
        </w:tc>
        <w:tc>
          <w:tcPr>
            <w:tcW w:w="1900" w:type="dxa"/>
            <w:tcBorders>
              <w:top w:val="single" w:sz="4" w:space="0" w:color="B7C9D6"/>
              <w:left w:val="single" w:sz="4" w:space="0" w:color="B7C9D6"/>
              <w:bottom w:val="single" w:sz="4" w:space="0" w:color="B7C9D6"/>
              <w:right w:val="single" w:sz="4" w:space="0" w:color="B7C9D6"/>
            </w:tcBorders>
            <w:shd w:val="clear" w:color="auto" w:fill="FFF2CC"/>
            <w:tcMar>
              <w:top w:w="100" w:type="dxa"/>
              <w:left w:w="120" w:type="dxa"/>
              <w:bottom w:w="100" w:type="dxa"/>
              <w:right w:w="120" w:type="dxa"/>
            </w:tcMar>
            <w:vAlign w:val="center"/>
          </w:tcPr>
          <w:p w14:paraId="59F83058" w14:textId="77777777" w:rsidR="00CF056E" w:rsidRDefault="00273CD0">
            <w:pPr>
              <w:spacing w:after="30" w:line="240" w:lineRule="auto"/>
            </w:pPr>
            <w:r>
              <w:t>TENANT VALIDATION</w:t>
            </w:r>
          </w:p>
        </w:tc>
        <w:tc>
          <w:tcPr>
            <w:tcW w:w="2360" w:type="dxa"/>
            <w:tcBorders>
              <w:top w:val="single" w:sz="4" w:space="0" w:color="B7C9D6"/>
              <w:left w:val="single" w:sz="4" w:space="0" w:color="B7C9D6"/>
              <w:bottom w:val="single" w:sz="4" w:space="0" w:color="B7C9D6"/>
              <w:right w:val="single" w:sz="4" w:space="0" w:color="B7C9D6"/>
            </w:tcBorders>
            <w:shd w:val="clear" w:color="auto" w:fill="F8FBFD"/>
            <w:tcMar>
              <w:top w:w="100" w:type="dxa"/>
              <w:left w:w="120" w:type="dxa"/>
              <w:bottom w:w="100" w:type="dxa"/>
              <w:right w:w="120" w:type="dxa"/>
            </w:tcMar>
            <w:vAlign w:val="center"/>
          </w:tcPr>
          <w:p w14:paraId="21637790" w14:textId="77777777" w:rsidR="00CF056E" w:rsidRDefault="00273CD0">
            <w:pPr>
              <w:spacing w:after="30" w:line="240" w:lineRule="auto"/>
            </w:pPr>
            <w:r>
              <w:t>Potential aggregated adoption views and manual exports</w:t>
            </w:r>
          </w:p>
        </w:tc>
        <w:tc>
          <w:tcPr>
            <w:tcW w:w="2920" w:type="dxa"/>
            <w:tcBorders>
              <w:top w:val="single" w:sz="4" w:space="0" w:color="B7C9D6"/>
              <w:left w:val="single" w:sz="4" w:space="0" w:color="B7C9D6"/>
              <w:bottom w:val="single" w:sz="4" w:space="0" w:color="B7C9D6"/>
              <w:right w:val="single" w:sz="4" w:space="0" w:color="B7C9D6"/>
            </w:tcBorders>
            <w:shd w:val="clear" w:color="auto" w:fill="F8FBFD"/>
            <w:tcMar>
              <w:top w:w="100" w:type="dxa"/>
              <w:left w:w="120" w:type="dxa"/>
              <w:bottom w:w="100" w:type="dxa"/>
              <w:right w:w="120" w:type="dxa"/>
            </w:tcMar>
            <w:vAlign w:val="center"/>
          </w:tcPr>
          <w:p w14:paraId="7FEE8FBF" w14:textId="77777777" w:rsidR="00CF056E" w:rsidRDefault="00273CD0">
            <w:pPr>
              <w:spacing w:after="30" w:line="240" w:lineRule="auto"/>
            </w:pPr>
            <w:r>
              <w:t>Do not use as an architectural dependency until the exact report and export behavior are demonstrated in the DoD tenant.</w:t>
            </w:r>
          </w:p>
        </w:tc>
      </w:tr>
      <w:tr w:rsidR="00CF056E" w14:paraId="048D5A29" w14:textId="77777777">
        <w:tblPrEx>
          <w:tblCellMar>
            <w:top w:w="0" w:type="dxa"/>
            <w:bottom w:w="0" w:type="dxa"/>
          </w:tblCellMar>
        </w:tblPrEx>
        <w:trPr>
          <w:cantSplit/>
        </w:trPr>
        <w:tc>
          <w:tcPr>
            <w:tcW w:w="2180" w:type="dxa"/>
            <w:tcBorders>
              <w:top w:val="single" w:sz="4" w:space="0" w:color="B7C9D6"/>
              <w:left w:val="single" w:sz="4" w:space="0" w:color="B7C9D6"/>
              <w:bottom w:val="single" w:sz="4" w:space="0" w:color="B7C9D6"/>
              <w:right w:val="single" w:sz="4" w:space="0" w:color="B7C9D6"/>
            </w:tcBorders>
            <w:shd w:val="clear" w:color="auto" w:fill="FFFFFF"/>
            <w:tcMar>
              <w:top w:w="100" w:type="dxa"/>
              <w:left w:w="120" w:type="dxa"/>
              <w:bottom w:w="100" w:type="dxa"/>
              <w:right w:w="120" w:type="dxa"/>
            </w:tcMar>
            <w:vAlign w:val="center"/>
          </w:tcPr>
          <w:p w14:paraId="6AF3EEA2" w14:textId="77777777" w:rsidR="00CF056E" w:rsidRDefault="00273CD0">
            <w:pPr>
              <w:spacing w:after="30" w:line="240" w:lineRule="auto"/>
            </w:pPr>
            <w:r>
              <w:t>Graph Copilot usage-detail report</w:t>
            </w:r>
          </w:p>
        </w:tc>
        <w:tc>
          <w:tcPr>
            <w:tcW w:w="1900" w:type="dxa"/>
            <w:tcBorders>
              <w:top w:val="single" w:sz="4" w:space="0" w:color="B7C9D6"/>
              <w:left w:val="single" w:sz="4" w:space="0" w:color="B7C9D6"/>
              <w:bottom w:val="single" w:sz="4" w:space="0" w:color="B7C9D6"/>
              <w:right w:val="single" w:sz="4" w:space="0" w:color="B7C9D6"/>
            </w:tcBorders>
            <w:shd w:val="clear" w:color="auto" w:fill="FCE4D6"/>
            <w:tcMar>
              <w:top w:w="100" w:type="dxa"/>
              <w:left w:w="120" w:type="dxa"/>
              <w:bottom w:w="100" w:type="dxa"/>
              <w:right w:w="120" w:type="dxa"/>
            </w:tcMar>
            <w:vAlign w:val="center"/>
          </w:tcPr>
          <w:p w14:paraId="2B16AC92" w14:textId="77777777" w:rsidR="00CF056E" w:rsidRDefault="00273CD0">
            <w:pPr>
              <w:spacing w:after="30" w:line="240" w:lineRule="auto"/>
            </w:pPr>
            <w:r>
              <w:t>NOT VIABLE</w:t>
            </w:r>
          </w:p>
        </w:tc>
        <w:tc>
          <w:tcPr>
            <w:tcW w:w="2360" w:type="dxa"/>
            <w:tcBorders>
              <w:top w:val="single" w:sz="4" w:space="0" w:color="B7C9D6"/>
              <w:left w:val="single" w:sz="4" w:space="0" w:color="B7C9D6"/>
              <w:bottom w:val="single" w:sz="4" w:space="0" w:color="B7C9D6"/>
              <w:right w:val="single" w:sz="4" w:space="0" w:color="B7C9D6"/>
            </w:tcBorders>
            <w:shd w:val="clear" w:color="auto" w:fill="FFFFFF"/>
            <w:tcMar>
              <w:top w:w="100" w:type="dxa"/>
              <w:left w:w="120" w:type="dxa"/>
              <w:bottom w:w="100" w:type="dxa"/>
              <w:right w:w="120" w:type="dxa"/>
            </w:tcMar>
            <w:vAlign w:val="center"/>
          </w:tcPr>
          <w:p w14:paraId="1FE73049" w14:textId="77777777" w:rsidR="00CF056E" w:rsidRDefault="00273CD0">
            <w:pPr>
              <w:spacing w:after="30" w:line="240" w:lineRule="auto"/>
            </w:pPr>
            <w:r>
              <w:t>User and application last-activity dates</w:t>
            </w:r>
          </w:p>
        </w:tc>
        <w:tc>
          <w:tcPr>
            <w:tcW w:w="2920" w:type="dxa"/>
            <w:tcBorders>
              <w:top w:val="single" w:sz="4" w:space="0" w:color="B7C9D6"/>
              <w:left w:val="single" w:sz="4" w:space="0" w:color="B7C9D6"/>
              <w:bottom w:val="single" w:sz="4" w:space="0" w:color="B7C9D6"/>
              <w:right w:val="single" w:sz="4" w:space="0" w:color="B7C9D6"/>
            </w:tcBorders>
            <w:shd w:val="clear" w:color="auto" w:fill="FFFFFF"/>
            <w:tcMar>
              <w:top w:w="100" w:type="dxa"/>
              <w:left w:w="120" w:type="dxa"/>
              <w:bottom w:w="100" w:type="dxa"/>
              <w:right w:w="120" w:type="dxa"/>
            </w:tcMar>
            <w:vAlign w:val="center"/>
          </w:tcPr>
          <w:p w14:paraId="033432CB" w14:textId="77777777" w:rsidR="00CF056E" w:rsidRDefault="00273CD0">
            <w:pPr>
              <w:spacing w:after="30" w:line="240" w:lineRule="auto"/>
            </w:pPr>
            <w:r>
              <w:t>Attractive data fit, but beta, unsupported for production, and explicitly unavailable in L5.</w:t>
            </w:r>
          </w:p>
        </w:tc>
      </w:tr>
      <w:tr w:rsidR="00CF056E" w14:paraId="78B3E824" w14:textId="77777777">
        <w:tblPrEx>
          <w:tblCellMar>
            <w:top w:w="0" w:type="dxa"/>
            <w:bottom w:w="0" w:type="dxa"/>
          </w:tblCellMar>
        </w:tblPrEx>
        <w:trPr>
          <w:cantSplit/>
        </w:trPr>
        <w:tc>
          <w:tcPr>
            <w:tcW w:w="2180" w:type="dxa"/>
            <w:tcBorders>
              <w:top w:val="single" w:sz="4" w:space="0" w:color="B7C9D6"/>
              <w:left w:val="single" w:sz="4" w:space="0" w:color="B7C9D6"/>
              <w:bottom w:val="single" w:sz="4" w:space="0" w:color="B7C9D6"/>
              <w:right w:val="single" w:sz="4" w:space="0" w:color="B7C9D6"/>
            </w:tcBorders>
            <w:shd w:val="clear" w:color="auto" w:fill="F8FBFD"/>
            <w:tcMar>
              <w:top w:w="100" w:type="dxa"/>
              <w:left w:w="120" w:type="dxa"/>
              <w:bottom w:w="100" w:type="dxa"/>
              <w:right w:w="120" w:type="dxa"/>
            </w:tcMar>
            <w:vAlign w:val="center"/>
          </w:tcPr>
          <w:p w14:paraId="3DC88427" w14:textId="77777777" w:rsidR="00CF056E" w:rsidRDefault="00273CD0">
            <w:pPr>
              <w:spacing w:after="30" w:line="240" w:lineRule="auto"/>
            </w:pPr>
            <w:r>
              <w:t>Graph Microsoft 365 app usage reports</w:t>
            </w:r>
          </w:p>
        </w:tc>
        <w:tc>
          <w:tcPr>
            <w:tcW w:w="1900" w:type="dxa"/>
            <w:tcBorders>
              <w:top w:val="single" w:sz="4" w:space="0" w:color="B7C9D6"/>
              <w:left w:val="single" w:sz="4" w:space="0" w:color="B7C9D6"/>
              <w:bottom w:val="single" w:sz="4" w:space="0" w:color="B7C9D6"/>
              <w:right w:val="single" w:sz="4" w:space="0" w:color="B7C9D6"/>
            </w:tcBorders>
            <w:shd w:val="clear" w:color="auto" w:fill="FCE4D6"/>
            <w:tcMar>
              <w:top w:w="100" w:type="dxa"/>
              <w:left w:w="120" w:type="dxa"/>
              <w:bottom w:w="100" w:type="dxa"/>
              <w:right w:w="120" w:type="dxa"/>
            </w:tcMar>
            <w:vAlign w:val="center"/>
          </w:tcPr>
          <w:p w14:paraId="5082B1E9" w14:textId="77777777" w:rsidR="00CF056E" w:rsidRDefault="00273CD0">
            <w:pPr>
              <w:spacing w:after="30" w:line="240" w:lineRule="auto"/>
            </w:pPr>
            <w:r>
              <w:t>NOT VIABLE</w:t>
            </w:r>
          </w:p>
        </w:tc>
        <w:tc>
          <w:tcPr>
            <w:tcW w:w="2360" w:type="dxa"/>
            <w:tcBorders>
              <w:top w:val="single" w:sz="4" w:space="0" w:color="B7C9D6"/>
              <w:left w:val="single" w:sz="4" w:space="0" w:color="B7C9D6"/>
              <w:bottom w:val="single" w:sz="4" w:space="0" w:color="B7C9D6"/>
              <w:right w:val="single" w:sz="4" w:space="0" w:color="B7C9D6"/>
            </w:tcBorders>
            <w:shd w:val="clear" w:color="auto" w:fill="F8FBFD"/>
            <w:tcMar>
              <w:top w:w="100" w:type="dxa"/>
              <w:left w:w="120" w:type="dxa"/>
              <w:bottom w:w="100" w:type="dxa"/>
              <w:right w:w="120" w:type="dxa"/>
            </w:tcMar>
            <w:vAlign w:val="center"/>
          </w:tcPr>
          <w:p w14:paraId="40F01BD3" w14:textId="77777777" w:rsidR="00CF056E" w:rsidRDefault="00273CD0">
            <w:pPr>
              <w:spacing w:after="30" w:line="240" w:lineRule="auto"/>
            </w:pPr>
            <w:r>
              <w:t>Aggregated app usage</w:t>
            </w:r>
          </w:p>
        </w:tc>
        <w:tc>
          <w:tcPr>
            <w:tcW w:w="2920" w:type="dxa"/>
            <w:tcBorders>
              <w:top w:val="single" w:sz="4" w:space="0" w:color="B7C9D6"/>
              <w:left w:val="single" w:sz="4" w:space="0" w:color="B7C9D6"/>
              <w:bottom w:val="single" w:sz="4" w:space="0" w:color="B7C9D6"/>
              <w:right w:val="single" w:sz="4" w:space="0" w:color="B7C9D6"/>
            </w:tcBorders>
            <w:shd w:val="clear" w:color="auto" w:fill="F8FBFD"/>
            <w:tcMar>
              <w:top w:w="100" w:type="dxa"/>
              <w:left w:w="120" w:type="dxa"/>
              <w:bottom w:w="100" w:type="dxa"/>
              <w:right w:w="120" w:type="dxa"/>
            </w:tcMar>
            <w:vAlign w:val="center"/>
          </w:tcPr>
          <w:p w14:paraId="566841DF" w14:textId="77777777" w:rsidR="00CF056E" w:rsidRDefault="00273CD0">
            <w:pPr>
              <w:spacing w:after="30" w:line="240" w:lineRule="auto"/>
            </w:pPr>
            <w:r>
              <w:t>Relevant report endpoints document L5 as unsupported.</w:t>
            </w:r>
          </w:p>
        </w:tc>
      </w:tr>
      <w:tr w:rsidR="00CF056E" w14:paraId="5A12B85F" w14:textId="77777777">
        <w:tblPrEx>
          <w:tblCellMar>
            <w:top w:w="0" w:type="dxa"/>
            <w:bottom w:w="0" w:type="dxa"/>
          </w:tblCellMar>
        </w:tblPrEx>
        <w:trPr>
          <w:cantSplit/>
        </w:trPr>
        <w:tc>
          <w:tcPr>
            <w:tcW w:w="2180" w:type="dxa"/>
            <w:tcBorders>
              <w:top w:val="single" w:sz="4" w:space="0" w:color="B7C9D6"/>
              <w:left w:val="single" w:sz="4" w:space="0" w:color="B7C9D6"/>
              <w:bottom w:val="single" w:sz="4" w:space="0" w:color="B7C9D6"/>
              <w:right w:val="single" w:sz="4" w:space="0" w:color="B7C9D6"/>
            </w:tcBorders>
            <w:shd w:val="clear" w:color="auto" w:fill="FFFFFF"/>
            <w:tcMar>
              <w:top w:w="100" w:type="dxa"/>
              <w:left w:w="120" w:type="dxa"/>
              <w:bottom w:w="100" w:type="dxa"/>
              <w:right w:w="120" w:type="dxa"/>
            </w:tcMar>
            <w:vAlign w:val="center"/>
          </w:tcPr>
          <w:p w14:paraId="28DDAF01" w14:textId="77777777" w:rsidR="00CF056E" w:rsidRDefault="00273CD0">
            <w:pPr>
              <w:spacing w:after="30" w:line="240" w:lineRule="auto"/>
            </w:pPr>
            <w:r>
              <w:t>Graph Audit Search API</w:t>
            </w:r>
          </w:p>
        </w:tc>
        <w:tc>
          <w:tcPr>
            <w:tcW w:w="1900" w:type="dxa"/>
            <w:tcBorders>
              <w:top w:val="single" w:sz="4" w:space="0" w:color="B7C9D6"/>
              <w:left w:val="single" w:sz="4" w:space="0" w:color="B7C9D6"/>
              <w:bottom w:val="single" w:sz="4" w:space="0" w:color="B7C9D6"/>
              <w:right w:val="single" w:sz="4" w:space="0" w:color="B7C9D6"/>
            </w:tcBorders>
            <w:shd w:val="clear" w:color="auto" w:fill="FCE4D6"/>
            <w:tcMar>
              <w:top w:w="100" w:type="dxa"/>
              <w:left w:w="120" w:type="dxa"/>
              <w:bottom w:w="100" w:type="dxa"/>
              <w:right w:w="120" w:type="dxa"/>
            </w:tcMar>
            <w:vAlign w:val="center"/>
          </w:tcPr>
          <w:p w14:paraId="5B8F9201" w14:textId="77777777" w:rsidR="00CF056E" w:rsidRDefault="00273CD0">
            <w:pPr>
              <w:spacing w:after="30" w:line="240" w:lineRule="auto"/>
            </w:pPr>
            <w:r>
              <w:t>NOT VIABLE</w:t>
            </w:r>
          </w:p>
        </w:tc>
        <w:tc>
          <w:tcPr>
            <w:tcW w:w="2360" w:type="dxa"/>
            <w:tcBorders>
              <w:top w:val="single" w:sz="4" w:space="0" w:color="B7C9D6"/>
              <w:left w:val="single" w:sz="4" w:space="0" w:color="B7C9D6"/>
              <w:bottom w:val="single" w:sz="4" w:space="0" w:color="B7C9D6"/>
              <w:right w:val="single" w:sz="4" w:space="0" w:color="B7C9D6"/>
            </w:tcBorders>
            <w:shd w:val="clear" w:color="auto" w:fill="FFFFFF"/>
            <w:tcMar>
              <w:top w:w="100" w:type="dxa"/>
              <w:left w:w="120" w:type="dxa"/>
              <w:bottom w:w="100" w:type="dxa"/>
              <w:right w:w="120" w:type="dxa"/>
            </w:tcMar>
            <w:vAlign w:val="center"/>
          </w:tcPr>
          <w:p w14:paraId="2DE105A2" w14:textId="77777777" w:rsidR="00CF056E" w:rsidRDefault="00273CD0">
            <w:pPr>
              <w:spacing w:after="30" w:line="240" w:lineRule="auto"/>
            </w:pPr>
            <w:r>
              <w:t>Asynchronous audit queries and records</w:t>
            </w:r>
          </w:p>
        </w:tc>
        <w:tc>
          <w:tcPr>
            <w:tcW w:w="2920" w:type="dxa"/>
            <w:tcBorders>
              <w:top w:val="single" w:sz="4" w:space="0" w:color="B7C9D6"/>
              <w:left w:val="single" w:sz="4" w:space="0" w:color="B7C9D6"/>
              <w:bottom w:val="single" w:sz="4" w:space="0" w:color="B7C9D6"/>
              <w:right w:val="single" w:sz="4" w:space="0" w:color="B7C9D6"/>
            </w:tcBorders>
            <w:shd w:val="clear" w:color="auto" w:fill="FFFFFF"/>
            <w:tcMar>
              <w:top w:w="100" w:type="dxa"/>
              <w:left w:w="120" w:type="dxa"/>
              <w:bottom w:w="100" w:type="dxa"/>
              <w:right w:w="120" w:type="dxa"/>
            </w:tcMar>
            <w:vAlign w:val="center"/>
          </w:tcPr>
          <w:p w14:paraId="2CA1E674" w14:textId="77777777" w:rsidR="00CF056E" w:rsidRDefault="00273CD0">
            <w:pPr>
              <w:spacing w:after="30" w:line="240" w:lineRule="auto"/>
            </w:pPr>
            <w:r>
              <w:t>Beta, unsupported for production, and explicitly unavailable in L5.</w:t>
            </w:r>
          </w:p>
        </w:tc>
      </w:tr>
      <w:tr w:rsidR="00CF056E" w14:paraId="1ACFDB5D" w14:textId="77777777">
        <w:tblPrEx>
          <w:tblCellMar>
            <w:top w:w="0" w:type="dxa"/>
            <w:bottom w:w="0" w:type="dxa"/>
          </w:tblCellMar>
        </w:tblPrEx>
        <w:trPr>
          <w:cantSplit/>
        </w:trPr>
        <w:tc>
          <w:tcPr>
            <w:tcW w:w="2180" w:type="dxa"/>
            <w:tcBorders>
              <w:top w:val="single" w:sz="4" w:space="0" w:color="B7C9D6"/>
              <w:left w:val="single" w:sz="4" w:space="0" w:color="B7C9D6"/>
              <w:bottom w:val="single" w:sz="4" w:space="0" w:color="B7C9D6"/>
              <w:right w:val="single" w:sz="4" w:space="0" w:color="B7C9D6"/>
            </w:tcBorders>
            <w:shd w:val="clear" w:color="auto" w:fill="F8FBFD"/>
            <w:tcMar>
              <w:top w:w="100" w:type="dxa"/>
              <w:left w:w="120" w:type="dxa"/>
              <w:bottom w:w="100" w:type="dxa"/>
              <w:right w:w="120" w:type="dxa"/>
            </w:tcMar>
            <w:vAlign w:val="center"/>
          </w:tcPr>
          <w:p w14:paraId="1B37F240" w14:textId="77777777" w:rsidR="00CF056E" w:rsidRDefault="00273CD0">
            <w:pPr>
              <w:spacing w:after="30" w:line="240" w:lineRule="auto"/>
            </w:pPr>
            <w:r>
              <w:t>Microsoft Graph Data Connect</w:t>
            </w:r>
          </w:p>
        </w:tc>
        <w:tc>
          <w:tcPr>
            <w:tcW w:w="1900" w:type="dxa"/>
            <w:tcBorders>
              <w:top w:val="single" w:sz="4" w:space="0" w:color="B7C9D6"/>
              <w:left w:val="single" w:sz="4" w:space="0" w:color="B7C9D6"/>
              <w:bottom w:val="single" w:sz="4" w:space="0" w:color="B7C9D6"/>
              <w:right w:val="single" w:sz="4" w:space="0" w:color="B7C9D6"/>
            </w:tcBorders>
            <w:shd w:val="clear" w:color="auto" w:fill="FCE4D6"/>
            <w:tcMar>
              <w:top w:w="100" w:type="dxa"/>
              <w:left w:w="120" w:type="dxa"/>
              <w:bottom w:w="100" w:type="dxa"/>
              <w:right w:w="120" w:type="dxa"/>
            </w:tcMar>
            <w:vAlign w:val="center"/>
          </w:tcPr>
          <w:p w14:paraId="4C553DA4" w14:textId="77777777" w:rsidR="00CF056E" w:rsidRDefault="00273CD0">
            <w:pPr>
              <w:spacing w:after="30" w:line="240" w:lineRule="auto"/>
            </w:pPr>
            <w:r>
              <w:t>NOT VIABLE</w:t>
            </w:r>
          </w:p>
        </w:tc>
        <w:tc>
          <w:tcPr>
            <w:tcW w:w="2360" w:type="dxa"/>
            <w:tcBorders>
              <w:top w:val="single" w:sz="4" w:space="0" w:color="B7C9D6"/>
              <w:left w:val="single" w:sz="4" w:space="0" w:color="B7C9D6"/>
              <w:bottom w:val="single" w:sz="4" w:space="0" w:color="B7C9D6"/>
              <w:right w:val="single" w:sz="4" w:space="0" w:color="B7C9D6"/>
            </w:tcBorders>
            <w:shd w:val="clear" w:color="auto" w:fill="F8FBFD"/>
            <w:tcMar>
              <w:top w:w="100" w:type="dxa"/>
              <w:left w:w="120" w:type="dxa"/>
              <w:bottom w:w="100" w:type="dxa"/>
              <w:right w:w="120" w:type="dxa"/>
            </w:tcMar>
            <w:vAlign w:val="center"/>
          </w:tcPr>
          <w:p w14:paraId="7D2AA5D9" w14:textId="77777777" w:rsidR="00CF056E" w:rsidRDefault="00273CD0">
            <w:pPr>
              <w:spacing w:after="30" w:line="240" w:lineRule="auto"/>
            </w:pPr>
            <w:r>
              <w:t>Bulk Microsoft 365 datasets</w:t>
            </w:r>
          </w:p>
        </w:tc>
        <w:tc>
          <w:tcPr>
            <w:tcW w:w="2920" w:type="dxa"/>
            <w:tcBorders>
              <w:top w:val="single" w:sz="4" w:space="0" w:color="B7C9D6"/>
              <w:left w:val="single" w:sz="4" w:space="0" w:color="B7C9D6"/>
              <w:bottom w:val="single" w:sz="4" w:space="0" w:color="B7C9D6"/>
              <w:right w:val="single" w:sz="4" w:space="0" w:color="B7C9D6"/>
            </w:tcBorders>
            <w:shd w:val="clear" w:color="auto" w:fill="F8FBFD"/>
            <w:tcMar>
              <w:top w:w="100" w:type="dxa"/>
              <w:left w:w="120" w:type="dxa"/>
              <w:bottom w:w="100" w:type="dxa"/>
              <w:right w:w="120" w:type="dxa"/>
            </w:tcMar>
            <w:vAlign w:val="center"/>
          </w:tcPr>
          <w:p w14:paraId="68297DE6" w14:textId="77777777" w:rsidR="00CF056E" w:rsidRDefault="00273CD0">
            <w:pPr>
              <w:spacing w:after="30" w:line="240" w:lineRule="auto"/>
            </w:pPr>
            <w:r>
              <w:t>National clouds are not supported.</w:t>
            </w:r>
          </w:p>
        </w:tc>
      </w:tr>
      <w:tr w:rsidR="00CF056E" w14:paraId="01F6AF59" w14:textId="77777777">
        <w:tblPrEx>
          <w:tblCellMar>
            <w:top w:w="0" w:type="dxa"/>
            <w:bottom w:w="0" w:type="dxa"/>
          </w:tblCellMar>
        </w:tblPrEx>
        <w:trPr>
          <w:cantSplit/>
        </w:trPr>
        <w:tc>
          <w:tcPr>
            <w:tcW w:w="2180" w:type="dxa"/>
            <w:tcBorders>
              <w:top w:val="single" w:sz="4" w:space="0" w:color="B7C9D6"/>
              <w:left w:val="single" w:sz="4" w:space="0" w:color="B7C9D6"/>
              <w:bottom w:val="single" w:sz="4" w:space="0" w:color="B7C9D6"/>
              <w:right w:val="single" w:sz="4" w:space="0" w:color="B7C9D6"/>
            </w:tcBorders>
            <w:shd w:val="clear" w:color="auto" w:fill="FFFFFF"/>
            <w:tcMar>
              <w:top w:w="100" w:type="dxa"/>
              <w:left w:w="120" w:type="dxa"/>
              <w:bottom w:w="100" w:type="dxa"/>
              <w:right w:w="120" w:type="dxa"/>
            </w:tcMar>
            <w:vAlign w:val="center"/>
          </w:tcPr>
          <w:p w14:paraId="331F4D76" w14:textId="77777777" w:rsidR="00CF056E" w:rsidRDefault="00273CD0">
            <w:pPr>
              <w:spacing w:after="30" w:line="240" w:lineRule="auto"/>
            </w:pPr>
            <w:r>
              <w:lastRenderedPageBreak/>
              <w:t>Azure Monitor Logs / ADLS Gen2</w:t>
            </w:r>
          </w:p>
        </w:tc>
        <w:tc>
          <w:tcPr>
            <w:tcW w:w="1900" w:type="dxa"/>
            <w:tcBorders>
              <w:top w:val="single" w:sz="4" w:space="0" w:color="B7C9D6"/>
              <w:left w:val="single" w:sz="4" w:space="0" w:color="B7C9D6"/>
              <w:bottom w:val="single" w:sz="4" w:space="0" w:color="B7C9D6"/>
              <w:right w:val="single" w:sz="4" w:space="0" w:color="B7C9D6"/>
            </w:tcBorders>
            <w:shd w:val="clear" w:color="auto" w:fill="E2F0D9"/>
            <w:tcMar>
              <w:top w:w="100" w:type="dxa"/>
              <w:left w:w="120" w:type="dxa"/>
              <w:bottom w:w="100" w:type="dxa"/>
              <w:right w:w="120" w:type="dxa"/>
            </w:tcMar>
            <w:vAlign w:val="center"/>
          </w:tcPr>
          <w:p w14:paraId="52EB7711" w14:textId="77777777" w:rsidR="00CF056E" w:rsidRDefault="00273CD0">
            <w:pPr>
              <w:spacing w:after="30" w:line="240" w:lineRule="auto"/>
            </w:pPr>
            <w:r>
              <w:t>SUPPORTED DOWNSTREAM</w:t>
            </w:r>
          </w:p>
        </w:tc>
        <w:tc>
          <w:tcPr>
            <w:tcW w:w="2360" w:type="dxa"/>
            <w:tcBorders>
              <w:top w:val="single" w:sz="4" w:space="0" w:color="B7C9D6"/>
              <w:left w:val="single" w:sz="4" w:space="0" w:color="B7C9D6"/>
              <w:bottom w:val="single" w:sz="4" w:space="0" w:color="B7C9D6"/>
              <w:right w:val="single" w:sz="4" w:space="0" w:color="B7C9D6"/>
            </w:tcBorders>
            <w:shd w:val="clear" w:color="auto" w:fill="FFFFFF"/>
            <w:tcMar>
              <w:top w:w="100" w:type="dxa"/>
              <w:left w:w="120" w:type="dxa"/>
              <w:bottom w:w="100" w:type="dxa"/>
              <w:right w:w="120" w:type="dxa"/>
            </w:tcMar>
            <w:vAlign w:val="center"/>
          </w:tcPr>
          <w:p w14:paraId="2E43A0CB" w14:textId="77777777" w:rsidR="00CF056E" w:rsidRDefault="00273CD0">
            <w:pPr>
              <w:spacing w:after="30" w:line="240" w:lineRule="auto"/>
            </w:pPr>
            <w:r>
              <w:t>Retained normalized and raw audit data</w:t>
            </w:r>
          </w:p>
        </w:tc>
        <w:tc>
          <w:tcPr>
            <w:tcW w:w="2920" w:type="dxa"/>
            <w:tcBorders>
              <w:top w:val="single" w:sz="4" w:space="0" w:color="B7C9D6"/>
              <w:left w:val="single" w:sz="4" w:space="0" w:color="B7C9D6"/>
              <w:bottom w:val="single" w:sz="4" w:space="0" w:color="B7C9D6"/>
              <w:right w:val="single" w:sz="4" w:space="0" w:color="B7C9D6"/>
            </w:tcBorders>
            <w:shd w:val="clear" w:color="auto" w:fill="FFFFFF"/>
            <w:tcMar>
              <w:top w:w="100" w:type="dxa"/>
              <w:left w:w="120" w:type="dxa"/>
              <w:bottom w:w="100" w:type="dxa"/>
              <w:right w:w="120" w:type="dxa"/>
            </w:tcMar>
            <w:vAlign w:val="center"/>
          </w:tcPr>
          <w:p w14:paraId="737C4883" w14:textId="77777777" w:rsidR="00CF056E" w:rsidRDefault="00273CD0">
            <w:pPr>
              <w:spacing w:after="30" w:line="240" w:lineRule="auto"/>
            </w:pPr>
            <w:r>
              <w:t>These are customer-controlled destinations and query stores, not original Microsoft 365 telemetry sources.</w:t>
            </w:r>
          </w:p>
        </w:tc>
      </w:tr>
      <w:tr w:rsidR="00CF056E" w14:paraId="02F6AD08" w14:textId="77777777">
        <w:tblPrEx>
          <w:tblCellMar>
            <w:top w:w="0" w:type="dxa"/>
            <w:bottom w:w="0" w:type="dxa"/>
          </w:tblCellMar>
        </w:tblPrEx>
        <w:trPr>
          <w:cantSplit/>
        </w:trPr>
        <w:tc>
          <w:tcPr>
            <w:tcW w:w="2180" w:type="dxa"/>
            <w:tcBorders>
              <w:top w:val="single" w:sz="4" w:space="0" w:color="B7C9D6"/>
              <w:left w:val="single" w:sz="4" w:space="0" w:color="B7C9D6"/>
              <w:bottom w:val="single" w:sz="4" w:space="0" w:color="B7C9D6"/>
              <w:right w:val="single" w:sz="4" w:space="0" w:color="B7C9D6"/>
            </w:tcBorders>
            <w:shd w:val="clear" w:color="auto" w:fill="F8FBFD"/>
            <w:tcMar>
              <w:top w:w="100" w:type="dxa"/>
              <w:left w:w="120" w:type="dxa"/>
              <w:bottom w:w="100" w:type="dxa"/>
              <w:right w:w="120" w:type="dxa"/>
            </w:tcMar>
            <w:vAlign w:val="center"/>
          </w:tcPr>
          <w:p w14:paraId="6FB19038" w14:textId="77777777" w:rsidR="00CF056E" w:rsidRDefault="00273CD0">
            <w:pPr>
              <w:spacing w:after="30" w:line="240" w:lineRule="auto"/>
            </w:pPr>
            <w:r>
              <w:t>Power BI DoD</w:t>
            </w:r>
          </w:p>
        </w:tc>
        <w:tc>
          <w:tcPr>
            <w:tcW w:w="1900" w:type="dxa"/>
            <w:tcBorders>
              <w:top w:val="single" w:sz="4" w:space="0" w:color="B7C9D6"/>
              <w:left w:val="single" w:sz="4" w:space="0" w:color="B7C9D6"/>
              <w:bottom w:val="single" w:sz="4" w:space="0" w:color="B7C9D6"/>
              <w:right w:val="single" w:sz="4" w:space="0" w:color="B7C9D6"/>
            </w:tcBorders>
            <w:shd w:val="clear" w:color="auto" w:fill="E2F0D9"/>
            <w:tcMar>
              <w:top w:w="100" w:type="dxa"/>
              <w:left w:w="120" w:type="dxa"/>
              <w:bottom w:w="100" w:type="dxa"/>
              <w:right w:w="120" w:type="dxa"/>
            </w:tcMar>
            <w:vAlign w:val="center"/>
          </w:tcPr>
          <w:p w14:paraId="09F6989B" w14:textId="77777777" w:rsidR="00CF056E" w:rsidRDefault="00273CD0">
            <w:pPr>
              <w:spacing w:after="30" w:line="240" w:lineRule="auto"/>
            </w:pPr>
            <w:r>
              <w:t>SUPPORTED DOWNSTREAM</w:t>
            </w:r>
          </w:p>
        </w:tc>
        <w:tc>
          <w:tcPr>
            <w:tcW w:w="2360" w:type="dxa"/>
            <w:tcBorders>
              <w:top w:val="single" w:sz="4" w:space="0" w:color="B7C9D6"/>
              <w:left w:val="single" w:sz="4" w:space="0" w:color="B7C9D6"/>
              <w:bottom w:val="single" w:sz="4" w:space="0" w:color="B7C9D6"/>
              <w:right w:val="single" w:sz="4" w:space="0" w:color="B7C9D6"/>
            </w:tcBorders>
            <w:shd w:val="clear" w:color="auto" w:fill="F8FBFD"/>
            <w:tcMar>
              <w:top w:w="100" w:type="dxa"/>
              <w:left w:w="120" w:type="dxa"/>
              <w:bottom w:w="100" w:type="dxa"/>
              <w:right w:w="120" w:type="dxa"/>
            </w:tcMar>
            <w:vAlign w:val="center"/>
          </w:tcPr>
          <w:p w14:paraId="544917D9" w14:textId="77777777" w:rsidR="00CF056E" w:rsidRDefault="00273CD0">
            <w:pPr>
              <w:spacing w:after="30" w:line="240" w:lineRule="auto"/>
            </w:pPr>
            <w:r>
              <w:t>Semantic modeling and visualization</w:t>
            </w:r>
          </w:p>
        </w:tc>
        <w:tc>
          <w:tcPr>
            <w:tcW w:w="2920" w:type="dxa"/>
            <w:tcBorders>
              <w:top w:val="single" w:sz="4" w:space="0" w:color="B7C9D6"/>
              <w:left w:val="single" w:sz="4" w:space="0" w:color="B7C9D6"/>
              <w:bottom w:val="single" w:sz="4" w:space="0" w:color="B7C9D6"/>
              <w:right w:val="single" w:sz="4" w:space="0" w:color="B7C9D6"/>
            </w:tcBorders>
            <w:shd w:val="clear" w:color="auto" w:fill="F8FBFD"/>
            <w:tcMar>
              <w:top w:w="100" w:type="dxa"/>
              <w:left w:w="120" w:type="dxa"/>
              <w:bottom w:w="100" w:type="dxa"/>
              <w:right w:w="120" w:type="dxa"/>
            </w:tcMar>
            <w:vAlign w:val="center"/>
          </w:tcPr>
          <w:p w14:paraId="1324B9C0" w14:textId="77777777" w:rsidR="00CF056E" w:rsidRDefault="00273CD0">
            <w:pPr>
              <w:spacing w:after="30" w:line="240" w:lineRule="auto"/>
            </w:pPr>
            <w:r>
              <w:t>Supported DoD service with government endpoints and feature differences. It does not create or extract Copilot audit records.</w:t>
            </w:r>
          </w:p>
        </w:tc>
      </w:tr>
    </w:tbl>
    <w:p w14:paraId="4C58BAD0" w14:textId="77777777" w:rsidR="00CF056E" w:rsidRDefault="00273CD0">
      <w:pPr>
        <w:pStyle w:val="Heading2"/>
      </w:pPr>
      <w:bookmarkStart w:id="8" w:name="_Toc237853168"/>
      <w:r>
        <w:rPr>
          <w:rFonts w:ascii="Aptos" w:eastAsia="Aptos" w:hAnsi="Aptos" w:cs="Aptos"/>
          <w:color w:val="111111"/>
          <w:sz w:val="20"/>
          <w:szCs w:val="20"/>
        </w:rPr>
        <w:t>4.1 Purview Portal and Manual Export</w:t>
      </w:r>
      <w:bookmarkEnd w:id="8"/>
    </w:p>
    <w:p w14:paraId="03038C2B" w14:textId="77777777" w:rsidR="00CF056E" w:rsidRDefault="00273CD0">
      <w:r>
        <w:t>Purview Audit is the authoritative human interface for audit search. Users require the Audit Logs or View-Only Audit Logs role. Audit Standard retention is documented as 180 days. Portal exports are capped at 50,000 rows for Standard and 1,000,000 rows for Premium, and large search jobs can take up to 48 hours. These characteristics make portal export appropriate for validation and exception handling, not the recurring ingestion backbone.</w:t>
      </w:r>
    </w:p>
    <w:p w14:paraId="3A25067E" w14:textId="77777777" w:rsidR="00CF056E" w:rsidRDefault="00273CD0">
      <w:pPr>
        <w:pStyle w:val="Heading2"/>
      </w:pPr>
      <w:bookmarkStart w:id="9" w:name="_Toc237853169"/>
      <w:r>
        <w:rPr>
          <w:rFonts w:ascii="Aptos" w:eastAsia="Aptos" w:hAnsi="Aptos" w:cs="Aptos"/>
          <w:color w:val="111111"/>
          <w:sz w:val="20"/>
          <w:szCs w:val="20"/>
        </w:rPr>
        <w:t>4.2 Additional Tenant Reporting</w:t>
      </w:r>
      <w:bookmarkEnd w:id="9"/>
    </w:p>
    <w:p w14:paraId="3976E472" w14:textId="77777777" w:rsidR="00CF056E" w:rsidRDefault="00273CD0">
      <w:r>
        <w:t>A Microsoft 365 admin center Copilot usage view may be useful to compare totals or last-activity indicators if it is present in the DoD tenant. Because this assessment found no authoritative national-cloud statement proving the exact report's DoD availability and export contract, it is classified as tenant validation. It must not be made a production dependency until demonstrated and approved.</w:t>
      </w:r>
    </w:p>
    <w:p w14:paraId="2126BDA3" w14:textId="77777777" w:rsidR="00CF056E" w:rsidRDefault="00273CD0">
      <w:pPr>
        <w:pStyle w:val="Heading1"/>
      </w:pPr>
      <w:bookmarkStart w:id="10" w:name="_Toc237853170"/>
      <w:r>
        <w:rPr>
          <w:rFonts w:ascii="Aptos" w:eastAsia="Aptos" w:hAnsi="Aptos" w:cs="Aptos"/>
          <w:color w:val="111111"/>
          <w:sz w:val="20"/>
          <w:szCs w:val="20"/>
        </w:rPr>
        <w:t>5. AC2 - Roles, Permissions, and Identity</w:t>
      </w:r>
      <w:bookmarkEnd w:id="10"/>
    </w:p>
    <w:p w14:paraId="6645CFFC" w14:textId="77777777" w:rsidR="00CF056E" w:rsidRDefault="00273CD0">
      <w:r>
        <w:t>AC2 is met by identifying the least-privilege access model for each mechanism. The preferred automated architecture does not require a standing human service account or stored client secret.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95"/>
        <w:gridCol w:w="1998"/>
        <w:gridCol w:w="3234"/>
        <w:gridCol w:w="2333"/>
      </w:tblGrid>
      <w:tr w:rsidR="00CF056E" w14:paraId="14F19E16" w14:textId="77777777">
        <w:tblPrEx>
          <w:tblCellMar>
            <w:top w:w="0" w:type="dxa"/>
            <w:bottom w:w="0" w:type="dxa"/>
          </w:tblCellMar>
        </w:tblPrEx>
        <w:trPr>
          <w:cantSplit/>
          <w:tblHeader/>
        </w:trPr>
        <w:tc>
          <w:tcPr>
            <w:tcW w:w="1900" w:type="dxa"/>
            <w:tcBorders>
              <w:top w:val="single" w:sz="4" w:space="0" w:color="B7C9D6"/>
              <w:left w:val="single" w:sz="4" w:space="0" w:color="B7C9D6"/>
              <w:bottom w:val="single" w:sz="4" w:space="0" w:color="B7C9D6"/>
              <w:right w:val="single" w:sz="4" w:space="0" w:color="B7C9D6"/>
            </w:tcBorders>
            <w:shd w:val="clear" w:color="auto" w:fill="17365D"/>
            <w:tcMar>
              <w:top w:w="110" w:type="dxa"/>
              <w:left w:w="120" w:type="dxa"/>
              <w:bottom w:w="110" w:type="dxa"/>
              <w:right w:w="120" w:type="dxa"/>
            </w:tcMar>
          </w:tcPr>
          <w:p w14:paraId="1F48D21D" w14:textId="77777777" w:rsidR="00CF056E" w:rsidRDefault="00273CD0">
            <w:pPr>
              <w:spacing w:after="0"/>
            </w:pPr>
            <w:r>
              <w:rPr>
                <w:b/>
                <w:bCs/>
                <w:color w:val="FFFFFF"/>
                <w:sz w:val="18"/>
                <w:szCs w:val="18"/>
              </w:rPr>
              <w:t>Mechanism</w:t>
            </w:r>
          </w:p>
        </w:tc>
        <w:tc>
          <w:tcPr>
            <w:tcW w:w="2200" w:type="dxa"/>
            <w:tcBorders>
              <w:top w:val="single" w:sz="4" w:space="0" w:color="B7C9D6"/>
              <w:left w:val="single" w:sz="4" w:space="0" w:color="B7C9D6"/>
              <w:bottom w:val="single" w:sz="4" w:space="0" w:color="B7C9D6"/>
              <w:right w:val="single" w:sz="4" w:space="0" w:color="B7C9D6"/>
            </w:tcBorders>
            <w:shd w:val="clear" w:color="auto" w:fill="17365D"/>
            <w:tcMar>
              <w:top w:w="110" w:type="dxa"/>
              <w:left w:w="120" w:type="dxa"/>
              <w:bottom w:w="110" w:type="dxa"/>
              <w:right w:w="120" w:type="dxa"/>
            </w:tcMar>
          </w:tcPr>
          <w:p w14:paraId="47B154A9" w14:textId="77777777" w:rsidR="00CF056E" w:rsidRDefault="00273CD0">
            <w:pPr>
              <w:spacing w:after="0"/>
            </w:pPr>
            <w:r>
              <w:rPr>
                <w:b/>
                <w:bCs/>
                <w:color w:val="FFFFFF"/>
                <w:sz w:val="18"/>
                <w:szCs w:val="18"/>
              </w:rPr>
              <w:t>Identity</w:t>
            </w:r>
          </w:p>
        </w:tc>
        <w:tc>
          <w:tcPr>
            <w:tcW w:w="2500" w:type="dxa"/>
            <w:tcBorders>
              <w:top w:val="single" w:sz="4" w:space="0" w:color="B7C9D6"/>
              <w:left w:val="single" w:sz="4" w:space="0" w:color="B7C9D6"/>
              <w:bottom w:val="single" w:sz="4" w:space="0" w:color="B7C9D6"/>
              <w:right w:val="single" w:sz="4" w:space="0" w:color="B7C9D6"/>
            </w:tcBorders>
            <w:shd w:val="clear" w:color="auto" w:fill="17365D"/>
            <w:tcMar>
              <w:top w:w="110" w:type="dxa"/>
              <w:left w:w="120" w:type="dxa"/>
              <w:bottom w:w="110" w:type="dxa"/>
              <w:right w:w="120" w:type="dxa"/>
            </w:tcMar>
          </w:tcPr>
          <w:p w14:paraId="7909C516" w14:textId="77777777" w:rsidR="00CF056E" w:rsidRDefault="00273CD0">
            <w:pPr>
              <w:spacing w:after="0"/>
            </w:pPr>
            <w:r>
              <w:rPr>
                <w:b/>
                <w:bCs/>
                <w:color w:val="FFFFFF"/>
                <w:sz w:val="18"/>
                <w:szCs w:val="18"/>
              </w:rPr>
              <w:t>Minimum access</w:t>
            </w:r>
          </w:p>
        </w:tc>
        <w:tc>
          <w:tcPr>
            <w:tcW w:w="2760" w:type="dxa"/>
            <w:tcBorders>
              <w:top w:val="single" w:sz="4" w:space="0" w:color="B7C9D6"/>
              <w:left w:val="single" w:sz="4" w:space="0" w:color="B7C9D6"/>
              <w:bottom w:val="single" w:sz="4" w:space="0" w:color="B7C9D6"/>
              <w:right w:val="single" w:sz="4" w:space="0" w:color="B7C9D6"/>
            </w:tcBorders>
            <w:shd w:val="clear" w:color="auto" w:fill="17365D"/>
            <w:tcMar>
              <w:top w:w="110" w:type="dxa"/>
              <w:left w:w="120" w:type="dxa"/>
              <w:bottom w:w="110" w:type="dxa"/>
              <w:right w:w="120" w:type="dxa"/>
            </w:tcMar>
          </w:tcPr>
          <w:p w14:paraId="06DADA34" w14:textId="77777777" w:rsidR="00CF056E" w:rsidRDefault="00273CD0">
            <w:pPr>
              <w:spacing w:after="0"/>
            </w:pPr>
            <w:r>
              <w:rPr>
                <w:b/>
                <w:bCs/>
                <w:color w:val="FFFFFF"/>
                <w:sz w:val="18"/>
                <w:szCs w:val="18"/>
              </w:rPr>
              <w:t>Operational note</w:t>
            </w:r>
          </w:p>
        </w:tc>
      </w:tr>
      <w:tr w:rsidR="00CF056E" w14:paraId="7B0D7EDA" w14:textId="77777777">
        <w:tblPrEx>
          <w:tblCellMar>
            <w:top w:w="0" w:type="dxa"/>
            <w:bottom w:w="0" w:type="dxa"/>
          </w:tblCellMar>
        </w:tblPrEx>
        <w:trPr>
          <w:cantSplit/>
        </w:trPr>
        <w:tc>
          <w:tcPr>
            <w:tcW w:w="1900" w:type="dxa"/>
            <w:tcBorders>
              <w:top w:val="single" w:sz="4" w:space="0" w:color="B7C9D6"/>
              <w:left w:val="single" w:sz="4" w:space="0" w:color="B7C9D6"/>
              <w:bottom w:val="single" w:sz="4" w:space="0" w:color="B7C9D6"/>
              <w:right w:val="single" w:sz="4" w:space="0" w:color="B7C9D6"/>
            </w:tcBorders>
            <w:shd w:val="clear" w:color="auto" w:fill="FFFFFF"/>
            <w:tcMar>
              <w:top w:w="100" w:type="dxa"/>
              <w:left w:w="120" w:type="dxa"/>
              <w:bottom w:w="100" w:type="dxa"/>
              <w:right w:w="120" w:type="dxa"/>
            </w:tcMar>
            <w:vAlign w:val="center"/>
          </w:tcPr>
          <w:p w14:paraId="144A7761" w14:textId="77777777" w:rsidR="00CF056E" w:rsidRDefault="00273CD0">
            <w:pPr>
              <w:spacing w:after="30" w:line="240" w:lineRule="auto"/>
            </w:pPr>
            <w:r>
              <w:t>Management Activity API</w:t>
            </w:r>
          </w:p>
        </w:tc>
        <w:tc>
          <w:tcPr>
            <w:tcW w:w="2200" w:type="dxa"/>
            <w:tcBorders>
              <w:top w:val="single" w:sz="4" w:space="0" w:color="B7C9D6"/>
              <w:left w:val="single" w:sz="4" w:space="0" w:color="B7C9D6"/>
              <w:bottom w:val="single" w:sz="4" w:space="0" w:color="B7C9D6"/>
              <w:right w:val="single" w:sz="4" w:space="0" w:color="B7C9D6"/>
            </w:tcBorders>
            <w:shd w:val="clear" w:color="auto" w:fill="FFFFFF"/>
            <w:tcMar>
              <w:top w:w="100" w:type="dxa"/>
              <w:left w:w="120" w:type="dxa"/>
              <w:bottom w:w="100" w:type="dxa"/>
              <w:right w:w="120" w:type="dxa"/>
            </w:tcMar>
            <w:vAlign w:val="center"/>
          </w:tcPr>
          <w:p w14:paraId="07D27F5C" w14:textId="77777777" w:rsidR="00CF056E" w:rsidRDefault="00273CD0">
            <w:pPr>
              <w:spacing w:after="30" w:line="240" w:lineRule="auto"/>
            </w:pPr>
            <w:r>
              <w:t>Function App system-assigned managed identity</w:t>
            </w:r>
          </w:p>
        </w:tc>
        <w:tc>
          <w:tcPr>
            <w:tcW w:w="2500" w:type="dxa"/>
            <w:tcBorders>
              <w:top w:val="single" w:sz="4" w:space="0" w:color="B7C9D6"/>
              <w:left w:val="single" w:sz="4" w:space="0" w:color="B7C9D6"/>
              <w:bottom w:val="single" w:sz="4" w:space="0" w:color="B7C9D6"/>
              <w:right w:val="single" w:sz="4" w:space="0" w:color="B7C9D6"/>
            </w:tcBorders>
            <w:shd w:val="clear" w:color="auto" w:fill="FFFFFF"/>
            <w:tcMar>
              <w:top w:w="100" w:type="dxa"/>
              <w:left w:w="120" w:type="dxa"/>
              <w:bottom w:w="100" w:type="dxa"/>
              <w:right w:w="120" w:type="dxa"/>
            </w:tcMar>
            <w:vAlign w:val="center"/>
          </w:tcPr>
          <w:p w14:paraId="316CABF6" w14:textId="77777777" w:rsidR="00CF056E" w:rsidRDefault="00273CD0">
            <w:pPr>
              <w:spacing w:after="30" w:line="240" w:lineRule="auto"/>
            </w:pPr>
            <w:r>
              <w:t>Office 365 Management APIs application role ActivityFeed.Read</w:t>
            </w:r>
          </w:p>
        </w:tc>
        <w:tc>
          <w:tcPr>
            <w:tcW w:w="2760" w:type="dxa"/>
            <w:tcBorders>
              <w:top w:val="single" w:sz="4" w:space="0" w:color="B7C9D6"/>
              <w:left w:val="single" w:sz="4" w:space="0" w:color="B7C9D6"/>
              <w:bottom w:val="single" w:sz="4" w:space="0" w:color="B7C9D6"/>
              <w:right w:val="single" w:sz="4" w:space="0" w:color="B7C9D6"/>
            </w:tcBorders>
            <w:shd w:val="clear" w:color="auto" w:fill="FFFFFF"/>
            <w:tcMar>
              <w:top w:w="100" w:type="dxa"/>
              <w:left w:w="120" w:type="dxa"/>
              <w:bottom w:w="100" w:type="dxa"/>
              <w:right w:w="120" w:type="dxa"/>
            </w:tcMar>
            <w:vAlign w:val="center"/>
          </w:tcPr>
          <w:p w14:paraId="310DD768" w14:textId="77777777" w:rsidR="00CF056E" w:rsidRDefault="00273CD0">
            <w:pPr>
              <w:spacing w:after="30" w:line="240" w:lineRule="auto"/>
            </w:pPr>
            <w:r>
              <w:t>Preferred. App-only token to the DoD Management Activity API audience; no user sign-in during scheduled runs.</w:t>
            </w:r>
          </w:p>
        </w:tc>
      </w:tr>
      <w:tr w:rsidR="00CF056E" w14:paraId="6E595618" w14:textId="77777777">
        <w:tblPrEx>
          <w:tblCellMar>
            <w:top w:w="0" w:type="dxa"/>
            <w:bottom w:w="0" w:type="dxa"/>
          </w:tblCellMar>
        </w:tblPrEx>
        <w:trPr>
          <w:cantSplit/>
        </w:trPr>
        <w:tc>
          <w:tcPr>
            <w:tcW w:w="1900" w:type="dxa"/>
            <w:tcBorders>
              <w:top w:val="single" w:sz="4" w:space="0" w:color="B7C9D6"/>
              <w:left w:val="single" w:sz="4" w:space="0" w:color="B7C9D6"/>
              <w:bottom w:val="single" w:sz="4" w:space="0" w:color="B7C9D6"/>
              <w:right w:val="single" w:sz="4" w:space="0" w:color="B7C9D6"/>
            </w:tcBorders>
            <w:shd w:val="clear" w:color="auto" w:fill="F8FBFD"/>
            <w:tcMar>
              <w:top w:w="100" w:type="dxa"/>
              <w:left w:w="120" w:type="dxa"/>
              <w:bottom w:w="100" w:type="dxa"/>
              <w:right w:w="120" w:type="dxa"/>
            </w:tcMar>
            <w:vAlign w:val="center"/>
          </w:tcPr>
          <w:p w14:paraId="4FC87BBD" w14:textId="77777777" w:rsidR="00CF056E" w:rsidRDefault="00273CD0">
            <w:pPr>
              <w:spacing w:after="30" w:line="240" w:lineRule="auto"/>
            </w:pPr>
            <w:r>
              <w:t>Permission assignment</w:t>
            </w:r>
          </w:p>
        </w:tc>
        <w:tc>
          <w:tcPr>
            <w:tcW w:w="2200" w:type="dxa"/>
            <w:tcBorders>
              <w:top w:val="single" w:sz="4" w:space="0" w:color="B7C9D6"/>
              <w:left w:val="single" w:sz="4" w:space="0" w:color="B7C9D6"/>
              <w:bottom w:val="single" w:sz="4" w:space="0" w:color="B7C9D6"/>
              <w:right w:val="single" w:sz="4" w:space="0" w:color="B7C9D6"/>
            </w:tcBorders>
            <w:shd w:val="clear" w:color="auto" w:fill="F8FBFD"/>
            <w:tcMar>
              <w:top w:w="100" w:type="dxa"/>
              <w:left w:w="120" w:type="dxa"/>
              <w:bottom w:w="100" w:type="dxa"/>
              <w:right w:w="120" w:type="dxa"/>
            </w:tcMar>
            <w:vAlign w:val="center"/>
          </w:tcPr>
          <w:p w14:paraId="593FD5F4" w14:textId="77777777" w:rsidR="00CF056E" w:rsidRDefault="00273CD0">
            <w:pPr>
              <w:spacing w:after="30" w:line="240" w:lineRule="auto"/>
            </w:pPr>
            <w:r>
              <w:t>Authorized deployment operator</w:t>
            </w:r>
          </w:p>
        </w:tc>
        <w:tc>
          <w:tcPr>
            <w:tcW w:w="2500" w:type="dxa"/>
            <w:tcBorders>
              <w:top w:val="single" w:sz="4" w:space="0" w:color="B7C9D6"/>
              <w:left w:val="single" w:sz="4" w:space="0" w:color="B7C9D6"/>
              <w:bottom w:val="single" w:sz="4" w:space="0" w:color="B7C9D6"/>
              <w:right w:val="single" w:sz="4" w:space="0" w:color="B7C9D6"/>
            </w:tcBorders>
            <w:shd w:val="clear" w:color="auto" w:fill="F8FBFD"/>
            <w:tcMar>
              <w:top w:w="100" w:type="dxa"/>
              <w:left w:w="120" w:type="dxa"/>
              <w:bottom w:w="100" w:type="dxa"/>
              <w:right w:w="120" w:type="dxa"/>
            </w:tcMar>
            <w:vAlign w:val="center"/>
          </w:tcPr>
          <w:p w14:paraId="00FFD8BF" w14:textId="77777777" w:rsidR="00CF056E" w:rsidRDefault="00273CD0">
            <w:pPr>
              <w:spacing w:after="30" w:line="240" w:lineRule="auto"/>
            </w:pPr>
            <w:r>
              <w:t>Delegated AppRoleAssignment.ReadWrite.All plus an Entra role authorized to grant app roles</w:t>
            </w:r>
          </w:p>
        </w:tc>
        <w:tc>
          <w:tcPr>
            <w:tcW w:w="2760" w:type="dxa"/>
            <w:tcBorders>
              <w:top w:val="single" w:sz="4" w:space="0" w:color="B7C9D6"/>
              <w:left w:val="single" w:sz="4" w:space="0" w:color="B7C9D6"/>
              <w:bottom w:val="single" w:sz="4" w:space="0" w:color="B7C9D6"/>
              <w:right w:val="single" w:sz="4" w:space="0" w:color="B7C9D6"/>
            </w:tcBorders>
            <w:shd w:val="clear" w:color="auto" w:fill="F8FBFD"/>
            <w:tcMar>
              <w:top w:w="100" w:type="dxa"/>
              <w:left w:w="120" w:type="dxa"/>
              <w:bottom w:w="100" w:type="dxa"/>
              <w:right w:w="120" w:type="dxa"/>
            </w:tcMar>
            <w:vAlign w:val="center"/>
          </w:tcPr>
          <w:p w14:paraId="722AC876" w14:textId="77777777" w:rsidR="00CF056E" w:rsidRDefault="00273CD0">
            <w:pPr>
              <w:spacing w:after="30" w:line="240" w:lineRule="auto"/>
            </w:pPr>
            <w:r>
              <w:t>Needed during setup only. Use privileged access workflow; do not leave broad permanent assignment.</w:t>
            </w:r>
          </w:p>
        </w:tc>
      </w:tr>
      <w:tr w:rsidR="00CF056E" w14:paraId="2361ABCE" w14:textId="77777777">
        <w:tblPrEx>
          <w:tblCellMar>
            <w:top w:w="0" w:type="dxa"/>
            <w:bottom w:w="0" w:type="dxa"/>
          </w:tblCellMar>
        </w:tblPrEx>
        <w:trPr>
          <w:cantSplit/>
        </w:trPr>
        <w:tc>
          <w:tcPr>
            <w:tcW w:w="1900" w:type="dxa"/>
            <w:tcBorders>
              <w:top w:val="single" w:sz="4" w:space="0" w:color="B7C9D6"/>
              <w:left w:val="single" w:sz="4" w:space="0" w:color="B7C9D6"/>
              <w:bottom w:val="single" w:sz="4" w:space="0" w:color="B7C9D6"/>
              <w:right w:val="single" w:sz="4" w:space="0" w:color="B7C9D6"/>
            </w:tcBorders>
            <w:shd w:val="clear" w:color="auto" w:fill="FFFFFF"/>
            <w:tcMar>
              <w:top w:w="100" w:type="dxa"/>
              <w:left w:w="120" w:type="dxa"/>
              <w:bottom w:w="100" w:type="dxa"/>
              <w:right w:w="120" w:type="dxa"/>
            </w:tcMar>
            <w:vAlign w:val="center"/>
          </w:tcPr>
          <w:p w14:paraId="7448CC6E" w14:textId="77777777" w:rsidR="00CF056E" w:rsidRDefault="00273CD0">
            <w:pPr>
              <w:spacing w:after="30" w:line="240" w:lineRule="auto"/>
            </w:pPr>
            <w:r>
              <w:t>Purview Audit portal</w:t>
            </w:r>
          </w:p>
        </w:tc>
        <w:tc>
          <w:tcPr>
            <w:tcW w:w="2200" w:type="dxa"/>
            <w:tcBorders>
              <w:top w:val="single" w:sz="4" w:space="0" w:color="B7C9D6"/>
              <w:left w:val="single" w:sz="4" w:space="0" w:color="B7C9D6"/>
              <w:bottom w:val="single" w:sz="4" w:space="0" w:color="B7C9D6"/>
              <w:right w:val="single" w:sz="4" w:space="0" w:color="B7C9D6"/>
            </w:tcBorders>
            <w:shd w:val="clear" w:color="auto" w:fill="FFFFFF"/>
            <w:tcMar>
              <w:top w:w="100" w:type="dxa"/>
              <w:left w:w="120" w:type="dxa"/>
              <w:bottom w:w="100" w:type="dxa"/>
              <w:right w:w="120" w:type="dxa"/>
            </w:tcMar>
            <w:vAlign w:val="center"/>
          </w:tcPr>
          <w:p w14:paraId="27D77F97" w14:textId="77777777" w:rsidR="00CF056E" w:rsidRDefault="00273CD0">
            <w:pPr>
              <w:spacing w:after="30" w:line="240" w:lineRule="auto"/>
            </w:pPr>
            <w:r>
              <w:t>Named human account</w:t>
            </w:r>
          </w:p>
        </w:tc>
        <w:tc>
          <w:tcPr>
            <w:tcW w:w="2500" w:type="dxa"/>
            <w:tcBorders>
              <w:top w:val="single" w:sz="4" w:space="0" w:color="B7C9D6"/>
              <w:left w:val="single" w:sz="4" w:space="0" w:color="B7C9D6"/>
              <w:bottom w:val="single" w:sz="4" w:space="0" w:color="B7C9D6"/>
              <w:right w:val="single" w:sz="4" w:space="0" w:color="B7C9D6"/>
            </w:tcBorders>
            <w:shd w:val="clear" w:color="auto" w:fill="FFFFFF"/>
            <w:tcMar>
              <w:top w:w="100" w:type="dxa"/>
              <w:left w:w="120" w:type="dxa"/>
              <w:bottom w:w="100" w:type="dxa"/>
              <w:right w:w="120" w:type="dxa"/>
            </w:tcMar>
            <w:vAlign w:val="center"/>
          </w:tcPr>
          <w:p w14:paraId="11467F6D" w14:textId="77777777" w:rsidR="00CF056E" w:rsidRDefault="00273CD0">
            <w:pPr>
              <w:spacing w:after="30" w:line="240" w:lineRule="auto"/>
            </w:pPr>
            <w:r>
              <w:t>Audit Logs or View-Only Audit Logs role</w:t>
            </w:r>
          </w:p>
        </w:tc>
        <w:tc>
          <w:tcPr>
            <w:tcW w:w="2760" w:type="dxa"/>
            <w:tcBorders>
              <w:top w:val="single" w:sz="4" w:space="0" w:color="B7C9D6"/>
              <w:left w:val="single" w:sz="4" w:space="0" w:color="B7C9D6"/>
              <w:bottom w:val="single" w:sz="4" w:space="0" w:color="B7C9D6"/>
              <w:right w:val="single" w:sz="4" w:space="0" w:color="B7C9D6"/>
            </w:tcBorders>
            <w:shd w:val="clear" w:color="auto" w:fill="FFFFFF"/>
            <w:tcMar>
              <w:top w:w="100" w:type="dxa"/>
              <w:left w:w="120" w:type="dxa"/>
              <w:bottom w:w="100" w:type="dxa"/>
              <w:right w:w="120" w:type="dxa"/>
            </w:tcMar>
            <w:vAlign w:val="center"/>
          </w:tcPr>
          <w:p w14:paraId="58933B95" w14:textId="77777777" w:rsidR="00CF056E" w:rsidRDefault="00273CD0">
            <w:pPr>
              <w:spacing w:after="30" w:line="240" w:lineRule="auto"/>
            </w:pPr>
            <w:r>
              <w:t>Use approved privileged workstation, MFA, and time-bound access where available.</w:t>
            </w:r>
          </w:p>
        </w:tc>
      </w:tr>
      <w:tr w:rsidR="00CF056E" w14:paraId="63F16FD5" w14:textId="77777777">
        <w:tblPrEx>
          <w:tblCellMar>
            <w:top w:w="0" w:type="dxa"/>
            <w:bottom w:w="0" w:type="dxa"/>
          </w:tblCellMar>
        </w:tblPrEx>
        <w:trPr>
          <w:cantSplit/>
        </w:trPr>
        <w:tc>
          <w:tcPr>
            <w:tcW w:w="1900" w:type="dxa"/>
            <w:tcBorders>
              <w:top w:val="single" w:sz="4" w:space="0" w:color="B7C9D6"/>
              <w:left w:val="single" w:sz="4" w:space="0" w:color="B7C9D6"/>
              <w:bottom w:val="single" w:sz="4" w:space="0" w:color="B7C9D6"/>
              <w:right w:val="single" w:sz="4" w:space="0" w:color="B7C9D6"/>
            </w:tcBorders>
            <w:shd w:val="clear" w:color="auto" w:fill="F8FBFD"/>
            <w:tcMar>
              <w:top w:w="100" w:type="dxa"/>
              <w:left w:w="120" w:type="dxa"/>
              <w:bottom w:w="100" w:type="dxa"/>
              <w:right w:w="120" w:type="dxa"/>
            </w:tcMar>
            <w:vAlign w:val="center"/>
          </w:tcPr>
          <w:p w14:paraId="7508CE28" w14:textId="77777777" w:rsidR="00CF056E" w:rsidRDefault="00273CD0">
            <w:pPr>
              <w:spacing w:after="30" w:line="240" w:lineRule="auto"/>
            </w:pPr>
            <w:r>
              <w:lastRenderedPageBreak/>
              <w:t>Search-UnifiedAuditLog</w:t>
            </w:r>
          </w:p>
        </w:tc>
        <w:tc>
          <w:tcPr>
            <w:tcW w:w="2200" w:type="dxa"/>
            <w:tcBorders>
              <w:top w:val="single" w:sz="4" w:space="0" w:color="B7C9D6"/>
              <w:left w:val="single" w:sz="4" w:space="0" w:color="B7C9D6"/>
              <w:bottom w:val="single" w:sz="4" w:space="0" w:color="B7C9D6"/>
              <w:right w:val="single" w:sz="4" w:space="0" w:color="B7C9D6"/>
            </w:tcBorders>
            <w:shd w:val="clear" w:color="auto" w:fill="F8FBFD"/>
            <w:tcMar>
              <w:top w:w="100" w:type="dxa"/>
              <w:left w:w="120" w:type="dxa"/>
              <w:bottom w:w="100" w:type="dxa"/>
              <w:right w:w="120" w:type="dxa"/>
            </w:tcMar>
            <w:vAlign w:val="center"/>
          </w:tcPr>
          <w:p w14:paraId="6DD9C9F1" w14:textId="77777777" w:rsidR="00CF056E" w:rsidRDefault="00273CD0">
            <w:pPr>
              <w:spacing w:after="30" w:line="240" w:lineRule="auto"/>
            </w:pPr>
            <w:r>
              <w:t>Named human/operator account</w:t>
            </w:r>
          </w:p>
        </w:tc>
        <w:tc>
          <w:tcPr>
            <w:tcW w:w="2500" w:type="dxa"/>
            <w:tcBorders>
              <w:top w:val="single" w:sz="4" w:space="0" w:color="B7C9D6"/>
              <w:left w:val="single" w:sz="4" w:space="0" w:color="B7C9D6"/>
              <w:bottom w:val="single" w:sz="4" w:space="0" w:color="B7C9D6"/>
              <w:right w:val="single" w:sz="4" w:space="0" w:color="B7C9D6"/>
            </w:tcBorders>
            <w:shd w:val="clear" w:color="auto" w:fill="F8FBFD"/>
            <w:tcMar>
              <w:top w:w="100" w:type="dxa"/>
              <w:left w:w="120" w:type="dxa"/>
              <w:bottom w:w="100" w:type="dxa"/>
              <w:right w:w="120" w:type="dxa"/>
            </w:tcMar>
            <w:vAlign w:val="center"/>
          </w:tcPr>
          <w:p w14:paraId="572514AA" w14:textId="77777777" w:rsidR="00CF056E" w:rsidRDefault="00273CD0">
            <w:pPr>
              <w:spacing w:after="30" w:line="240" w:lineRule="auto"/>
            </w:pPr>
            <w:r>
              <w:t>Audit Logs or View-Only Audit Logs role; Exchange Online connection to O365USGovDoD</w:t>
            </w:r>
          </w:p>
        </w:tc>
        <w:tc>
          <w:tcPr>
            <w:tcW w:w="2760" w:type="dxa"/>
            <w:tcBorders>
              <w:top w:val="single" w:sz="4" w:space="0" w:color="B7C9D6"/>
              <w:left w:val="single" w:sz="4" w:space="0" w:color="B7C9D6"/>
              <w:bottom w:val="single" w:sz="4" w:space="0" w:color="B7C9D6"/>
              <w:right w:val="single" w:sz="4" w:space="0" w:color="B7C9D6"/>
            </w:tcBorders>
            <w:shd w:val="clear" w:color="auto" w:fill="F8FBFD"/>
            <w:tcMar>
              <w:top w:w="100" w:type="dxa"/>
              <w:left w:w="120" w:type="dxa"/>
              <w:bottom w:w="100" w:type="dxa"/>
              <w:right w:w="120" w:type="dxa"/>
            </w:tcMar>
            <w:vAlign w:val="center"/>
          </w:tcPr>
          <w:p w14:paraId="4496B02C" w14:textId="77777777" w:rsidR="00CF056E" w:rsidRDefault="00273CD0">
            <w:pPr>
              <w:spacing w:after="30" w:line="240" w:lineRule="auto"/>
            </w:pPr>
            <w:r>
              <w:t>Best for interactive or controlled semiautomated validation.</w:t>
            </w:r>
          </w:p>
        </w:tc>
      </w:tr>
      <w:tr w:rsidR="00CF056E" w14:paraId="1AC758DA" w14:textId="77777777">
        <w:tblPrEx>
          <w:tblCellMar>
            <w:top w:w="0" w:type="dxa"/>
            <w:bottom w:w="0" w:type="dxa"/>
          </w:tblCellMar>
        </w:tblPrEx>
        <w:trPr>
          <w:cantSplit/>
        </w:trPr>
        <w:tc>
          <w:tcPr>
            <w:tcW w:w="1900" w:type="dxa"/>
            <w:tcBorders>
              <w:top w:val="single" w:sz="4" w:space="0" w:color="B7C9D6"/>
              <w:left w:val="single" w:sz="4" w:space="0" w:color="B7C9D6"/>
              <w:bottom w:val="single" w:sz="4" w:space="0" w:color="B7C9D6"/>
              <w:right w:val="single" w:sz="4" w:space="0" w:color="B7C9D6"/>
            </w:tcBorders>
            <w:shd w:val="clear" w:color="auto" w:fill="FFFFFF"/>
            <w:tcMar>
              <w:top w:w="100" w:type="dxa"/>
              <w:left w:w="120" w:type="dxa"/>
              <w:bottom w:w="100" w:type="dxa"/>
              <w:right w:w="120" w:type="dxa"/>
            </w:tcMar>
            <w:vAlign w:val="center"/>
          </w:tcPr>
          <w:p w14:paraId="405C3524" w14:textId="77777777" w:rsidR="00CF056E" w:rsidRDefault="00273CD0">
            <w:pPr>
              <w:spacing w:after="30" w:line="240" w:lineRule="auto"/>
            </w:pPr>
            <w:r>
              <w:t>Graph Copilot report</w:t>
            </w:r>
          </w:p>
        </w:tc>
        <w:tc>
          <w:tcPr>
            <w:tcW w:w="2200" w:type="dxa"/>
            <w:tcBorders>
              <w:top w:val="single" w:sz="4" w:space="0" w:color="B7C9D6"/>
              <w:left w:val="single" w:sz="4" w:space="0" w:color="B7C9D6"/>
              <w:bottom w:val="single" w:sz="4" w:space="0" w:color="B7C9D6"/>
              <w:right w:val="single" w:sz="4" w:space="0" w:color="B7C9D6"/>
            </w:tcBorders>
            <w:shd w:val="clear" w:color="auto" w:fill="FFFFFF"/>
            <w:tcMar>
              <w:top w:w="100" w:type="dxa"/>
              <w:left w:w="120" w:type="dxa"/>
              <w:bottom w:w="100" w:type="dxa"/>
              <w:right w:w="120" w:type="dxa"/>
            </w:tcMar>
            <w:vAlign w:val="center"/>
          </w:tcPr>
          <w:p w14:paraId="2C6F7C19" w14:textId="77777777" w:rsidR="00CF056E" w:rsidRDefault="00273CD0">
            <w:pPr>
              <w:spacing w:after="30" w:line="240" w:lineRule="auto"/>
            </w:pPr>
            <w:r>
              <w:t>App or delegated identity</w:t>
            </w:r>
          </w:p>
        </w:tc>
        <w:tc>
          <w:tcPr>
            <w:tcW w:w="2500" w:type="dxa"/>
            <w:tcBorders>
              <w:top w:val="single" w:sz="4" w:space="0" w:color="B7C9D6"/>
              <w:left w:val="single" w:sz="4" w:space="0" w:color="B7C9D6"/>
              <w:bottom w:val="single" w:sz="4" w:space="0" w:color="B7C9D6"/>
              <w:right w:val="single" w:sz="4" w:space="0" w:color="B7C9D6"/>
            </w:tcBorders>
            <w:shd w:val="clear" w:color="auto" w:fill="FFFFFF"/>
            <w:tcMar>
              <w:top w:w="100" w:type="dxa"/>
              <w:left w:w="120" w:type="dxa"/>
              <w:bottom w:w="100" w:type="dxa"/>
              <w:right w:w="120" w:type="dxa"/>
            </w:tcMar>
            <w:vAlign w:val="center"/>
          </w:tcPr>
          <w:p w14:paraId="4BF892A3" w14:textId="77777777" w:rsidR="00CF056E" w:rsidRDefault="00273CD0">
            <w:pPr>
              <w:spacing w:after="30" w:line="240" w:lineRule="auto"/>
            </w:pPr>
            <w:r>
              <w:t>Reports.Read.All; supported Entra role for delegated access</w:t>
            </w:r>
          </w:p>
        </w:tc>
        <w:tc>
          <w:tcPr>
            <w:tcW w:w="2760" w:type="dxa"/>
            <w:tcBorders>
              <w:top w:val="single" w:sz="4" w:space="0" w:color="B7C9D6"/>
              <w:left w:val="single" w:sz="4" w:space="0" w:color="B7C9D6"/>
              <w:bottom w:val="single" w:sz="4" w:space="0" w:color="B7C9D6"/>
              <w:right w:val="single" w:sz="4" w:space="0" w:color="B7C9D6"/>
            </w:tcBorders>
            <w:shd w:val="clear" w:color="auto" w:fill="FFFFFF"/>
            <w:tcMar>
              <w:top w:w="100" w:type="dxa"/>
              <w:left w:w="120" w:type="dxa"/>
              <w:bottom w:w="100" w:type="dxa"/>
              <w:right w:w="120" w:type="dxa"/>
            </w:tcMar>
            <w:vAlign w:val="center"/>
          </w:tcPr>
          <w:p w14:paraId="1A1E62F7" w14:textId="77777777" w:rsidR="00CF056E" w:rsidRDefault="00273CD0">
            <w:pPr>
              <w:spacing w:after="30" w:line="240" w:lineRule="auto"/>
            </w:pPr>
            <w:r>
              <w:t>Permission is documented, but endpoint is unavailable in L5 and therefore not usable.</w:t>
            </w:r>
          </w:p>
        </w:tc>
      </w:tr>
      <w:tr w:rsidR="00CF056E" w14:paraId="7590216A" w14:textId="77777777">
        <w:tblPrEx>
          <w:tblCellMar>
            <w:top w:w="0" w:type="dxa"/>
            <w:bottom w:w="0" w:type="dxa"/>
          </w:tblCellMar>
        </w:tblPrEx>
        <w:trPr>
          <w:cantSplit/>
        </w:trPr>
        <w:tc>
          <w:tcPr>
            <w:tcW w:w="1900" w:type="dxa"/>
            <w:tcBorders>
              <w:top w:val="single" w:sz="4" w:space="0" w:color="B7C9D6"/>
              <w:left w:val="single" w:sz="4" w:space="0" w:color="B7C9D6"/>
              <w:bottom w:val="single" w:sz="4" w:space="0" w:color="B7C9D6"/>
              <w:right w:val="single" w:sz="4" w:space="0" w:color="B7C9D6"/>
            </w:tcBorders>
            <w:shd w:val="clear" w:color="auto" w:fill="F8FBFD"/>
            <w:tcMar>
              <w:top w:w="100" w:type="dxa"/>
              <w:left w:w="120" w:type="dxa"/>
              <w:bottom w:w="100" w:type="dxa"/>
              <w:right w:w="120" w:type="dxa"/>
            </w:tcMar>
            <w:vAlign w:val="center"/>
          </w:tcPr>
          <w:p w14:paraId="6CA862BB" w14:textId="77777777" w:rsidR="00CF056E" w:rsidRDefault="00273CD0">
            <w:pPr>
              <w:spacing w:after="30" w:line="240" w:lineRule="auto"/>
            </w:pPr>
            <w:r>
              <w:t>Azure raw archive</w:t>
            </w:r>
          </w:p>
        </w:tc>
        <w:tc>
          <w:tcPr>
            <w:tcW w:w="2200" w:type="dxa"/>
            <w:tcBorders>
              <w:top w:val="single" w:sz="4" w:space="0" w:color="B7C9D6"/>
              <w:left w:val="single" w:sz="4" w:space="0" w:color="B7C9D6"/>
              <w:bottom w:val="single" w:sz="4" w:space="0" w:color="B7C9D6"/>
              <w:right w:val="single" w:sz="4" w:space="0" w:color="B7C9D6"/>
            </w:tcBorders>
            <w:shd w:val="clear" w:color="auto" w:fill="F8FBFD"/>
            <w:tcMar>
              <w:top w:w="100" w:type="dxa"/>
              <w:left w:w="120" w:type="dxa"/>
              <w:bottom w:w="100" w:type="dxa"/>
              <w:right w:w="120" w:type="dxa"/>
            </w:tcMar>
            <w:vAlign w:val="center"/>
          </w:tcPr>
          <w:p w14:paraId="12E0A156" w14:textId="77777777" w:rsidR="00CF056E" w:rsidRDefault="00273CD0">
            <w:pPr>
              <w:spacing w:after="30" w:line="240" w:lineRule="auto"/>
            </w:pPr>
            <w:r>
              <w:t>Function managed identity</w:t>
            </w:r>
          </w:p>
        </w:tc>
        <w:tc>
          <w:tcPr>
            <w:tcW w:w="2500" w:type="dxa"/>
            <w:tcBorders>
              <w:top w:val="single" w:sz="4" w:space="0" w:color="B7C9D6"/>
              <w:left w:val="single" w:sz="4" w:space="0" w:color="B7C9D6"/>
              <w:bottom w:val="single" w:sz="4" w:space="0" w:color="B7C9D6"/>
              <w:right w:val="single" w:sz="4" w:space="0" w:color="B7C9D6"/>
            </w:tcBorders>
            <w:shd w:val="clear" w:color="auto" w:fill="F8FBFD"/>
            <w:tcMar>
              <w:top w:w="100" w:type="dxa"/>
              <w:left w:w="120" w:type="dxa"/>
              <w:bottom w:w="100" w:type="dxa"/>
              <w:right w:w="120" w:type="dxa"/>
            </w:tcMar>
            <w:vAlign w:val="center"/>
          </w:tcPr>
          <w:p w14:paraId="4E9A2E64" w14:textId="77777777" w:rsidR="00CF056E" w:rsidRDefault="00273CD0">
            <w:pPr>
              <w:spacing w:after="30" w:line="240" w:lineRule="auto"/>
            </w:pPr>
            <w:r>
              <w:t>Storage Blob Data Contributor on audit storage</w:t>
            </w:r>
          </w:p>
        </w:tc>
        <w:tc>
          <w:tcPr>
            <w:tcW w:w="2760" w:type="dxa"/>
            <w:tcBorders>
              <w:top w:val="single" w:sz="4" w:space="0" w:color="B7C9D6"/>
              <w:left w:val="single" w:sz="4" w:space="0" w:color="B7C9D6"/>
              <w:bottom w:val="single" w:sz="4" w:space="0" w:color="B7C9D6"/>
              <w:right w:val="single" w:sz="4" w:space="0" w:color="B7C9D6"/>
            </w:tcBorders>
            <w:shd w:val="clear" w:color="auto" w:fill="F8FBFD"/>
            <w:tcMar>
              <w:top w:w="100" w:type="dxa"/>
              <w:left w:w="120" w:type="dxa"/>
              <w:bottom w:w="100" w:type="dxa"/>
              <w:right w:w="120" w:type="dxa"/>
            </w:tcMar>
            <w:vAlign w:val="center"/>
          </w:tcPr>
          <w:p w14:paraId="0BF29D7B" w14:textId="77777777" w:rsidR="00CF056E" w:rsidRDefault="00273CD0">
            <w:pPr>
              <w:spacing w:after="30" w:line="240" w:lineRule="auto"/>
            </w:pPr>
            <w:r>
              <w:t>Repository implementation evidence; validate exact scope and deny public access.</w:t>
            </w:r>
          </w:p>
        </w:tc>
      </w:tr>
      <w:tr w:rsidR="00CF056E" w14:paraId="0E760C21" w14:textId="77777777">
        <w:tblPrEx>
          <w:tblCellMar>
            <w:top w:w="0" w:type="dxa"/>
            <w:bottom w:w="0" w:type="dxa"/>
          </w:tblCellMar>
        </w:tblPrEx>
        <w:trPr>
          <w:cantSplit/>
        </w:trPr>
        <w:tc>
          <w:tcPr>
            <w:tcW w:w="1900" w:type="dxa"/>
            <w:tcBorders>
              <w:top w:val="single" w:sz="4" w:space="0" w:color="B7C9D6"/>
              <w:left w:val="single" w:sz="4" w:space="0" w:color="B7C9D6"/>
              <w:bottom w:val="single" w:sz="4" w:space="0" w:color="B7C9D6"/>
              <w:right w:val="single" w:sz="4" w:space="0" w:color="B7C9D6"/>
            </w:tcBorders>
            <w:shd w:val="clear" w:color="auto" w:fill="FFFFFF"/>
            <w:tcMar>
              <w:top w:w="100" w:type="dxa"/>
              <w:left w:w="120" w:type="dxa"/>
              <w:bottom w:w="100" w:type="dxa"/>
              <w:right w:w="120" w:type="dxa"/>
            </w:tcMar>
            <w:vAlign w:val="center"/>
          </w:tcPr>
          <w:p w14:paraId="355EE661" w14:textId="77777777" w:rsidR="00CF056E" w:rsidRDefault="00273CD0">
            <w:pPr>
              <w:spacing w:after="30" w:line="240" w:lineRule="auto"/>
            </w:pPr>
            <w:r>
              <w:t>Function host storage</w:t>
            </w:r>
          </w:p>
        </w:tc>
        <w:tc>
          <w:tcPr>
            <w:tcW w:w="2200" w:type="dxa"/>
            <w:tcBorders>
              <w:top w:val="single" w:sz="4" w:space="0" w:color="B7C9D6"/>
              <w:left w:val="single" w:sz="4" w:space="0" w:color="B7C9D6"/>
              <w:bottom w:val="single" w:sz="4" w:space="0" w:color="B7C9D6"/>
              <w:right w:val="single" w:sz="4" w:space="0" w:color="B7C9D6"/>
            </w:tcBorders>
            <w:shd w:val="clear" w:color="auto" w:fill="FFFFFF"/>
            <w:tcMar>
              <w:top w:w="100" w:type="dxa"/>
              <w:left w:w="120" w:type="dxa"/>
              <w:bottom w:w="100" w:type="dxa"/>
              <w:right w:w="120" w:type="dxa"/>
            </w:tcMar>
            <w:vAlign w:val="center"/>
          </w:tcPr>
          <w:p w14:paraId="14B8EF48" w14:textId="77777777" w:rsidR="00CF056E" w:rsidRDefault="00273CD0">
            <w:pPr>
              <w:spacing w:after="30" w:line="240" w:lineRule="auto"/>
            </w:pPr>
            <w:r>
              <w:t>Function managed identity</w:t>
            </w:r>
          </w:p>
        </w:tc>
        <w:tc>
          <w:tcPr>
            <w:tcW w:w="2500" w:type="dxa"/>
            <w:tcBorders>
              <w:top w:val="single" w:sz="4" w:space="0" w:color="B7C9D6"/>
              <w:left w:val="single" w:sz="4" w:space="0" w:color="B7C9D6"/>
              <w:bottom w:val="single" w:sz="4" w:space="0" w:color="B7C9D6"/>
              <w:right w:val="single" w:sz="4" w:space="0" w:color="B7C9D6"/>
            </w:tcBorders>
            <w:shd w:val="clear" w:color="auto" w:fill="FFFFFF"/>
            <w:tcMar>
              <w:top w:w="100" w:type="dxa"/>
              <w:left w:w="120" w:type="dxa"/>
              <w:bottom w:w="100" w:type="dxa"/>
              <w:right w:w="120" w:type="dxa"/>
            </w:tcMar>
            <w:vAlign w:val="center"/>
          </w:tcPr>
          <w:p w14:paraId="15C0610B" w14:textId="77777777" w:rsidR="00CF056E" w:rsidRDefault="00273CD0">
            <w:pPr>
              <w:spacing w:after="30" w:line="240" w:lineRule="auto"/>
            </w:pPr>
            <w:r>
              <w:t>Storage Blob Data Owner, Queue Data Contributor, Table Data Contributor</w:t>
            </w:r>
          </w:p>
        </w:tc>
        <w:tc>
          <w:tcPr>
            <w:tcW w:w="2760" w:type="dxa"/>
            <w:tcBorders>
              <w:top w:val="single" w:sz="4" w:space="0" w:color="B7C9D6"/>
              <w:left w:val="single" w:sz="4" w:space="0" w:color="B7C9D6"/>
              <w:bottom w:val="single" w:sz="4" w:space="0" w:color="B7C9D6"/>
              <w:right w:val="single" w:sz="4" w:space="0" w:color="B7C9D6"/>
            </w:tcBorders>
            <w:shd w:val="clear" w:color="auto" w:fill="FFFFFF"/>
            <w:tcMar>
              <w:top w:w="100" w:type="dxa"/>
              <w:left w:w="120" w:type="dxa"/>
              <w:bottom w:w="100" w:type="dxa"/>
              <w:right w:w="120" w:type="dxa"/>
            </w:tcMar>
            <w:vAlign w:val="center"/>
          </w:tcPr>
          <w:p w14:paraId="1057AC34" w14:textId="77777777" w:rsidR="00CF056E" w:rsidRDefault="00273CD0">
            <w:pPr>
              <w:spacing w:after="30" w:line="240" w:lineRule="auto"/>
            </w:pPr>
            <w:r>
              <w:t>Repository implementation evidence for runtime state and host operation.</w:t>
            </w:r>
          </w:p>
        </w:tc>
      </w:tr>
      <w:tr w:rsidR="00CF056E" w14:paraId="7501B6DA" w14:textId="77777777">
        <w:tblPrEx>
          <w:tblCellMar>
            <w:top w:w="0" w:type="dxa"/>
            <w:bottom w:w="0" w:type="dxa"/>
          </w:tblCellMar>
        </w:tblPrEx>
        <w:trPr>
          <w:cantSplit/>
        </w:trPr>
        <w:tc>
          <w:tcPr>
            <w:tcW w:w="1900" w:type="dxa"/>
            <w:tcBorders>
              <w:top w:val="single" w:sz="4" w:space="0" w:color="B7C9D6"/>
              <w:left w:val="single" w:sz="4" w:space="0" w:color="B7C9D6"/>
              <w:bottom w:val="single" w:sz="4" w:space="0" w:color="B7C9D6"/>
              <w:right w:val="single" w:sz="4" w:space="0" w:color="B7C9D6"/>
            </w:tcBorders>
            <w:shd w:val="clear" w:color="auto" w:fill="F8FBFD"/>
            <w:tcMar>
              <w:top w:w="100" w:type="dxa"/>
              <w:left w:w="120" w:type="dxa"/>
              <w:bottom w:w="100" w:type="dxa"/>
              <w:right w:w="120" w:type="dxa"/>
            </w:tcMar>
            <w:vAlign w:val="center"/>
          </w:tcPr>
          <w:p w14:paraId="61BBFB2B" w14:textId="77777777" w:rsidR="00CF056E" w:rsidRDefault="00273CD0">
            <w:pPr>
              <w:spacing w:after="30" w:line="240" w:lineRule="auto"/>
            </w:pPr>
            <w:r>
              <w:t>Logs ingestion</w:t>
            </w:r>
          </w:p>
        </w:tc>
        <w:tc>
          <w:tcPr>
            <w:tcW w:w="2200" w:type="dxa"/>
            <w:tcBorders>
              <w:top w:val="single" w:sz="4" w:space="0" w:color="B7C9D6"/>
              <w:left w:val="single" w:sz="4" w:space="0" w:color="B7C9D6"/>
              <w:bottom w:val="single" w:sz="4" w:space="0" w:color="B7C9D6"/>
              <w:right w:val="single" w:sz="4" w:space="0" w:color="B7C9D6"/>
            </w:tcBorders>
            <w:shd w:val="clear" w:color="auto" w:fill="F8FBFD"/>
            <w:tcMar>
              <w:top w:w="100" w:type="dxa"/>
              <w:left w:w="120" w:type="dxa"/>
              <w:bottom w:w="100" w:type="dxa"/>
              <w:right w:w="120" w:type="dxa"/>
            </w:tcMar>
            <w:vAlign w:val="center"/>
          </w:tcPr>
          <w:p w14:paraId="039F8EC5" w14:textId="77777777" w:rsidR="00CF056E" w:rsidRDefault="00273CD0">
            <w:pPr>
              <w:spacing w:after="30" w:line="240" w:lineRule="auto"/>
            </w:pPr>
            <w:r>
              <w:t>Function managed identity</w:t>
            </w:r>
          </w:p>
        </w:tc>
        <w:tc>
          <w:tcPr>
            <w:tcW w:w="2500" w:type="dxa"/>
            <w:tcBorders>
              <w:top w:val="single" w:sz="4" w:space="0" w:color="B7C9D6"/>
              <w:left w:val="single" w:sz="4" w:space="0" w:color="B7C9D6"/>
              <w:bottom w:val="single" w:sz="4" w:space="0" w:color="B7C9D6"/>
              <w:right w:val="single" w:sz="4" w:space="0" w:color="B7C9D6"/>
            </w:tcBorders>
            <w:shd w:val="clear" w:color="auto" w:fill="F8FBFD"/>
            <w:tcMar>
              <w:top w:w="100" w:type="dxa"/>
              <w:left w:w="120" w:type="dxa"/>
              <w:bottom w:w="100" w:type="dxa"/>
              <w:right w:w="120" w:type="dxa"/>
            </w:tcMar>
            <w:vAlign w:val="center"/>
          </w:tcPr>
          <w:p w14:paraId="1B34CF7F" w14:textId="77777777" w:rsidR="00CF056E" w:rsidRDefault="00273CD0">
            <w:pPr>
              <w:spacing w:after="30" w:line="240" w:lineRule="auto"/>
            </w:pPr>
            <w:r>
              <w:t>Monitoring Metrics Publisher on the DCR</w:t>
            </w:r>
          </w:p>
        </w:tc>
        <w:tc>
          <w:tcPr>
            <w:tcW w:w="2760" w:type="dxa"/>
            <w:tcBorders>
              <w:top w:val="single" w:sz="4" w:space="0" w:color="B7C9D6"/>
              <w:left w:val="single" w:sz="4" w:space="0" w:color="B7C9D6"/>
              <w:bottom w:val="single" w:sz="4" w:space="0" w:color="B7C9D6"/>
              <w:right w:val="single" w:sz="4" w:space="0" w:color="B7C9D6"/>
            </w:tcBorders>
            <w:shd w:val="clear" w:color="auto" w:fill="F8FBFD"/>
            <w:tcMar>
              <w:top w:w="100" w:type="dxa"/>
              <w:left w:w="120" w:type="dxa"/>
              <w:bottom w:w="100" w:type="dxa"/>
              <w:right w:w="120" w:type="dxa"/>
            </w:tcMar>
            <w:vAlign w:val="center"/>
          </w:tcPr>
          <w:p w14:paraId="5408E9E4" w14:textId="77777777" w:rsidR="00CF056E" w:rsidRDefault="00273CD0">
            <w:pPr>
              <w:spacing w:after="30" w:line="240" w:lineRule="auto"/>
            </w:pPr>
            <w:r>
              <w:t>Repository implementation evidence; validate Data Collection Endpoint audience and network path.</w:t>
            </w:r>
          </w:p>
        </w:tc>
      </w:tr>
      <w:tr w:rsidR="00CF056E" w14:paraId="72A03C40" w14:textId="77777777">
        <w:tblPrEx>
          <w:tblCellMar>
            <w:top w:w="0" w:type="dxa"/>
            <w:bottom w:w="0" w:type="dxa"/>
          </w:tblCellMar>
        </w:tblPrEx>
        <w:trPr>
          <w:cantSplit/>
        </w:trPr>
        <w:tc>
          <w:tcPr>
            <w:tcW w:w="1900" w:type="dxa"/>
            <w:tcBorders>
              <w:top w:val="single" w:sz="4" w:space="0" w:color="B7C9D6"/>
              <w:left w:val="single" w:sz="4" w:space="0" w:color="B7C9D6"/>
              <w:bottom w:val="single" w:sz="4" w:space="0" w:color="B7C9D6"/>
              <w:right w:val="single" w:sz="4" w:space="0" w:color="B7C9D6"/>
            </w:tcBorders>
            <w:shd w:val="clear" w:color="auto" w:fill="FFFFFF"/>
            <w:tcMar>
              <w:top w:w="100" w:type="dxa"/>
              <w:left w:w="120" w:type="dxa"/>
              <w:bottom w:w="100" w:type="dxa"/>
              <w:right w:w="120" w:type="dxa"/>
            </w:tcMar>
            <w:vAlign w:val="center"/>
          </w:tcPr>
          <w:p w14:paraId="5DD0C008" w14:textId="77777777" w:rsidR="00CF056E" w:rsidRDefault="00273CD0">
            <w:pPr>
              <w:spacing w:after="30" w:line="240" w:lineRule="auto"/>
            </w:pPr>
            <w:r>
              <w:t>Azure administration</w:t>
            </w:r>
          </w:p>
        </w:tc>
        <w:tc>
          <w:tcPr>
            <w:tcW w:w="2200" w:type="dxa"/>
            <w:tcBorders>
              <w:top w:val="single" w:sz="4" w:space="0" w:color="B7C9D6"/>
              <w:left w:val="single" w:sz="4" w:space="0" w:color="B7C9D6"/>
              <w:bottom w:val="single" w:sz="4" w:space="0" w:color="B7C9D6"/>
              <w:right w:val="single" w:sz="4" w:space="0" w:color="B7C9D6"/>
            </w:tcBorders>
            <w:shd w:val="clear" w:color="auto" w:fill="FFFFFF"/>
            <w:tcMar>
              <w:top w:w="100" w:type="dxa"/>
              <w:left w:w="120" w:type="dxa"/>
              <w:bottom w:w="100" w:type="dxa"/>
              <w:right w:w="120" w:type="dxa"/>
            </w:tcMar>
            <w:vAlign w:val="center"/>
          </w:tcPr>
          <w:p w14:paraId="2C63D00B" w14:textId="77777777" w:rsidR="00CF056E" w:rsidRDefault="00273CD0">
            <w:pPr>
              <w:spacing w:after="30" w:line="240" w:lineRule="auto"/>
            </w:pPr>
            <w:r>
              <w:t>Named administrators via groups</w:t>
            </w:r>
          </w:p>
        </w:tc>
        <w:tc>
          <w:tcPr>
            <w:tcW w:w="2500" w:type="dxa"/>
            <w:tcBorders>
              <w:top w:val="single" w:sz="4" w:space="0" w:color="B7C9D6"/>
              <w:left w:val="single" w:sz="4" w:space="0" w:color="B7C9D6"/>
              <w:bottom w:val="single" w:sz="4" w:space="0" w:color="B7C9D6"/>
              <w:right w:val="single" w:sz="4" w:space="0" w:color="B7C9D6"/>
            </w:tcBorders>
            <w:shd w:val="clear" w:color="auto" w:fill="FFFFFF"/>
            <w:tcMar>
              <w:top w:w="100" w:type="dxa"/>
              <w:left w:w="120" w:type="dxa"/>
              <w:bottom w:w="100" w:type="dxa"/>
              <w:right w:w="120" w:type="dxa"/>
            </w:tcMar>
            <w:vAlign w:val="center"/>
          </w:tcPr>
          <w:p w14:paraId="0C31075F" w14:textId="77777777" w:rsidR="00CF056E" w:rsidRDefault="00273CD0">
            <w:pPr>
              <w:spacing w:after="30" w:line="240" w:lineRule="auto"/>
            </w:pPr>
            <w:r>
              <w:t>Least-privilege Azure RBAC by duty</w:t>
            </w:r>
          </w:p>
        </w:tc>
        <w:tc>
          <w:tcPr>
            <w:tcW w:w="2760" w:type="dxa"/>
            <w:tcBorders>
              <w:top w:val="single" w:sz="4" w:space="0" w:color="B7C9D6"/>
              <w:left w:val="single" w:sz="4" w:space="0" w:color="B7C9D6"/>
              <w:bottom w:val="single" w:sz="4" w:space="0" w:color="B7C9D6"/>
              <w:right w:val="single" w:sz="4" w:space="0" w:color="B7C9D6"/>
            </w:tcBorders>
            <w:shd w:val="clear" w:color="auto" w:fill="FFFFFF"/>
            <w:tcMar>
              <w:top w:w="100" w:type="dxa"/>
              <w:left w:w="120" w:type="dxa"/>
              <w:bottom w:w="100" w:type="dxa"/>
              <w:right w:w="120" w:type="dxa"/>
            </w:tcMar>
            <w:vAlign w:val="center"/>
          </w:tcPr>
          <w:p w14:paraId="4FF48507" w14:textId="77777777" w:rsidR="00CF056E" w:rsidRDefault="00273CD0">
            <w:pPr>
              <w:spacing w:after="30" w:line="240" w:lineRule="auto"/>
            </w:pPr>
            <w:r>
              <w:t>Separate deployer, security reviewer, data operator, and report viewer duties.</w:t>
            </w:r>
          </w:p>
        </w:tc>
      </w:tr>
      <w:tr w:rsidR="00CF056E" w14:paraId="103A7FDB" w14:textId="77777777">
        <w:tblPrEx>
          <w:tblCellMar>
            <w:top w:w="0" w:type="dxa"/>
            <w:bottom w:w="0" w:type="dxa"/>
          </w:tblCellMar>
        </w:tblPrEx>
        <w:trPr>
          <w:cantSplit/>
        </w:trPr>
        <w:tc>
          <w:tcPr>
            <w:tcW w:w="1900" w:type="dxa"/>
            <w:tcBorders>
              <w:top w:val="single" w:sz="4" w:space="0" w:color="B7C9D6"/>
              <w:left w:val="single" w:sz="4" w:space="0" w:color="B7C9D6"/>
              <w:bottom w:val="single" w:sz="4" w:space="0" w:color="B7C9D6"/>
              <w:right w:val="single" w:sz="4" w:space="0" w:color="B7C9D6"/>
            </w:tcBorders>
            <w:shd w:val="clear" w:color="auto" w:fill="F8FBFD"/>
            <w:tcMar>
              <w:top w:w="100" w:type="dxa"/>
              <w:left w:w="120" w:type="dxa"/>
              <w:bottom w:w="100" w:type="dxa"/>
              <w:right w:w="120" w:type="dxa"/>
            </w:tcMar>
            <w:vAlign w:val="center"/>
          </w:tcPr>
          <w:p w14:paraId="083453DF" w14:textId="77777777" w:rsidR="00CF056E" w:rsidRDefault="00273CD0">
            <w:pPr>
              <w:spacing w:after="30" w:line="240" w:lineRule="auto"/>
            </w:pPr>
            <w:r>
              <w:t>Power BI authoring</w:t>
            </w:r>
          </w:p>
        </w:tc>
        <w:tc>
          <w:tcPr>
            <w:tcW w:w="2200" w:type="dxa"/>
            <w:tcBorders>
              <w:top w:val="single" w:sz="4" w:space="0" w:color="B7C9D6"/>
              <w:left w:val="single" w:sz="4" w:space="0" w:color="B7C9D6"/>
              <w:bottom w:val="single" w:sz="4" w:space="0" w:color="B7C9D6"/>
              <w:right w:val="single" w:sz="4" w:space="0" w:color="B7C9D6"/>
            </w:tcBorders>
            <w:shd w:val="clear" w:color="auto" w:fill="F8FBFD"/>
            <w:tcMar>
              <w:top w:w="100" w:type="dxa"/>
              <w:left w:w="120" w:type="dxa"/>
              <w:bottom w:w="100" w:type="dxa"/>
              <w:right w:w="120" w:type="dxa"/>
            </w:tcMar>
            <w:vAlign w:val="center"/>
          </w:tcPr>
          <w:p w14:paraId="5A8245C9" w14:textId="77777777" w:rsidR="00CF056E" w:rsidRDefault="00273CD0">
            <w:pPr>
              <w:spacing w:after="30" w:line="240" w:lineRule="auto"/>
            </w:pPr>
            <w:r>
              <w:t>Named licensed user or approved service principal</w:t>
            </w:r>
          </w:p>
        </w:tc>
        <w:tc>
          <w:tcPr>
            <w:tcW w:w="2500" w:type="dxa"/>
            <w:tcBorders>
              <w:top w:val="single" w:sz="4" w:space="0" w:color="B7C9D6"/>
              <w:left w:val="single" w:sz="4" w:space="0" w:color="B7C9D6"/>
              <w:bottom w:val="single" w:sz="4" w:space="0" w:color="B7C9D6"/>
              <w:right w:val="single" w:sz="4" w:space="0" w:color="B7C9D6"/>
            </w:tcBorders>
            <w:shd w:val="clear" w:color="auto" w:fill="F8FBFD"/>
            <w:tcMar>
              <w:top w:w="100" w:type="dxa"/>
              <w:left w:w="120" w:type="dxa"/>
              <w:bottom w:w="100" w:type="dxa"/>
              <w:right w:w="120" w:type="dxa"/>
            </w:tcMar>
            <w:vAlign w:val="center"/>
          </w:tcPr>
          <w:p w14:paraId="52BC1D90" w14:textId="77777777" w:rsidR="00CF056E" w:rsidRDefault="00273CD0">
            <w:pPr>
              <w:spacing w:after="30" w:line="240" w:lineRule="auto"/>
            </w:pPr>
            <w:r>
              <w:t>Contributor or higher; Build on semantic model as needed; Pro/PPU or capacity licensing</w:t>
            </w:r>
          </w:p>
        </w:tc>
        <w:tc>
          <w:tcPr>
            <w:tcW w:w="2760" w:type="dxa"/>
            <w:tcBorders>
              <w:top w:val="single" w:sz="4" w:space="0" w:color="B7C9D6"/>
              <w:left w:val="single" w:sz="4" w:space="0" w:color="B7C9D6"/>
              <w:bottom w:val="single" w:sz="4" w:space="0" w:color="B7C9D6"/>
              <w:right w:val="single" w:sz="4" w:space="0" w:color="B7C9D6"/>
            </w:tcBorders>
            <w:shd w:val="clear" w:color="auto" w:fill="F8FBFD"/>
            <w:tcMar>
              <w:top w:w="100" w:type="dxa"/>
              <w:left w:w="120" w:type="dxa"/>
              <w:bottom w:w="100" w:type="dxa"/>
              <w:right w:w="120" w:type="dxa"/>
            </w:tcMar>
            <w:vAlign w:val="center"/>
          </w:tcPr>
          <w:p w14:paraId="15C70C95" w14:textId="77777777" w:rsidR="00CF056E" w:rsidRDefault="00273CD0">
            <w:pPr>
              <w:spacing w:after="30" w:line="240" w:lineRule="auto"/>
            </w:pPr>
            <w:r>
              <w:t>DoD endpoint and feature set differ. Authors do not need Purview roles if they only consume curated data.</w:t>
            </w:r>
          </w:p>
        </w:tc>
      </w:tr>
      <w:tr w:rsidR="00CF056E" w14:paraId="7185672C" w14:textId="77777777">
        <w:tblPrEx>
          <w:tblCellMar>
            <w:top w:w="0" w:type="dxa"/>
            <w:bottom w:w="0" w:type="dxa"/>
          </w:tblCellMar>
        </w:tblPrEx>
        <w:trPr>
          <w:cantSplit/>
        </w:trPr>
        <w:tc>
          <w:tcPr>
            <w:tcW w:w="1900" w:type="dxa"/>
            <w:tcBorders>
              <w:top w:val="single" w:sz="4" w:space="0" w:color="B7C9D6"/>
              <w:left w:val="single" w:sz="4" w:space="0" w:color="B7C9D6"/>
              <w:bottom w:val="single" w:sz="4" w:space="0" w:color="B7C9D6"/>
              <w:right w:val="single" w:sz="4" w:space="0" w:color="B7C9D6"/>
            </w:tcBorders>
            <w:shd w:val="clear" w:color="auto" w:fill="FFFFFF"/>
            <w:tcMar>
              <w:top w:w="100" w:type="dxa"/>
              <w:left w:w="120" w:type="dxa"/>
              <w:bottom w:w="100" w:type="dxa"/>
              <w:right w:w="120" w:type="dxa"/>
            </w:tcMar>
            <w:vAlign w:val="center"/>
          </w:tcPr>
          <w:p w14:paraId="2F47B23A" w14:textId="77777777" w:rsidR="00CF056E" w:rsidRDefault="00273CD0">
            <w:pPr>
              <w:spacing w:after="30" w:line="240" w:lineRule="auto"/>
            </w:pPr>
            <w:r>
              <w:t>Power BI consumption</w:t>
            </w:r>
          </w:p>
        </w:tc>
        <w:tc>
          <w:tcPr>
            <w:tcW w:w="2200" w:type="dxa"/>
            <w:tcBorders>
              <w:top w:val="single" w:sz="4" w:space="0" w:color="B7C9D6"/>
              <w:left w:val="single" w:sz="4" w:space="0" w:color="B7C9D6"/>
              <w:bottom w:val="single" w:sz="4" w:space="0" w:color="B7C9D6"/>
              <w:right w:val="single" w:sz="4" w:space="0" w:color="B7C9D6"/>
            </w:tcBorders>
            <w:shd w:val="clear" w:color="auto" w:fill="FFFFFF"/>
            <w:tcMar>
              <w:top w:w="100" w:type="dxa"/>
              <w:left w:w="120" w:type="dxa"/>
              <w:bottom w:w="100" w:type="dxa"/>
              <w:right w:w="120" w:type="dxa"/>
            </w:tcMar>
            <w:vAlign w:val="center"/>
          </w:tcPr>
          <w:p w14:paraId="6C8D215A" w14:textId="77777777" w:rsidR="00CF056E" w:rsidRDefault="00273CD0">
            <w:pPr>
              <w:spacing w:after="30" w:line="240" w:lineRule="auto"/>
            </w:pPr>
            <w:r>
              <w:t>Named user/group</w:t>
            </w:r>
          </w:p>
        </w:tc>
        <w:tc>
          <w:tcPr>
            <w:tcW w:w="2500" w:type="dxa"/>
            <w:tcBorders>
              <w:top w:val="single" w:sz="4" w:space="0" w:color="B7C9D6"/>
              <w:left w:val="single" w:sz="4" w:space="0" w:color="B7C9D6"/>
              <w:bottom w:val="single" w:sz="4" w:space="0" w:color="B7C9D6"/>
              <w:right w:val="single" w:sz="4" w:space="0" w:color="B7C9D6"/>
            </w:tcBorders>
            <w:shd w:val="clear" w:color="auto" w:fill="FFFFFF"/>
            <w:tcMar>
              <w:top w:w="100" w:type="dxa"/>
              <w:left w:w="120" w:type="dxa"/>
              <w:bottom w:w="100" w:type="dxa"/>
              <w:right w:w="120" w:type="dxa"/>
            </w:tcMar>
            <w:vAlign w:val="center"/>
          </w:tcPr>
          <w:p w14:paraId="7D456211" w14:textId="77777777" w:rsidR="00CF056E" w:rsidRDefault="00273CD0">
            <w:pPr>
              <w:spacing w:after="30" w:line="240" w:lineRule="auto"/>
            </w:pPr>
            <w:r>
              <w:t>Viewer/app audience and applicable government license or capacity</w:t>
            </w:r>
          </w:p>
        </w:tc>
        <w:tc>
          <w:tcPr>
            <w:tcW w:w="2760" w:type="dxa"/>
            <w:tcBorders>
              <w:top w:val="single" w:sz="4" w:space="0" w:color="B7C9D6"/>
              <w:left w:val="single" w:sz="4" w:space="0" w:color="B7C9D6"/>
              <w:bottom w:val="single" w:sz="4" w:space="0" w:color="B7C9D6"/>
              <w:right w:val="single" w:sz="4" w:space="0" w:color="B7C9D6"/>
            </w:tcBorders>
            <w:shd w:val="clear" w:color="auto" w:fill="FFFFFF"/>
            <w:tcMar>
              <w:top w:w="100" w:type="dxa"/>
              <w:left w:w="120" w:type="dxa"/>
              <w:bottom w:w="100" w:type="dxa"/>
              <w:right w:w="120" w:type="dxa"/>
            </w:tcMar>
            <w:vAlign w:val="center"/>
          </w:tcPr>
          <w:p w14:paraId="69D0276D" w14:textId="77777777" w:rsidR="00CF056E" w:rsidRDefault="00273CD0">
            <w:pPr>
              <w:spacing w:after="30" w:line="240" w:lineRule="auto"/>
            </w:pPr>
            <w:r>
              <w:t>Use row-level security and remove export/build permissions unless required.</w:t>
            </w:r>
          </w:p>
        </w:tc>
      </w:tr>
    </w:tbl>
    <w:p w14:paraId="25D3F660" w14:textId="77777777" w:rsidR="00CF056E" w:rsidRDefault="00273CD0">
      <w:pPr>
        <w:pStyle w:val="Heading2"/>
      </w:pPr>
      <w:bookmarkStart w:id="11" w:name="_Toc237853171"/>
      <w:r>
        <w:rPr>
          <w:rFonts w:ascii="Aptos" w:eastAsia="Aptos" w:hAnsi="Aptos" w:cs="Aptos"/>
          <w:color w:val="111111"/>
          <w:sz w:val="20"/>
          <w:szCs w:val="20"/>
        </w:rPr>
        <w:t>5.1 Service Account Determination</w:t>
      </w:r>
      <w:bookmarkEnd w:id="11"/>
    </w:p>
    <w:p w14:paraId="4F9F9039" w14:textId="77777777" w:rsidR="00CF056E" w:rsidRDefault="00273CD0">
      <w:r>
        <w:t xml:space="preserve">No traditional service account is required for the recommended pipeline. A system-assigned managed identity avoids password rotation and stored application secrets. Human accounts remain necessary for initial app-role approval, Purview validation, deployment, and break-glass operations. Those accounts </w:t>
        <w:lastRenderedPageBreak/>
        <w:t>should be named, auditable, MFA-protected, and governed through the organization's privileged access process.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
        <w:gridCol w:w="9140"/>
      </w:tblGrid>
      <w:tr w:rsidR="00CF056E" w14:paraId="134B7772" w14:textId="77777777">
        <w:tblPrEx>
          <w:tblCellMar>
            <w:top w:w="0" w:type="dxa"/>
            <w:bottom w:w="0" w:type="dxa"/>
          </w:tblCellMar>
        </w:tblPrEx>
        <w:trPr>
          <w:cantSplit/>
        </w:trPr>
        <w:tc>
          <w:tcPr>
            <w:tcW w:w="220" w:type="dxa"/>
            <w:tcBorders>
              <w:top w:val="single" w:sz="4" w:space="0" w:color="B7C9D6"/>
              <w:left w:val="single" w:sz="4" w:space="0" w:color="B7C9D6"/>
              <w:bottom w:val="single" w:sz="4" w:space="0" w:color="B7C9D6"/>
              <w:right w:val="single" w:sz="4" w:space="0" w:color="B7C9D6"/>
            </w:tcBorders>
            <w:shd w:val="clear" w:color="auto" w:fill="2E75B6"/>
            <w:tcMar>
              <w:top w:w="0" w:type="dxa"/>
              <w:left w:w="0" w:type="dxa"/>
              <w:bottom w:w="0" w:type="dxa"/>
              <w:right w:w="0" w:type="dxa"/>
            </w:tcMar>
          </w:tcPr>
          <w:p w14:paraId="376CC242" w14:textId="77777777" w:rsidR="00CF056E" w:rsidRDefault="00CF056E"/>
        </w:tc>
        <w:tc>
          <w:tcPr>
            <w:tcW w:w="9140" w:type="dxa"/>
            <w:tcBorders>
              <w:top w:val="single" w:sz="4" w:space="0" w:color="B7C9D6"/>
              <w:left w:val="single" w:sz="4" w:space="0" w:color="B7C9D6"/>
              <w:bottom w:val="single" w:sz="4" w:space="0" w:color="B7C9D6"/>
              <w:right w:val="single" w:sz="4" w:space="0" w:color="B7C9D6"/>
            </w:tcBorders>
            <w:shd w:val="clear" w:color="auto" w:fill="EAF2F8"/>
            <w:tcMar>
              <w:top w:w="160" w:type="dxa"/>
              <w:left w:w="180" w:type="dxa"/>
              <w:bottom w:w="160" w:type="dxa"/>
              <w:right w:w="180" w:type="dxa"/>
            </w:tcMar>
          </w:tcPr>
          <w:p w14:paraId="626538DD" w14:textId="77777777" w:rsidR="00CF056E" w:rsidRDefault="00273CD0">
            <w:pPr>
              <w:spacing w:after="70"/>
            </w:pPr>
            <w:r>
              <w:rPr>
                <w:b/>
                <w:bCs/>
                <w:color w:val="2E75B6"/>
                <w:sz w:val="22"/>
                <w:szCs w:val="22"/>
              </w:rPr>
              <w:t>Least-privilege guardrail</w:t>
            </w:r>
          </w:p>
          <w:p w14:paraId="60435CC9" w14:textId="77777777" w:rsidR="00CF056E" w:rsidRDefault="00273CD0">
            <w:pPr>
              <w:spacing w:after="0" w:line="264" w:lineRule="auto"/>
            </w:pPr>
            <w:r>
              <w:t>Do not assign Global Administrator to the runtime identity. Do not grant Purview audit roles to Power BI consumers. Do not expose raw audit storage to report viewers. Grant the Function identity only the API and Azure data-plane roles necessary for collection and ingestion.</w:t>
            </w:r>
          </w:p>
        </w:tc>
      </w:tr>
    </w:tbl>
    <w:p w14:paraId="5131FD85" w14:textId="77777777" w:rsidR="00CF056E" w:rsidRDefault="00273CD0">
      <w:pPr>
        <w:pStyle w:val="Heading1"/>
      </w:pPr>
      <w:bookmarkStart w:id="12" w:name="_Toc237853172"/>
      <w:r>
        <w:rPr>
          <w:rFonts w:ascii="Aptos" w:eastAsia="Aptos" w:hAnsi="Aptos" w:cs="Aptos"/>
          <w:color w:val="111111"/>
          <w:sz w:val="20"/>
          <w:szCs w:val="20"/>
        </w:rPr>
        <w:t>6. AC3 - Extraction Methods</w:t>
      </w:r>
      <w:bookmarkEnd w:id="12"/>
    </w:p>
    <w:p w14:paraId="05D7BE7F" w14:textId="77777777" w:rsidR="00CF056E" w:rsidRDefault="00273CD0">
      <w:r>
        <w:t>AC3 is met by comparing manual export, PowerShell, API, Power Automate, and scheduled Azure automation.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90"/>
        <w:gridCol w:w="1572"/>
        <w:gridCol w:w="3345"/>
        <w:gridCol w:w="2453"/>
      </w:tblGrid>
      <w:tr w:rsidR="00CF056E" w14:paraId="146EDC63" w14:textId="77777777">
        <w:tblPrEx>
          <w:tblCellMar>
            <w:top w:w="0" w:type="dxa"/>
            <w:bottom w:w="0" w:type="dxa"/>
          </w:tblCellMar>
        </w:tblPrEx>
        <w:trPr>
          <w:cantSplit/>
          <w:tblHeader/>
        </w:trPr>
        <w:tc>
          <w:tcPr>
            <w:tcW w:w="2100" w:type="dxa"/>
            <w:tcBorders>
              <w:top w:val="single" w:sz="4" w:space="0" w:color="B7C9D6"/>
              <w:left w:val="single" w:sz="4" w:space="0" w:color="B7C9D6"/>
              <w:bottom w:val="single" w:sz="4" w:space="0" w:color="B7C9D6"/>
              <w:right w:val="single" w:sz="4" w:space="0" w:color="B7C9D6"/>
            </w:tcBorders>
            <w:shd w:val="clear" w:color="auto" w:fill="17365D"/>
            <w:tcMar>
              <w:top w:w="110" w:type="dxa"/>
              <w:left w:w="120" w:type="dxa"/>
              <w:bottom w:w="110" w:type="dxa"/>
              <w:right w:w="120" w:type="dxa"/>
            </w:tcMar>
          </w:tcPr>
          <w:p w14:paraId="40B3C62F" w14:textId="77777777" w:rsidR="00CF056E" w:rsidRDefault="00273CD0">
            <w:pPr>
              <w:spacing w:after="0"/>
            </w:pPr>
            <w:r>
              <w:rPr>
                <w:b/>
                <w:bCs/>
                <w:color w:val="FFFFFF"/>
                <w:sz w:val="18"/>
                <w:szCs w:val="18"/>
              </w:rPr>
              <w:t>Method</w:t>
            </w:r>
          </w:p>
        </w:tc>
        <w:tc>
          <w:tcPr>
            <w:tcW w:w="1600" w:type="dxa"/>
            <w:tcBorders>
              <w:top w:val="single" w:sz="4" w:space="0" w:color="B7C9D6"/>
              <w:left w:val="single" w:sz="4" w:space="0" w:color="B7C9D6"/>
              <w:bottom w:val="single" w:sz="4" w:space="0" w:color="B7C9D6"/>
              <w:right w:val="single" w:sz="4" w:space="0" w:color="B7C9D6"/>
            </w:tcBorders>
            <w:shd w:val="clear" w:color="auto" w:fill="17365D"/>
            <w:tcMar>
              <w:top w:w="110" w:type="dxa"/>
              <w:left w:w="120" w:type="dxa"/>
              <w:bottom w:w="110" w:type="dxa"/>
              <w:right w:w="120" w:type="dxa"/>
            </w:tcMar>
          </w:tcPr>
          <w:p w14:paraId="4BC6CDD1" w14:textId="77777777" w:rsidR="00CF056E" w:rsidRDefault="00273CD0">
            <w:pPr>
              <w:spacing w:after="0"/>
            </w:pPr>
            <w:r>
              <w:rPr>
                <w:b/>
                <w:bCs/>
                <w:color w:val="FFFFFF"/>
                <w:sz w:val="18"/>
                <w:szCs w:val="18"/>
              </w:rPr>
              <w:t>Automation</w:t>
            </w:r>
          </w:p>
        </w:tc>
        <w:tc>
          <w:tcPr>
            <w:tcW w:w="2920" w:type="dxa"/>
            <w:tcBorders>
              <w:top w:val="single" w:sz="4" w:space="0" w:color="B7C9D6"/>
              <w:left w:val="single" w:sz="4" w:space="0" w:color="B7C9D6"/>
              <w:bottom w:val="single" w:sz="4" w:space="0" w:color="B7C9D6"/>
              <w:right w:val="single" w:sz="4" w:space="0" w:color="B7C9D6"/>
            </w:tcBorders>
            <w:shd w:val="clear" w:color="auto" w:fill="17365D"/>
            <w:tcMar>
              <w:top w:w="110" w:type="dxa"/>
              <w:left w:w="120" w:type="dxa"/>
              <w:bottom w:w="110" w:type="dxa"/>
              <w:right w:w="120" w:type="dxa"/>
            </w:tcMar>
          </w:tcPr>
          <w:p w14:paraId="24D2B57A" w14:textId="77777777" w:rsidR="00CF056E" w:rsidRDefault="00273CD0">
            <w:pPr>
              <w:spacing w:after="0"/>
            </w:pPr>
            <w:r>
              <w:rPr>
                <w:b/>
                <w:bCs/>
                <w:color w:val="FFFFFF"/>
                <w:sz w:val="18"/>
                <w:szCs w:val="18"/>
              </w:rPr>
              <w:t>DoD feasibility</w:t>
            </w:r>
          </w:p>
        </w:tc>
        <w:tc>
          <w:tcPr>
            <w:tcW w:w="2740" w:type="dxa"/>
            <w:tcBorders>
              <w:top w:val="single" w:sz="4" w:space="0" w:color="B7C9D6"/>
              <w:left w:val="single" w:sz="4" w:space="0" w:color="B7C9D6"/>
              <w:bottom w:val="single" w:sz="4" w:space="0" w:color="B7C9D6"/>
              <w:right w:val="single" w:sz="4" w:space="0" w:color="B7C9D6"/>
            </w:tcBorders>
            <w:shd w:val="clear" w:color="auto" w:fill="17365D"/>
            <w:tcMar>
              <w:top w:w="110" w:type="dxa"/>
              <w:left w:w="120" w:type="dxa"/>
              <w:bottom w:w="110" w:type="dxa"/>
              <w:right w:w="120" w:type="dxa"/>
            </w:tcMar>
          </w:tcPr>
          <w:p w14:paraId="4288C809" w14:textId="77777777" w:rsidR="00CF056E" w:rsidRDefault="00273CD0">
            <w:pPr>
              <w:spacing w:after="0"/>
            </w:pPr>
            <w:r>
              <w:rPr>
                <w:b/>
                <w:bCs/>
                <w:color w:val="FFFFFF"/>
                <w:sz w:val="18"/>
                <w:szCs w:val="18"/>
              </w:rPr>
              <w:t>Recommended use</w:t>
            </w:r>
          </w:p>
        </w:tc>
      </w:tr>
      <w:tr w:rsidR="00CF056E" w14:paraId="6544A344" w14:textId="77777777">
        <w:tblPrEx>
          <w:tblCellMar>
            <w:top w:w="0" w:type="dxa"/>
            <w:bottom w:w="0" w:type="dxa"/>
          </w:tblCellMar>
        </w:tblPrEx>
        <w:trPr>
          <w:cantSplit/>
        </w:trPr>
        <w:tc>
          <w:tcPr>
            <w:tcW w:w="2100" w:type="dxa"/>
            <w:tcBorders>
              <w:top w:val="single" w:sz="4" w:space="0" w:color="B7C9D6"/>
              <w:left w:val="single" w:sz="4" w:space="0" w:color="B7C9D6"/>
              <w:bottom w:val="single" w:sz="4" w:space="0" w:color="B7C9D6"/>
              <w:right w:val="single" w:sz="4" w:space="0" w:color="B7C9D6"/>
            </w:tcBorders>
            <w:shd w:val="clear" w:color="auto" w:fill="FFFFFF"/>
            <w:tcMar>
              <w:top w:w="100" w:type="dxa"/>
              <w:left w:w="120" w:type="dxa"/>
              <w:bottom w:w="100" w:type="dxa"/>
              <w:right w:w="120" w:type="dxa"/>
            </w:tcMar>
            <w:vAlign w:val="center"/>
          </w:tcPr>
          <w:p w14:paraId="7C0970A4" w14:textId="77777777" w:rsidR="00CF056E" w:rsidRDefault="00273CD0">
            <w:pPr>
              <w:spacing w:after="30" w:line="240" w:lineRule="auto"/>
            </w:pPr>
            <w:r>
              <w:t>Purview portal export</w:t>
            </w:r>
          </w:p>
        </w:tc>
        <w:tc>
          <w:tcPr>
            <w:tcW w:w="1600" w:type="dxa"/>
            <w:tcBorders>
              <w:top w:val="single" w:sz="4" w:space="0" w:color="B7C9D6"/>
              <w:left w:val="single" w:sz="4" w:space="0" w:color="B7C9D6"/>
              <w:bottom w:val="single" w:sz="4" w:space="0" w:color="B7C9D6"/>
              <w:right w:val="single" w:sz="4" w:space="0" w:color="B7C9D6"/>
            </w:tcBorders>
            <w:shd w:val="clear" w:color="auto" w:fill="FFFFFF"/>
            <w:tcMar>
              <w:top w:w="100" w:type="dxa"/>
              <w:left w:w="120" w:type="dxa"/>
              <w:bottom w:w="100" w:type="dxa"/>
              <w:right w:w="120" w:type="dxa"/>
            </w:tcMar>
            <w:vAlign w:val="center"/>
          </w:tcPr>
          <w:p w14:paraId="11334A01" w14:textId="77777777" w:rsidR="00CF056E" w:rsidRDefault="00273CD0">
            <w:pPr>
              <w:spacing w:after="30" w:line="240" w:lineRule="auto"/>
            </w:pPr>
            <w:r>
              <w:t>Manual</w:t>
            </w:r>
          </w:p>
        </w:tc>
        <w:tc>
          <w:tcPr>
            <w:tcW w:w="2920" w:type="dxa"/>
            <w:tcBorders>
              <w:top w:val="single" w:sz="4" w:space="0" w:color="B7C9D6"/>
              <w:left w:val="single" w:sz="4" w:space="0" w:color="B7C9D6"/>
              <w:bottom w:val="single" w:sz="4" w:space="0" w:color="B7C9D6"/>
              <w:right w:val="single" w:sz="4" w:space="0" w:color="B7C9D6"/>
            </w:tcBorders>
            <w:shd w:val="clear" w:color="auto" w:fill="E2F0D9"/>
            <w:tcMar>
              <w:top w:w="100" w:type="dxa"/>
              <w:left w:w="120" w:type="dxa"/>
              <w:bottom w:w="100" w:type="dxa"/>
              <w:right w:w="120" w:type="dxa"/>
            </w:tcMar>
            <w:vAlign w:val="center"/>
          </w:tcPr>
          <w:p w14:paraId="77AAB6BE" w14:textId="77777777" w:rsidR="00CF056E" w:rsidRDefault="00273CD0">
            <w:pPr>
              <w:spacing w:after="30" w:line="240" w:lineRule="auto"/>
            </w:pPr>
            <w:r>
              <w:t>Supported subject to tenant roles and report availability</w:t>
            </w:r>
          </w:p>
        </w:tc>
        <w:tc>
          <w:tcPr>
            <w:tcW w:w="2740" w:type="dxa"/>
            <w:tcBorders>
              <w:top w:val="single" w:sz="4" w:space="0" w:color="B7C9D6"/>
              <w:left w:val="single" w:sz="4" w:space="0" w:color="B7C9D6"/>
              <w:bottom w:val="single" w:sz="4" w:space="0" w:color="B7C9D6"/>
              <w:right w:val="single" w:sz="4" w:space="0" w:color="B7C9D6"/>
            </w:tcBorders>
            <w:shd w:val="clear" w:color="auto" w:fill="FFFFFF"/>
            <w:tcMar>
              <w:top w:w="100" w:type="dxa"/>
              <w:left w:w="120" w:type="dxa"/>
              <w:bottom w:w="100" w:type="dxa"/>
              <w:right w:w="120" w:type="dxa"/>
            </w:tcMar>
            <w:vAlign w:val="center"/>
          </w:tcPr>
          <w:p w14:paraId="6B318192" w14:textId="77777777" w:rsidR="00CF056E" w:rsidRDefault="00273CD0">
            <w:pPr>
              <w:spacing w:after="30" w:line="240" w:lineRule="auto"/>
            </w:pPr>
            <w:r>
              <w:t>Sample validation, investigations, and reconciliation.</w:t>
            </w:r>
          </w:p>
        </w:tc>
      </w:tr>
      <w:tr w:rsidR="00CF056E" w14:paraId="5CAC5D74" w14:textId="77777777">
        <w:tblPrEx>
          <w:tblCellMar>
            <w:top w:w="0" w:type="dxa"/>
            <w:bottom w:w="0" w:type="dxa"/>
          </w:tblCellMar>
        </w:tblPrEx>
        <w:trPr>
          <w:cantSplit/>
        </w:trPr>
        <w:tc>
          <w:tcPr>
            <w:tcW w:w="2100" w:type="dxa"/>
            <w:tcBorders>
              <w:top w:val="single" w:sz="4" w:space="0" w:color="B7C9D6"/>
              <w:left w:val="single" w:sz="4" w:space="0" w:color="B7C9D6"/>
              <w:bottom w:val="single" w:sz="4" w:space="0" w:color="B7C9D6"/>
              <w:right w:val="single" w:sz="4" w:space="0" w:color="B7C9D6"/>
            </w:tcBorders>
            <w:shd w:val="clear" w:color="auto" w:fill="F8FBFD"/>
            <w:tcMar>
              <w:top w:w="100" w:type="dxa"/>
              <w:left w:w="120" w:type="dxa"/>
              <w:bottom w:w="100" w:type="dxa"/>
              <w:right w:w="120" w:type="dxa"/>
            </w:tcMar>
            <w:vAlign w:val="center"/>
          </w:tcPr>
          <w:p w14:paraId="153850D5" w14:textId="77777777" w:rsidR="00CF056E" w:rsidRDefault="00273CD0">
            <w:pPr>
              <w:spacing w:after="30" w:line="240" w:lineRule="auto"/>
            </w:pPr>
            <w:r>
              <w:t>Search-UnifiedAuditLog PowerShell</w:t>
            </w:r>
          </w:p>
        </w:tc>
        <w:tc>
          <w:tcPr>
            <w:tcW w:w="1600" w:type="dxa"/>
            <w:tcBorders>
              <w:top w:val="single" w:sz="4" w:space="0" w:color="B7C9D6"/>
              <w:left w:val="single" w:sz="4" w:space="0" w:color="B7C9D6"/>
              <w:bottom w:val="single" w:sz="4" w:space="0" w:color="B7C9D6"/>
              <w:right w:val="single" w:sz="4" w:space="0" w:color="B7C9D6"/>
            </w:tcBorders>
            <w:shd w:val="clear" w:color="auto" w:fill="F8FBFD"/>
            <w:tcMar>
              <w:top w:w="100" w:type="dxa"/>
              <w:left w:w="120" w:type="dxa"/>
              <w:bottom w:w="100" w:type="dxa"/>
              <w:right w:w="120" w:type="dxa"/>
            </w:tcMar>
            <w:vAlign w:val="center"/>
          </w:tcPr>
          <w:p w14:paraId="2C81A8C9" w14:textId="77777777" w:rsidR="00CF056E" w:rsidRDefault="00273CD0">
            <w:pPr>
              <w:spacing w:after="30" w:line="240" w:lineRule="auto"/>
            </w:pPr>
            <w:r>
              <w:t>Semi-automated</w:t>
            </w:r>
          </w:p>
        </w:tc>
        <w:tc>
          <w:tcPr>
            <w:tcW w:w="2920" w:type="dxa"/>
            <w:tcBorders>
              <w:top w:val="single" w:sz="4" w:space="0" w:color="B7C9D6"/>
              <w:left w:val="single" w:sz="4" w:space="0" w:color="B7C9D6"/>
              <w:bottom w:val="single" w:sz="4" w:space="0" w:color="B7C9D6"/>
              <w:right w:val="single" w:sz="4" w:space="0" w:color="B7C9D6"/>
            </w:tcBorders>
            <w:shd w:val="clear" w:color="auto" w:fill="E2F0D9"/>
            <w:tcMar>
              <w:top w:w="100" w:type="dxa"/>
              <w:left w:w="120" w:type="dxa"/>
              <w:bottom w:w="100" w:type="dxa"/>
              <w:right w:w="120" w:type="dxa"/>
            </w:tcMar>
            <w:vAlign w:val="center"/>
          </w:tcPr>
          <w:p w14:paraId="053503B6" w14:textId="77777777" w:rsidR="00CF056E" w:rsidRDefault="00273CD0">
            <w:pPr>
              <w:spacing w:after="30" w:line="240" w:lineRule="auto"/>
            </w:pPr>
            <w:r>
              <w:t>Connect using ExchangeEnvironmentName O365USGovDoD</w:t>
            </w:r>
          </w:p>
        </w:tc>
        <w:tc>
          <w:tcPr>
            <w:tcW w:w="2740" w:type="dxa"/>
            <w:tcBorders>
              <w:top w:val="single" w:sz="4" w:space="0" w:color="B7C9D6"/>
              <w:left w:val="single" w:sz="4" w:space="0" w:color="B7C9D6"/>
              <w:bottom w:val="single" w:sz="4" w:space="0" w:color="B7C9D6"/>
              <w:right w:val="single" w:sz="4" w:space="0" w:color="B7C9D6"/>
            </w:tcBorders>
            <w:shd w:val="clear" w:color="auto" w:fill="F8FBFD"/>
            <w:tcMar>
              <w:top w:w="100" w:type="dxa"/>
              <w:left w:w="120" w:type="dxa"/>
              <w:bottom w:w="100" w:type="dxa"/>
              <w:right w:w="120" w:type="dxa"/>
            </w:tcMar>
            <w:vAlign w:val="center"/>
          </w:tcPr>
          <w:p w14:paraId="5DDC04AE" w14:textId="77777777" w:rsidR="00CF056E" w:rsidRDefault="00273CD0">
            <w:pPr>
              <w:spacing w:after="30" w:line="240" w:lineRule="auto"/>
            </w:pPr>
            <w:r>
              <w:t>Controlled validation and incident queries. Avoid as the recurring bulk downloader.</w:t>
            </w:r>
          </w:p>
        </w:tc>
      </w:tr>
      <w:tr w:rsidR="00CF056E" w14:paraId="70E0CE87" w14:textId="77777777">
        <w:tblPrEx>
          <w:tblCellMar>
            <w:top w:w="0" w:type="dxa"/>
            <w:bottom w:w="0" w:type="dxa"/>
          </w:tblCellMar>
        </w:tblPrEx>
        <w:trPr>
          <w:cantSplit/>
        </w:trPr>
        <w:tc>
          <w:tcPr>
            <w:tcW w:w="2100" w:type="dxa"/>
            <w:tcBorders>
              <w:top w:val="single" w:sz="4" w:space="0" w:color="B7C9D6"/>
              <w:left w:val="single" w:sz="4" w:space="0" w:color="B7C9D6"/>
              <w:bottom w:val="single" w:sz="4" w:space="0" w:color="B7C9D6"/>
              <w:right w:val="single" w:sz="4" w:space="0" w:color="B7C9D6"/>
            </w:tcBorders>
            <w:shd w:val="clear" w:color="auto" w:fill="FFFFFF"/>
            <w:tcMar>
              <w:top w:w="100" w:type="dxa"/>
              <w:left w:w="120" w:type="dxa"/>
              <w:bottom w:w="100" w:type="dxa"/>
              <w:right w:w="120" w:type="dxa"/>
            </w:tcMar>
            <w:vAlign w:val="center"/>
          </w:tcPr>
          <w:p w14:paraId="5B8A079A" w14:textId="77777777" w:rsidR="00CF056E" w:rsidRDefault="00273CD0">
            <w:pPr>
              <w:spacing w:after="30" w:line="240" w:lineRule="auto"/>
            </w:pPr>
            <w:r>
              <w:t>Management Activity API script</w:t>
            </w:r>
          </w:p>
        </w:tc>
        <w:tc>
          <w:tcPr>
            <w:tcW w:w="1600" w:type="dxa"/>
            <w:tcBorders>
              <w:top w:val="single" w:sz="4" w:space="0" w:color="B7C9D6"/>
              <w:left w:val="single" w:sz="4" w:space="0" w:color="B7C9D6"/>
              <w:bottom w:val="single" w:sz="4" w:space="0" w:color="B7C9D6"/>
              <w:right w:val="single" w:sz="4" w:space="0" w:color="B7C9D6"/>
            </w:tcBorders>
            <w:shd w:val="clear" w:color="auto" w:fill="FFFFFF"/>
            <w:tcMar>
              <w:top w:w="100" w:type="dxa"/>
              <w:left w:w="120" w:type="dxa"/>
              <w:bottom w:w="100" w:type="dxa"/>
              <w:right w:w="120" w:type="dxa"/>
            </w:tcMar>
            <w:vAlign w:val="center"/>
          </w:tcPr>
          <w:p w14:paraId="59527E54" w14:textId="77777777" w:rsidR="00CF056E" w:rsidRDefault="00273CD0">
            <w:pPr>
              <w:spacing w:after="30" w:line="240" w:lineRule="auto"/>
            </w:pPr>
            <w:r>
              <w:t>Fully automated</w:t>
            </w:r>
          </w:p>
        </w:tc>
        <w:tc>
          <w:tcPr>
            <w:tcW w:w="2920" w:type="dxa"/>
            <w:tcBorders>
              <w:top w:val="single" w:sz="4" w:space="0" w:color="B7C9D6"/>
              <w:left w:val="single" w:sz="4" w:space="0" w:color="B7C9D6"/>
              <w:bottom w:val="single" w:sz="4" w:space="0" w:color="B7C9D6"/>
              <w:right w:val="single" w:sz="4" w:space="0" w:color="B7C9D6"/>
            </w:tcBorders>
            <w:shd w:val="clear" w:color="auto" w:fill="E2F0D9"/>
            <w:tcMar>
              <w:top w:w="100" w:type="dxa"/>
              <w:left w:w="120" w:type="dxa"/>
              <w:bottom w:w="100" w:type="dxa"/>
              <w:right w:w="120" w:type="dxa"/>
            </w:tcMar>
            <w:vAlign w:val="center"/>
          </w:tcPr>
          <w:p w14:paraId="4CC53F1F" w14:textId="77777777" w:rsidR="00CF056E" w:rsidRDefault="00273CD0">
            <w:pPr>
              <w:spacing w:after="30" w:line="240" w:lineRule="auto"/>
            </w:pPr>
            <w:r>
              <w:t>Supported with https://manage.protection.apps.mil and ActivityFeed.Read</w:t>
            </w:r>
          </w:p>
        </w:tc>
        <w:tc>
          <w:tcPr>
            <w:tcW w:w="2740" w:type="dxa"/>
            <w:tcBorders>
              <w:top w:val="single" w:sz="4" w:space="0" w:color="B7C9D6"/>
              <w:left w:val="single" w:sz="4" w:space="0" w:color="B7C9D6"/>
              <w:bottom w:val="single" w:sz="4" w:space="0" w:color="B7C9D6"/>
              <w:right w:val="single" w:sz="4" w:space="0" w:color="B7C9D6"/>
            </w:tcBorders>
            <w:shd w:val="clear" w:color="auto" w:fill="FFFFFF"/>
            <w:tcMar>
              <w:top w:w="100" w:type="dxa"/>
              <w:left w:w="120" w:type="dxa"/>
              <w:bottom w:w="100" w:type="dxa"/>
              <w:right w:w="120" w:type="dxa"/>
            </w:tcMar>
            <w:vAlign w:val="center"/>
          </w:tcPr>
          <w:p w14:paraId="46136399" w14:textId="77777777" w:rsidR="00CF056E" w:rsidRDefault="00273CD0">
            <w:pPr>
              <w:spacing w:after="30" w:line="240" w:lineRule="auto"/>
            </w:pPr>
            <w:r>
              <w:t>Primary extraction protocol.</w:t>
            </w:r>
          </w:p>
        </w:tc>
      </w:tr>
      <w:tr w:rsidR="00CF056E" w14:paraId="022079F9" w14:textId="77777777">
        <w:tblPrEx>
          <w:tblCellMar>
            <w:top w:w="0" w:type="dxa"/>
            <w:bottom w:w="0" w:type="dxa"/>
          </w:tblCellMar>
        </w:tblPrEx>
        <w:trPr>
          <w:cantSplit/>
        </w:trPr>
        <w:tc>
          <w:tcPr>
            <w:tcW w:w="2100" w:type="dxa"/>
            <w:tcBorders>
              <w:top w:val="single" w:sz="4" w:space="0" w:color="B7C9D6"/>
              <w:left w:val="single" w:sz="4" w:space="0" w:color="B7C9D6"/>
              <w:bottom w:val="single" w:sz="4" w:space="0" w:color="B7C9D6"/>
              <w:right w:val="single" w:sz="4" w:space="0" w:color="B7C9D6"/>
            </w:tcBorders>
            <w:shd w:val="clear" w:color="auto" w:fill="F8FBFD"/>
            <w:tcMar>
              <w:top w:w="100" w:type="dxa"/>
              <w:left w:w="120" w:type="dxa"/>
              <w:bottom w:w="100" w:type="dxa"/>
              <w:right w:w="120" w:type="dxa"/>
            </w:tcMar>
            <w:vAlign w:val="center"/>
          </w:tcPr>
          <w:p w14:paraId="7B600B19" w14:textId="77777777" w:rsidR="00CF056E" w:rsidRDefault="00273CD0">
            <w:pPr>
              <w:spacing w:after="30" w:line="240" w:lineRule="auto"/>
            </w:pPr>
            <w:r>
              <w:t>Azure Functions timer</w:t>
            </w:r>
          </w:p>
        </w:tc>
        <w:tc>
          <w:tcPr>
            <w:tcW w:w="1600" w:type="dxa"/>
            <w:tcBorders>
              <w:top w:val="single" w:sz="4" w:space="0" w:color="B7C9D6"/>
              <w:left w:val="single" w:sz="4" w:space="0" w:color="B7C9D6"/>
              <w:bottom w:val="single" w:sz="4" w:space="0" w:color="B7C9D6"/>
              <w:right w:val="single" w:sz="4" w:space="0" w:color="B7C9D6"/>
            </w:tcBorders>
            <w:shd w:val="clear" w:color="auto" w:fill="F8FBFD"/>
            <w:tcMar>
              <w:top w:w="100" w:type="dxa"/>
              <w:left w:w="120" w:type="dxa"/>
              <w:bottom w:w="100" w:type="dxa"/>
              <w:right w:w="120" w:type="dxa"/>
            </w:tcMar>
            <w:vAlign w:val="center"/>
          </w:tcPr>
          <w:p w14:paraId="2E96BA3D" w14:textId="77777777" w:rsidR="00CF056E" w:rsidRDefault="00273CD0">
            <w:pPr>
              <w:spacing w:after="30" w:line="240" w:lineRule="auto"/>
            </w:pPr>
            <w:r>
              <w:t>Fully automated</w:t>
            </w:r>
          </w:p>
        </w:tc>
        <w:tc>
          <w:tcPr>
            <w:tcW w:w="2920" w:type="dxa"/>
            <w:tcBorders>
              <w:top w:val="single" w:sz="4" w:space="0" w:color="B7C9D6"/>
              <w:left w:val="single" w:sz="4" w:space="0" w:color="B7C9D6"/>
              <w:bottom w:val="single" w:sz="4" w:space="0" w:color="B7C9D6"/>
              <w:right w:val="single" w:sz="4" w:space="0" w:color="B7C9D6"/>
            </w:tcBorders>
            <w:shd w:val="clear" w:color="auto" w:fill="E2F0D9"/>
            <w:tcMar>
              <w:top w:w="100" w:type="dxa"/>
              <w:left w:w="120" w:type="dxa"/>
              <w:bottom w:w="100" w:type="dxa"/>
              <w:right w:w="120" w:type="dxa"/>
            </w:tcMar>
            <w:vAlign w:val="center"/>
          </w:tcPr>
          <w:p w14:paraId="67738F3F" w14:textId="77777777" w:rsidR="00CF056E" w:rsidRDefault="00273CD0">
            <w:pPr>
              <w:spacing w:after="30" w:line="240" w:lineRule="auto"/>
            </w:pPr>
            <w:r>
              <w:t>Code-supported for Azure Government; target environment validation required</w:t>
            </w:r>
          </w:p>
        </w:tc>
        <w:tc>
          <w:tcPr>
            <w:tcW w:w="2740" w:type="dxa"/>
            <w:tcBorders>
              <w:top w:val="single" w:sz="4" w:space="0" w:color="B7C9D6"/>
              <w:left w:val="single" w:sz="4" w:space="0" w:color="B7C9D6"/>
              <w:bottom w:val="single" w:sz="4" w:space="0" w:color="B7C9D6"/>
              <w:right w:val="single" w:sz="4" w:space="0" w:color="B7C9D6"/>
            </w:tcBorders>
            <w:shd w:val="clear" w:color="auto" w:fill="F8FBFD"/>
            <w:tcMar>
              <w:top w:w="100" w:type="dxa"/>
              <w:left w:w="120" w:type="dxa"/>
              <w:bottom w:w="100" w:type="dxa"/>
              <w:right w:w="120" w:type="dxa"/>
            </w:tcMar>
            <w:vAlign w:val="center"/>
          </w:tcPr>
          <w:p w14:paraId="574B62F7" w14:textId="77777777" w:rsidR="00CF056E" w:rsidRDefault="00273CD0">
            <w:pPr>
              <w:spacing w:after="30" w:line="240" w:lineRule="auto"/>
            </w:pPr>
            <w:r>
              <w:t>Preferred execution engine for this repository.</w:t>
            </w:r>
          </w:p>
        </w:tc>
      </w:tr>
      <w:tr w:rsidR="00CF056E" w14:paraId="4FAF389C" w14:textId="77777777">
        <w:tblPrEx>
          <w:tblCellMar>
            <w:top w:w="0" w:type="dxa"/>
            <w:bottom w:w="0" w:type="dxa"/>
          </w:tblCellMar>
        </w:tblPrEx>
        <w:trPr>
          <w:cantSplit/>
        </w:trPr>
        <w:tc>
          <w:tcPr>
            <w:tcW w:w="2100" w:type="dxa"/>
            <w:tcBorders>
              <w:top w:val="single" w:sz="4" w:space="0" w:color="B7C9D6"/>
              <w:left w:val="single" w:sz="4" w:space="0" w:color="B7C9D6"/>
              <w:bottom w:val="single" w:sz="4" w:space="0" w:color="B7C9D6"/>
              <w:right w:val="single" w:sz="4" w:space="0" w:color="B7C9D6"/>
            </w:tcBorders>
            <w:shd w:val="clear" w:color="auto" w:fill="FFFFFF"/>
            <w:tcMar>
              <w:top w:w="100" w:type="dxa"/>
              <w:left w:w="120" w:type="dxa"/>
              <w:bottom w:w="100" w:type="dxa"/>
              <w:right w:w="120" w:type="dxa"/>
            </w:tcMar>
            <w:vAlign w:val="center"/>
          </w:tcPr>
          <w:p w14:paraId="32F3E993" w14:textId="77777777" w:rsidR="00CF056E" w:rsidRDefault="00273CD0">
            <w:pPr>
              <w:spacing w:after="30" w:line="240" w:lineRule="auto"/>
            </w:pPr>
            <w:r>
              <w:t>Power Automate scheduled flow</w:t>
            </w:r>
          </w:p>
        </w:tc>
        <w:tc>
          <w:tcPr>
            <w:tcW w:w="1600" w:type="dxa"/>
            <w:tcBorders>
              <w:top w:val="single" w:sz="4" w:space="0" w:color="B7C9D6"/>
              <w:left w:val="single" w:sz="4" w:space="0" w:color="B7C9D6"/>
              <w:bottom w:val="single" w:sz="4" w:space="0" w:color="B7C9D6"/>
              <w:right w:val="single" w:sz="4" w:space="0" w:color="B7C9D6"/>
            </w:tcBorders>
            <w:shd w:val="clear" w:color="auto" w:fill="FFFFFF"/>
            <w:tcMar>
              <w:top w:w="100" w:type="dxa"/>
              <w:left w:w="120" w:type="dxa"/>
              <w:bottom w:w="100" w:type="dxa"/>
              <w:right w:w="120" w:type="dxa"/>
            </w:tcMar>
            <w:vAlign w:val="center"/>
          </w:tcPr>
          <w:p w14:paraId="52547502" w14:textId="77777777" w:rsidR="00CF056E" w:rsidRDefault="00273CD0">
            <w:pPr>
              <w:spacing w:after="30" w:line="240" w:lineRule="auto"/>
            </w:pPr>
            <w:r>
              <w:t>Potentially automated</w:t>
            </w:r>
          </w:p>
        </w:tc>
        <w:tc>
          <w:tcPr>
            <w:tcW w:w="2920" w:type="dxa"/>
            <w:tcBorders>
              <w:top w:val="single" w:sz="4" w:space="0" w:color="B7C9D6"/>
              <w:left w:val="single" w:sz="4" w:space="0" w:color="B7C9D6"/>
              <w:bottom w:val="single" w:sz="4" w:space="0" w:color="B7C9D6"/>
              <w:right w:val="single" w:sz="4" w:space="0" w:color="B7C9D6"/>
            </w:tcBorders>
            <w:shd w:val="clear" w:color="auto" w:fill="FFF2CC"/>
            <w:tcMar>
              <w:top w:w="100" w:type="dxa"/>
              <w:left w:w="120" w:type="dxa"/>
              <w:bottom w:w="100" w:type="dxa"/>
              <w:right w:w="120" w:type="dxa"/>
            </w:tcMar>
            <w:vAlign w:val="center"/>
          </w:tcPr>
          <w:p w14:paraId="0D19BEF2" w14:textId="77777777" w:rsidR="00CF056E" w:rsidRDefault="00273CD0">
            <w:pPr>
              <w:spacing w:after="30" w:line="240" w:lineRule="auto"/>
            </w:pPr>
            <w:r>
              <w:t>Conditional on DoD environment, connector, DLP, identity, limits, and operational validation</w:t>
            </w:r>
          </w:p>
        </w:tc>
        <w:tc>
          <w:tcPr>
            <w:tcW w:w="2740" w:type="dxa"/>
            <w:tcBorders>
              <w:top w:val="single" w:sz="4" w:space="0" w:color="B7C9D6"/>
              <w:left w:val="single" w:sz="4" w:space="0" w:color="B7C9D6"/>
              <w:bottom w:val="single" w:sz="4" w:space="0" w:color="B7C9D6"/>
              <w:right w:val="single" w:sz="4" w:space="0" w:color="B7C9D6"/>
            </w:tcBorders>
            <w:shd w:val="clear" w:color="auto" w:fill="FFFFFF"/>
            <w:tcMar>
              <w:top w:w="100" w:type="dxa"/>
              <w:left w:w="120" w:type="dxa"/>
              <w:bottom w:w="100" w:type="dxa"/>
              <w:right w:w="120" w:type="dxa"/>
            </w:tcMar>
            <w:vAlign w:val="center"/>
          </w:tcPr>
          <w:p w14:paraId="2FBF0F00" w14:textId="77777777" w:rsidR="00CF056E" w:rsidRDefault="00273CD0">
            <w:pPr>
              <w:spacing w:after="30" w:line="240" w:lineRule="auto"/>
            </w:pPr>
            <w:r>
              <w:t>Not preferred for high-volume paging, retries, raw archival, and stateful audit ingestion.</w:t>
            </w:r>
          </w:p>
        </w:tc>
      </w:tr>
      <w:tr w:rsidR="00CF056E" w14:paraId="545B6B4F" w14:textId="77777777">
        <w:tblPrEx>
          <w:tblCellMar>
            <w:top w:w="0" w:type="dxa"/>
            <w:bottom w:w="0" w:type="dxa"/>
          </w:tblCellMar>
        </w:tblPrEx>
        <w:trPr>
          <w:cantSplit/>
        </w:trPr>
        <w:tc>
          <w:tcPr>
            <w:tcW w:w="2100" w:type="dxa"/>
            <w:tcBorders>
              <w:top w:val="single" w:sz="4" w:space="0" w:color="B7C9D6"/>
              <w:left w:val="single" w:sz="4" w:space="0" w:color="B7C9D6"/>
              <w:bottom w:val="single" w:sz="4" w:space="0" w:color="B7C9D6"/>
              <w:right w:val="single" w:sz="4" w:space="0" w:color="B7C9D6"/>
            </w:tcBorders>
            <w:shd w:val="clear" w:color="auto" w:fill="F8FBFD"/>
            <w:tcMar>
              <w:top w:w="100" w:type="dxa"/>
              <w:left w:w="120" w:type="dxa"/>
              <w:bottom w:w="100" w:type="dxa"/>
              <w:right w:w="120" w:type="dxa"/>
            </w:tcMar>
            <w:vAlign w:val="center"/>
          </w:tcPr>
          <w:p w14:paraId="101B88B3" w14:textId="77777777" w:rsidR="00CF056E" w:rsidRDefault="00273CD0">
            <w:pPr>
              <w:spacing w:after="30" w:line="240" w:lineRule="auto"/>
            </w:pPr>
            <w:r>
              <w:t>Graph reporting API</w:t>
            </w:r>
          </w:p>
        </w:tc>
        <w:tc>
          <w:tcPr>
            <w:tcW w:w="1600" w:type="dxa"/>
            <w:tcBorders>
              <w:top w:val="single" w:sz="4" w:space="0" w:color="B7C9D6"/>
              <w:left w:val="single" w:sz="4" w:space="0" w:color="B7C9D6"/>
              <w:bottom w:val="single" w:sz="4" w:space="0" w:color="B7C9D6"/>
              <w:right w:val="single" w:sz="4" w:space="0" w:color="B7C9D6"/>
            </w:tcBorders>
            <w:shd w:val="clear" w:color="auto" w:fill="F8FBFD"/>
            <w:tcMar>
              <w:top w:w="100" w:type="dxa"/>
              <w:left w:w="120" w:type="dxa"/>
              <w:bottom w:w="100" w:type="dxa"/>
              <w:right w:w="120" w:type="dxa"/>
            </w:tcMar>
            <w:vAlign w:val="center"/>
          </w:tcPr>
          <w:p w14:paraId="0B57EE35" w14:textId="77777777" w:rsidR="00CF056E" w:rsidRDefault="00273CD0">
            <w:pPr>
              <w:spacing w:after="30" w:line="240" w:lineRule="auto"/>
            </w:pPr>
            <w:r>
              <w:t>Fully automated in supported clouds</w:t>
            </w:r>
          </w:p>
        </w:tc>
        <w:tc>
          <w:tcPr>
            <w:tcW w:w="2920" w:type="dxa"/>
            <w:tcBorders>
              <w:top w:val="single" w:sz="4" w:space="0" w:color="B7C9D6"/>
              <w:left w:val="single" w:sz="4" w:space="0" w:color="B7C9D6"/>
              <w:bottom w:val="single" w:sz="4" w:space="0" w:color="B7C9D6"/>
              <w:right w:val="single" w:sz="4" w:space="0" w:color="B7C9D6"/>
            </w:tcBorders>
            <w:shd w:val="clear" w:color="auto" w:fill="FFF2CC"/>
            <w:tcMar>
              <w:top w:w="100" w:type="dxa"/>
              <w:left w:w="120" w:type="dxa"/>
              <w:bottom w:w="100" w:type="dxa"/>
              <w:right w:w="120" w:type="dxa"/>
            </w:tcMar>
            <w:vAlign w:val="center"/>
          </w:tcPr>
          <w:p w14:paraId="475A1D0D" w14:textId="77777777" w:rsidR="00CF056E" w:rsidRDefault="00273CD0">
            <w:pPr>
              <w:spacing w:after="30" w:line="240" w:lineRule="auto"/>
            </w:pPr>
            <w:r>
              <w:t>Unavailable in L5</w:t>
            </w:r>
          </w:p>
        </w:tc>
        <w:tc>
          <w:tcPr>
            <w:tcW w:w="2740" w:type="dxa"/>
            <w:tcBorders>
              <w:top w:val="single" w:sz="4" w:space="0" w:color="B7C9D6"/>
              <w:left w:val="single" w:sz="4" w:space="0" w:color="B7C9D6"/>
              <w:bottom w:val="single" w:sz="4" w:space="0" w:color="B7C9D6"/>
              <w:right w:val="single" w:sz="4" w:space="0" w:color="B7C9D6"/>
            </w:tcBorders>
            <w:shd w:val="clear" w:color="auto" w:fill="F8FBFD"/>
            <w:tcMar>
              <w:top w:w="100" w:type="dxa"/>
              <w:left w:w="120" w:type="dxa"/>
              <w:bottom w:w="100" w:type="dxa"/>
              <w:right w:w="120" w:type="dxa"/>
            </w:tcMar>
            <w:vAlign w:val="center"/>
          </w:tcPr>
          <w:p w14:paraId="67196598" w14:textId="77777777" w:rsidR="00CF056E" w:rsidRDefault="00273CD0">
            <w:pPr>
              <w:spacing w:after="30" w:line="240" w:lineRule="auto"/>
            </w:pPr>
            <w:r>
              <w:t>Reject for DoD architecture.</w:t>
            </w:r>
          </w:p>
        </w:tc>
      </w:tr>
      <w:tr w:rsidR="00CF056E" w14:paraId="69FA045D" w14:textId="77777777">
        <w:tblPrEx>
          <w:tblCellMar>
            <w:top w:w="0" w:type="dxa"/>
            <w:bottom w:w="0" w:type="dxa"/>
          </w:tblCellMar>
        </w:tblPrEx>
        <w:trPr>
          <w:cantSplit/>
        </w:trPr>
        <w:tc>
          <w:tcPr>
            <w:tcW w:w="2100" w:type="dxa"/>
            <w:tcBorders>
              <w:top w:val="single" w:sz="4" w:space="0" w:color="B7C9D6"/>
              <w:left w:val="single" w:sz="4" w:space="0" w:color="B7C9D6"/>
              <w:bottom w:val="single" w:sz="4" w:space="0" w:color="B7C9D6"/>
              <w:right w:val="single" w:sz="4" w:space="0" w:color="B7C9D6"/>
            </w:tcBorders>
            <w:shd w:val="clear" w:color="auto" w:fill="FFFFFF"/>
            <w:tcMar>
              <w:top w:w="100" w:type="dxa"/>
              <w:left w:w="120" w:type="dxa"/>
              <w:bottom w:w="100" w:type="dxa"/>
              <w:right w:w="120" w:type="dxa"/>
            </w:tcMar>
            <w:vAlign w:val="center"/>
          </w:tcPr>
          <w:p w14:paraId="52308F8A" w14:textId="77777777" w:rsidR="00CF056E" w:rsidRDefault="00273CD0">
            <w:pPr>
              <w:spacing w:after="30" w:line="240" w:lineRule="auto"/>
            </w:pPr>
            <w:r>
              <w:t>Graph Audit Search API</w:t>
            </w:r>
          </w:p>
        </w:tc>
        <w:tc>
          <w:tcPr>
            <w:tcW w:w="1600" w:type="dxa"/>
            <w:tcBorders>
              <w:top w:val="single" w:sz="4" w:space="0" w:color="B7C9D6"/>
              <w:left w:val="single" w:sz="4" w:space="0" w:color="B7C9D6"/>
              <w:bottom w:val="single" w:sz="4" w:space="0" w:color="B7C9D6"/>
              <w:right w:val="single" w:sz="4" w:space="0" w:color="B7C9D6"/>
            </w:tcBorders>
            <w:shd w:val="clear" w:color="auto" w:fill="FFFFFF"/>
            <w:tcMar>
              <w:top w:w="100" w:type="dxa"/>
              <w:left w:w="120" w:type="dxa"/>
              <w:bottom w:w="100" w:type="dxa"/>
              <w:right w:w="120" w:type="dxa"/>
            </w:tcMar>
            <w:vAlign w:val="center"/>
          </w:tcPr>
          <w:p w14:paraId="2BFF72CE" w14:textId="77777777" w:rsidR="00CF056E" w:rsidRDefault="00273CD0">
            <w:pPr>
              <w:spacing w:after="30" w:line="240" w:lineRule="auto"/>
            </w:pPr>
            <w:r>
              <w:t>Asynchronous API</w:t>
            </w:r>
          </w:p>
        </w:tc>
        <w:tc>
          <w:tcPr>
            <w:tcW w:w="2920" w:type="dxa"/>
            <w:tcBorders>
              <w:top w:val="single" w:sz="4" w:space="0" w:color="B7C9D6"/>
              <w:left w:val="single" w:sz="4" w:space="0" w:color="B7C9D6"/>
              <w:bottom w:val="single" w:sz="4" w:space="0" w:color="B7C9D6"/>
              <w:right w:val="single" w:sz="4" w:space="0" w:color="B7C9D6"/>
            </w:tcBorders>
            <w:shd w:val="clear" w:color="auto" w:fill="FFF2CC"/>
            <w:tcMar>
              <w:top w:w="100" w:type="dxa"/>
              <w:left w:w="120" w:type="dxa"/>
              <w:bottom w:w="100" w:type="dxa"/>
              <w:right w:w="120" w:type="dxa"/>
            </w:tcMar>
            <w:vAlign w:val="center"/>
          </w:tcPr>
          <w:p w14:paraId="01E4223B" w14:textId="77777777" w:rsidR="00CF056E" w:rsidRDefault="00273CD0">
            <w:pPr>
              <w:spacing w:after="30" w:line="240" w:lineRule="auto"/>
            </w:pPr>
            <w:r>
              <w:t>Unavailable in L5 and beta</w:t>
            </w:r>
          </w:p>
        </w:tc>
        <w:tc>
          <w:tcPr>
            <w:tcW w:w="2740" w:type="dxa"/>
            <w:tcBorders>
              <w:top w:val="single" w:sz="4" w:space="0" w:color="B7C9D6"/>
              <w:left w:val="single" w:sz="4" w:space="0" w:color="B7C9D6"/>
              <w:bottom w:val="single" w:sz="4" w:space="0" w:color="B7C9D6"/>
              <w:right w:val="single" w:sz="4" w:space="0" w:color="B7C9D6"/>
            </w:tcBorders>
            <w:shd w:val="clear" w:color="auto" w:fill="FFFFFF"/>
            <w:tcMar>
              <w:top w:w="100" w:type="dxa"/>
              <w:left w:w="120" w:type="dxa"/>
              <w:bottom w:w="100" w:type="dxa"/>
              <w:right w:w="120" w:type="dxa"/>
            </w:tcMar>
            <w:vAlign w:val="center"/>
          </w:tcPr>
          <w:p w14:paraId="2801D94C" w14:textId="77777777" w:rsidR="00CF056E" w:rsidRDefault="00273CD0">
            <w:pPr>
              <w:spacing w:after="30" w:line="240" w:lineRule="auto"/>
            </w:pPr>
            <w:r>
              <w:t>Reject for DoD architecture.</w:t>
            </w:r>
          </w:p>
        </w:tc>
      </w:tr>
      <w:tr w:rsidR="00CF056E" w14:paraId="245EA158" w14:textId="77777777">
        <w:tblPrEx>
          <w:tblCellMar>
            <w:top w:w="0" w:type="dxa"/>
            <w:bottom w:w="0" w:type="dxa"/>
          </w:tblCellMar>
        </w:tblPrEx>
        <w:trPr>
          <w:cantSplit/>
        </w:trPr>
        <w:tc>
          <w:tcPr>
            <w:tcW w:w="2100" w:type="dxa"/>
            <w:tcBorders>
              <w:top w:val="single" w:sz="4" w:space="0" w:color="B7C9D6"/>
              <w:left w:val="single" w:sz="4" w:space="0" w:color="B7C9D6"/>
              <w:bottom w:val="single" w:sz="4" w:space="0" w:color="B7C9D6"/>
              <w:right w:val="single" w:sz="4" w:space="0" w:color="B7C9D6"/>
            </w:tcBorders>
            <w:shd w:val="clear" w:color="auto" w:fill="F8FBFD"/>
            <w:tcMar>
              <w:top w:w="100" w:type="dxa"/>
              <w:left w:w="120" w:type="dxa"/>
              <w:bottom w:w="100" w:type="dxa"/>
              <w:right w:w="120" w:type="dxa"/>
            </w:tcMar>
            <w:vAlign w:val="center"/>
          </w:tcPr>
          <w:p w14:paraId="378646C4" w14:textId="77777777" w:rsidR="00CF056E" w:rsidRDefault="00273CD0">
            <w:pPr>
              <w:spacing w:after="30" w:line="240" w:lineRule="auto"/>
            </w:pPr>
            <w:r>
              <w:t>Manual admin-center export</w:t>
            </w:r>
          </w:p>
        </w:tc>
        <w:tc>
          <w:tcPr>
            <w:tcW w:w="1600" w:type="dxa"/>
            <w:tcBorders>
              <w:top w:val="single" w:sz="4" w:space="0" w:color="B7C9D6"/>
              <w:left w:val="single" w:sz="4" w:space="0" w:color="B7C9D6"/>
              <w:bottom w:val="single" w:sz="4" w:space="0" w:color="B7C9D6"/>
              <w:right w:val="single" w:sz="4" w:space="0" w:color="B7C9D6"/>
            </w:tcBorders>
            <w:shd w:val="clear" w:color="auto" w:fill="F8FBFD"/>
            <w:tcMar>
              <w:top w:w="100" w:type="dxa"/>
              <w:left w:w="120" w:type="dxa"/>
              <w:bottom w:w="100" w:type="dxa"/>
              <w:right w:w="120" w:type="dxa"/>
            </w:tcMar>
            <w:vAlign w:val="center"/>
          </w:tcPr>
          <w:p w14:paraId="3555A505" w14:textId="77777777" w:rsidR="00CF056E" w:rsidRDefault="00273CD0">
            <w:pPr>
              <w:spacing w:after="30" w:line="240" w:lineRule="auto"/>
            </w:pPr>
            <w:r>
              <w:t>Manual</w:t>
            </w:r>
          </w:p>
        </w:tc>
        <w:tc>
          <w:tcPr>
            <w:tcW w:w="2920" w:type="dxa"/>
            <w:tcBorders>
              <w:top w:val="single" w:sz="4" w:space="0" w:color="B7C9D6"/>
              <w:left w:val="single" w:sz="4" w:space="0" w:color="B7C9D6"/>
              <w:bottom w:val="single" w:sz="4" w:space="0" w:color="B7C9D6"/>
              <w:right w:val="single" w:sz="4" w:space="0" w:color="B7C9D6"/>
            </w:tcBorders>
            <w:shd w:val="clear" w:color="auto" w:fill="FFF2CC"/>
            <w:tcMar>
              <w:top w:w="100" w:type="dxa"/>
              <w:left w:w="120" w:type="dxa"/>
              <w:bottom w:w="100" w:type="dxa"/>
              <w:right w:w="120" w:type="dxa"/>
            </w:tcMar>
            <w:vAlign w:val="center"/>
          </w:tcPr>
          <w:p w14:paraId="31A88629" w14:textId="77777777" w:rsidR="00CF056E" w:rsidRDefault="00273CD0">
            <w:pPr>
              <w:spacing w:after="30" w:line="240" w:lineRule="auto"/>
            </w:pPr>
            <w:r>
              <w:t>Tenant validation</w:t>
            </w:r>
          </w:p>
        </w:tc>
        <w:tc>
          <w:tcPr>
            <w:tcW w:w="2740" w:type="dxa"/>
            <w:tcBorders>
              <w:top w:val="single" w:sz="4" w:space="0" w:color="B7C9D6"/>
              <w:left w:val="single" w:sz="4" w:space="0" w:color="B7C9D6"/>
              <w:bottom w:val="single" w:sz="4" w:space="0" w:color="B7C9D6"/>
              <w:right w:val="single" w:sz="4" w:space="0" w:color="B7C9D6"/>
            </w:tcBorders>
            <w:shd w:val="clear" w:color="auto" w:fill="F8FBFD"/>
            <w:tcMar>
              <w:top w:w="100" w:type="dxa"/>
              <w:left w:w="120" w:type="dxa"/>
              <w:bottom w:w="100" w:type="dxa"/>
              <w:right w:w="120" w:type="dxa"/>
            </w:tcMar>
            <w:vAlign w:val="center"/>
          </w:tcPr>
          <w:p w14:paraId="292FA877" w14:textId="77777777" w:rsidR="00CF056E" w:rsidRDefault="00273CD0">
            <w:pPr>
              <w:spacing w:after="30" w:line="240" w:lineRule="auto"/>
            </w:pPr>
            <w:r>
              <w:t>Optional reconciliation only; not a source of record.</w:t>
            </w:r>
          </w:p>
        </w:tc>
      </w:tr>
    </w:tbl>
    <w:p w14:paraId="5D6064B7" w14:textId="77777777" w:rsidR="00CF056E" w:rsidRDefault="00273CD0">
      <w:pPr>
        <w:pStyle w:val="Heading2"/>
      </w:pPr>
      <w:bookmarkStart w:id="13" w:name="_Toc237853173"/>
      <w:r>
        <w:rPr>
          <w:rFonts w:ascii="Aptos" w:eastAsia="Aptos" w:hAnsi="Aptos" w:cs="Aptos"/>
          <w:color w:val="111111"/>
          <w:sz w:val="20"/>
          <w:szCs w:val="20"/>
        </w:rPr>
        <w:t>6.1 PowerShell Feasibility</w:t>
      </w:r>
      <w:bookmarkEnd w:id="13"/>
    </w:p>
    <w:p w14:paraId="56049FB7" w14:textId="77777777" w:rsidR="00CF056E" w:rsidRDefault="00273CD0">
      <w:r>
        <w:t xml:space="preserve">Search-UnifiedAuditLog returns 100 records by default and supports a page size up to 5,000. A ReturnLargeSet session strategy can retrieve up to 50,000 records. These paging constraints, the human </w:t>
        <w:lastRenderedPageBreak/>
        <w:t>identity model, and Microsoft's explicit recommendation to use the Management Activity API for regular programmatic downloads make PowerShell a secondary mechanism.</w:t>
      </w:r>
    </w:p>
    <w:p w14:paraId="0A700427" w14:textId="77777777" w:rsidR="00CF056E" w:rsidRDefault="00273CD0">
      <w:pPr>
        <w:pStyle w:val="Heading2"/>
      </w:pPr>
      <w:bookmarkStart w:id="14" w:name="_Toc237853174"/>
      <w:r>
        <w:rPr>
          <w:rFonts w:ascii="Aptos" w:eastAsia="Aptos" w:hAnsi="Aptos" w:cs="Aptos"/>
          <w:color w:val="111111"/>
          <w:sz w:val="20"/>
          <w:szCs w:val="20"/>
        </w:rPr>
        <w:t>6.2 Power Automate Feasibility</w:t>
      </w:r>
      <w:bookmarkEnd w:id="14"/>
    </w:p>
    <w:p w14:paraId="065C0963" w14:textId="77777777" w:rsidR="00CF056E" w:rsidRDefault="00273CD0">
      <w:r>
        <w:t>A scheduled cloud flow could theoretically call the Management Activity API through HTTP or a custom connector. That design would add saved connection credentials or app registration decisions, DLP policy dependencies, connector governance, flow limits, pagination/retry implementation, and environment lifecycle requirements. It should be considered only if the organization mandates Power Platform and a DoD proof confirms the exact connector, identity, endpoint, DLP, and throughput behavior. The Azure Function is the more transparent and supportable fit for this stateful ingestion pattern.</w:t>
      </w:r>
    </w:p>
    <w:p w14:paraId="13E0DDCE" w14:textId="77777777" w:rsidR="00CF056E" w:rsidRDefault="00273CD0">
      <w:pPr>
        <w:pStyle w:val="Heading2"/>
      </w:pPr>
      <w:bookmarkStart w:id="15" w:name="_Toc237853175"/>
      <w:r>
        <w:rPr>
          <w:rFonts w:ascii="Aptos" w:eastAsia="Aptos" w:hAnsi="Aptos" w:cs="Aptos"/>
          <w:color w:val="111111"/>
          <w:sz w:val="20"/>
          <w:szCs w:val="20"/>
        </w:rPr>
        <w:t>6.3 API Processing Requirements</w:t>
      </w:r>
      <w:bookmarkEnd w:id="15"/>
    </w:p>
    <w:p w14:paraId="34A9DC36" w14:textId="77777777" w:rsidR="00CF056E" w:rsidRDefault="00273CD0">
      <w:pPr>
        <w:pStyle w:val="ListParagraph"/>
        <w:numPr>
          <w:ilvl w:val="0"/>
          <w:numId w:val="2"/>
        </w:numPr>
        <w:spacing w:after="80" w:line="264" w:lineRule="auto"/>
      </w:pPr>
      <w:r>
        <w:t>Start or verify the Audit.General subscription; allow the documented 15-minute interval around subscription-start calls.</w:t>
      </w:r>
    </w:p>
    <w:p w14:paraId="7371DC2E" w14:textId="77777777" w:rsidR="00CF056E" w:rsidRDefault="00273CD0">
      <w:pPr>
        <w:pStyle w:val="ListParagraph"/>
        <w:numPr>
          <w:ilvl w:val="0"/>
          <w:numId w:val="2"/>
        </w:numPr>
        <w:spacing w:after="80" w:line="264" w:lineRule="auto"/>
      </w:pPr>
      <w:r>
        <w:t>Expect up to 12 hours before the first content blobs become available after a new subscription.</w:t>
      </w:r>
    </w:p>
    <w:p w14:paraId="7218C55F" w14:textId="77777777" w:rsidR="00CF056E" w:rsidRDefault="00273CD0">
      <w:pPr>
        <w:pStyle w:val="ListParagraph"/>
        <w:numPr>
          <w:ilvl w:val="0"/>
          <w:numId w:val="2"/>
        </w:numPr>
        <w:spacing w:after="80" w:line="264" w:lineRule="auto"/>
      </w:pPr>
      <w:r>
        <w:t>Query content windows no larger than 24 hours and no more than seven days in the past.</w:t>
      </w:r>
    </w:p>
    <w:p w14:paraId="3B58C6AC" w14:textId="77777777" w:rsidR="00CF056E" w:rsidRDefault="00273CD0">
      <w:pPr>
        <w:pStyle w:val="ListParagraph"/>
        <w:numPr>
          <w:ilvl w:val="0"/>
          <w:numId w:val="2"/>
        </w:numPr>
        <w:spacing w:after="80" w:line="264" w:lineRule="auto"/>
      </w:pPr>
      <w:r>
        <w:t>Follow NextPageUri until pagination is complete.</w:t>
      </w:r>
    </w:p>
    <w:p w14:paraId="57CA8362" w14:textId="77777777" w:rsidR="00CF056E" w:rsidRDefault="00273CD0">
      <w:pPr>
        <w:pStyle w:val="ListParagraph"/>
        <w:numPr>
          <w:ilvl w:val="0"/>
          <w:numId w:val="2"/>
        </w:numPr>
        <w:spacing w:after="80" w:line="264" w:lineRule="auto"/>
      </w:pPr>
      <w:r>
        <w:t>Download every returned content URI before content expires after seven days.</w:t>
      </w:r>
    </w:p>
    <w:p w14:paraId="0F1F2AB6" w14:textId="77777777" w:rsidR="00CF056E" w:rsidRDefault="00273CD0">
      <w:pPr>
        <w:pStyle w:val="ListParagraph"/>
        <w:numPr>
          <w:ilvl w:val="0"/>
          <w:numId w:val="2"/>
        </w:numPr>
        <w:spacing w:after="80" w:line="264" w:lineRule="auto"/>
      </w:pPr>
      <w:r>
        <w:t>Do not assume chronological delivery. Deduplicate and accept late-arriving records.</w:t>
      </w:r>
    </w:p>
    <w:p w14:paraId="39B62F01" w14:textId="77777777" w:rsidR="00CF056E" w:rsidRDefault="00273CD0">
      <w:pPr>
        <w:pStyle w:val="ListParagraph"/>
        <w:numPr>
          <w:ilvl w:val="0"/>
          <w:numId w:val="2"/>
        </w:numPr>
        <w:spacing w:after="80" w:line="264" w:lineRule="auto"/>
      </w:pPr>
      <w:r>
        <w:t>Honor Retry-After and apply bounded backoff for HTTP 429 and transient failures.</w:t>
      </w:r>
    </w:p>
    <w:p w14:paraId="1D361D9F" w14:textId="77777777" w:rsidR="00CF056E" w:rsidRDefault="00273CD0">
      <w:pPr>
        <w:pStyle w:val="ListParagraph"/>
        <w:numPr>
          <w:ilvl w:val="0"/>
          <w:numId w:val="2"/>
        </w:numPr>
        <w:spacing w:after="80" w:line="264" w:lineRule="auto"/>
      </w:pPr>
      <w:r>
        <w:t>Maintain a durable checkpoint and alert if the collection lag approaches the seven-day recovery boundary.</w:t>
      </w:r>
    </w:p>
    <w:p w14:paraId="401B1196" w14:textId="77777777" w:rsidR="00CF056E" w:rsidRDefault="00273CD0">
      <w:pPr>
        <w:pStyle w:val="Heading1"/>
      </w:pPr>
      <w:bookmarkStart w:id="16" w:name="_Toc237853176"/>
      <w:r>
        <w:rPr>
          <w:rFonts w:ascii="Aptos" w:eastAsia="Aptos" w:hAnsi="Aptos" w:cs="Aptos"/>
          <w:color w:val="111111"/>
          <w:sz w:val="20"/>
          <w:szCs w:val="20"/>
        </w:rPr>
        <w:t>7. AC4 - Automation and Scheduling</w:t>
      </w:r>
      <w:bookmarkEnd w:id="16"/>
    </w:p>
    <w:p w14:paraId="697E8380" w14:textId="77777777" w:rsidR="00CF056E" w:rsidRDefault="00273CD0">
      <w:r>
        <w:t>AC4 is met. The recommended design is fully automated after one-time administrative setup, with human interaction reserved for approval, validation, monitoring, and exception response.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200"/>
        <w:gridCol w:w="2520"/>
        <w:gridCol w:w="2440"/>
      </w:tblGrid>
      <w:tr w:rsidR="00CF056E" w14:paraId="1ECFB0FC" w14:textId="77777777">
        <w:tblPrEx>
          <w:tblCellMar>
            <w:top w:w="0" w:type="dxa"/>
            <w:bottom w:w="0" w:type="dxa"/>
          </w:tblCellMar>
        </w:tblPrEx>
        <w:trPr>
          <w:cantSplit/>
          <w:tblHeader/>
        </w:trPr>
        <w:tc>
          <w:tcPr>
            <w:tcW w:w="2200" w:type="dxa"/>
            <w:tcBorders>
              <w:top w:val="single" w:sz="4" w:space="0" w:color="B7C9D6"/>
              <w:left w:val="single" w:sz="4" w:space="0" w:color="B7C9D6"/>
              <w:bottom w:val="single" w:sz="4" w:space="0" w:color="B7C9D6"/>
              <w:right w:val="single" w:sz="4" w:space="0" w:color="B7C9D6"/>
            </w:tcBorders>
            <w:shd w:val="clear" w:color="auto" w:fill="17365D"/>
            <w:tcMar>
              <w:top w:w="110" w:type="dxa"/>
              <w:left w:w="120" w:type="dxa"/>
              <w:bottom w:w="110" w:type="dxa"/>
              <w:right w:w="120" w:type="dxa"/>
            </w:tcMar>
          </w:tcPr>
          <w:p w14:paraId="3587C7CD" w14:textId="77777777" w:rsidR="00CF056E" w:rsidRDefault="00273CD0">
            <w:pPr>
              <w:spacing w:after="0"/>
            </w:pPr>
            <w:r>
              <w:rPr>
                <w:b/>
                <w:bCs/>
                <w:color w:val="FFFFFF"/>
                <w:sz w:val="18"/>
                <w:szCs w:val="18"/>
              </w:rPr>
              <w:t>Lifecycle activity</w:t>
            </w:r>
          </w:p>
        </w:tc>
        <w:tc>
          <w:tcPr>
            <w:tcW w:w="2200" w:type="dxa"/>
            <w:tcBorders>
              <w:top w:val="single" w:sz="4" w:space="0" w:color="B7C9D6"/>
              <w:left w:val="single" w:sz="4" w:space="0" w:color="B7C9D6"/>
              <w:bottom w:val="single" w:sz="4" w:space="0" w:color="B7C9D6"/>
              <w:right w:val="single" w:sz="4" w:space="0" w:color="B7C9D6"/>
            </w:tcBorders>
            <w:shd w:val="clear" w:color="auto" w:fill="17365D"/>
            <w:tcMar>
              <w:top w:w="110" w:type="dxa"/>
              <w:left w:w="120" w:type="dxa"/>
              <w:bottom w:w="110" w:type="dxa"/>
              <w:right w:w="120" w:type="dxa"/>
            </w:tcMar>
          </w:tcPr>
          <w:p w14:paraId="3508D871" w14:textId="77777777" w:rsidR="00CF056E" w:rsidRDefault="00273CD0">
            <w:pPr>
              <w:spacing w:after="0"/>
            </w:pPr>
            <w:r>
              <w:rPr>
                <w:b/>
                <w:bCs/>
                <w:color w:val="FFFFFF"/>
                <w:sz w:val="18"/>
                <w:szCs w:val="18"/>
              </w:rPr>
              <w:t>Classification</w:t>
            </w:r>
          </w:p>
        </w:tc>
        <w:tc>
          <w:tcPr>
            <w:tcW w:w="2520" w:type="dxa"/>
            <w:tcBorders>
              <w:top w:val="single" w:sz="4" w:space="0" w:color="B7C9D6"/>
              <w:left w:val="single" w:sz="4" w:space="0" w:color="B7C9D6"/>
              <w:bottom w:val="single" w:sz="4" w:space="0" w:color="B7C9D6"/>
              <w:right w:val="single" w:sz="4" w:space="0" w:color="B7C9D6"/>
            </w:tcBorders>
            <w:shd w:val="clear" w:color="auto" w:fill="17365D"/>
            <w:tcMar>
              <w:top w:w="110" w:type="dxa"/>
              <w:left w:w="120" w:type="dxa"/>
              <w:bottom w:w="110" w:type="dxa"/>
              <w:right w:w="120" w:type="dxa"/>
            </w:tcMar>
          </w:tcPr>
          <w:p w14:paraId="2F644024" w14:textId="77777777" w:rsidR="00CF056E" w:rsidRDefault="00273CD0">
            <w:pPr>
              <w:spacing w:after="0"/>
            </w:pPr>
            <w:r>
              <w:rPr>
                <w:b/>
                <w:bCs/>
                <w:color w:val="FFFFFF"/>
                <w:sz w:val="18"/>
                <w:szCs w:val="18"/>
              </w:rPr>
              <w:t>Frequency or trigger</w:t>
            </w:r>
          </w:p>
        </w:tc>
        <w:tc>
          <w:tcPr>
            <w:tcW w:w="2440" w:type="dxa"/>
            <w:tcBorders>
              <w:top w:val="single" w:sz="4" w:space="0" w:color="B7C9D6"/>
              <w:left w:val="single" w:sz="4" w:space="0" w:color="B7C9D6"/>
              <w:bottom w:val="single" w:sz="4" w:space="0" w:color="B7C9D6"/>
              <w:right w:val="single" w:sz="4" w:space="0" w:color="B7C9D6"/>
            </w:tcBorders>
            <w:shd w:val="clear" w:color="auto" w:fill="17365D"/>
            <w:tcMar>
              <w:top w:w="110" w:type="dxa"/>
              <w:left w:w="120" w:type="dxa"/>
              <w:bottom w:w="110" w:type="dxa"/>
              <w:right w:w="120" w:type="dxa"/>
            </w:tcMar>
          </w:tcPr>
          <w:p w14:paraId="33FD7DCB" w14:textId="77777777" w:rsidR="00CF056E" w:rsidRDefault="00273CD0">
            <w:pPr>
              <w:spacing w:after="0"/>
            </w:pPr>
            <w:r>
              <w:rPr>
                <w:b/>
                <w:bCs/>
                <w:color w:val="FFFFFF"/>
                <w:sz w:val="18"/>
                <w:szCs w:val="18"/>
              </w:rPr>
              <w:t>Owner</w:t>
            </w:r>
          </w:p>
        </w:tc>
      </w:tr>
      <w:tr w:rsidR="00CF056E" w14:paraId="34931AE1" w14:textId="77777777">
        <w:tblPrEx>
          <w:tblCellMar>
            <w:top w:w="0" w:type="dxa"/>
            <w:bottom w:w="0" w:type="dxa"/>
          </w:tblCellMar>
        </w:tblPrEx>
        <w:trPr>
          <w:cantSplit/>
        </w:trPr>
        <w:tc>
          <w:tcPr>
            <w:tcW w:w="2200" w:type="dxa"/>
            <w:tcBorders>
              <w:top w:val="single" w:sz="4" w:space="0" w:color="B7C9D6"/>
              <w:left w:val="single" w:sz="4" w:space="0" w:color="B7C9D6"/>
              <w:bottom w:val="single" w:sz="4" w:space="0" w:color="B7C9D6"/>
              <w:right w:val="single" w:sz="4" w:space="0" w:color="B7C9D6"/>
            </w:tcBorders>
            <w:shd w:val="clear" w:color="auto" w:fill="FFFFFF"/>
            <w:tcMar>
              <w:top w:w="100" w:type="dxa"/>
              <w:left w:w="120" w:type="dxa"/>
              <w:bottom w:w="100" w:type="dxa"/>
              <w:right w:w="120" w:type="dxa"/>
            </w:tcMar>
            <w:vAlign w:val="center"/>
          </w:tcPr>
          <w:p w14:paraId="20C57E07" w14:textId="77777777" w:rsidR="00CF056E" w:rsidRDefault="00273CD0">
            <w:pPr>
              <w:spacing w:after="30" w:line="240" w:lineRule="auto"/>
            </w:pPr>
            <w:r>
              <w:t>Grant ActivityFeed.Read</w:t>
            </w:r>
          </w:p>
        </w:tc>
        <w:tc>
          <w:tcPr>
            <w:tcW w:w="2200" w:type="dxa"/>
            <w:tcBorders>
              <w:top w:val="single" w:sz="4" w:space="0" w:color="B7C9D6"/>
              <w:left w:val="single" w:sz="4" w:space="0" w:color="B7C9D6"/>
              <w:bottom w:val="single" w:sz="4" w:space="0" w:color="B7C9D6"/>
              <w:right w:val="single" w:sz="4" w:space="0" w:color="B7C9D6"/>
            </w:tcBorders>
            <w:shd w:val="clear" w:color="auto" w:fill="FFFFFF"/>
            <w:tcMar>
              <w:top w:w="100" w:type="dxa"/>
              <w:left w:w="120" w:type="dxa"/>
              <w:bottom w:w="100" w:type="dxa"/>
              <w:right w:w="120" w:type="dxa"/>
            </w:tcMar>
            <w:vAlign w:val="center"/>
          </w:tcPr>
          <w:p w14:paraId="53809B26" w14:textId="77777777" w:rsidR="00CF056E" w:rsidRDefault="00273CD0">
            <w:pPr>
              <w:spacing w:after="30" w:line="240" w:lineRule="auto"/>
            </w:pPr>
            <w:r>
              <w:t>Human approval</w:t>
            </w:r>
          </w:p>
        </w:tc>
        <w:tc>
          <w:tcPr>
            <w:tcW w:w="2520" w:type="dxa"/>
            <w:tcBorders>
              <w:top w:val="single" w:sz="4" w:space="0" w:color="B7C9D6"/>
              <w:left w:val="single" w:sz="4" w:space="0" w:color="B7C9D6"/>
              <w:bottom w:val="single" w:sz="4" w:space="0" w:color="B7C9D6"/>
              <w:right w:val="single" w:sz="4" w:space="0" w:color="B7C9D6"/>
            </w:tcBorders>
            <w:shd w:val="clear" w:color="auto" w:fill="FFFFFF"/>
            <w:tcMar>
              <w:top w:w="100" w:type="dxa"/>
              <w:left w:w="120" w:type="dxa"/>
              <w:bottom w:w="100" w:type="dxa"/>
              <w:right w:w="120" w:type="dxa"/>
            </w:tcMar>
            <w:vAlign w:val="center"/>
          </w:tcPr>
          <w:p w14:paraId="07CCDB06" w14:textId="77777777" w:rsidR="00CF056E" w:rsidRDefault="00273CD0">
            <w:pPr>
              <w:spacing w:after="30" w:line="240" w:lineRule="auto"/>
            </w:pPr>
            <w:r>
              <w:t>One-time and on identity recreation</w:t>
            </w:r>
          </w:p>
        </w:tc>
        <w:tc>
          <w:tcPr>
            <w:tcW w:w="2440" w:type="dxa"/>
            <w:tcBorders>
              <w:top w:val="single" w:sz="4" w:space="0" w:color="B7C9D6"/>
              <w:left w:val="single" w:sz="4" w:space="0" w:color="B7C9D6"/>
              <w:bottom w:val="single" w:sz="4" w:space="0" w:color="B7C9D6"/>
              <w:right w:val="single" w:sz="4" w:space="0" w:color="B7C9D6"/>
            </w:tcBorders>
            <w:shd w:val="clear" w:color="auto" w:fill="FFFFFF"/>
            <w:tcMar>
              <w:top w:w="100" w:type="dxa"/>
              <w:left w:w="120" w:type="dxa"/>
              <w:bottom w:w="100" w:type="dxa"/>
              <w:right w:w="120" w:type="dxa"/>
            </w:tcMar>
            <w:vAlign w:val="center"/>
          </w:tcPr>
          <w:p w14:paraId="58FB1CF7" w14:textId="77777777" w:rsidR="00CF056E" w:rsidRDefault="00273CD0">
            <w:pPr>
              <w:spacing w:after="30" w:line="240" w:lineRule="auto"/>
            </w:pPr>
            <w:r>
              <w:t>Entra / Microsoft 365 administrator</w:t>
            </w:r>
          </w:p>
        </w:tc>
      </w:tr>
      <w:tr w:rsidR="00CF056E" w14:paraId="6C0568B4" w14:textId="77777777">
        <w:tblPrEx>
          <w:tblCellMar>
            <w:top w:w="0" w:type="dxa"/>
            <w:bottom w:w="0" w:type="dxa"/>
          </w:tblCellMar>
        </w:tblPrEx>
        <w:trPr>
          <w:cantSplit/>
        </w:trPr>
        <w:tc>
          <w:tcPr>
            <w:tcW w:w="2200" w:type="dxa"/>
            <w:tcBorders>
              <w:top w:val="single" w:sz="4" w:space="0" w:color="B7C9D6"/>
              <w:left w:val="single" w:sz="4" w:space="0" w:color="B7C9D6"/>
              <w:bottom w:val="single" w:sz="4" w:space="0" w:color="B7C9D6"/>
              <w:right w:val="single" w:sz="4" w:space="0" w:color="B7C9D6"/>
            </w:tcBorders>
            <w:shd w:val="clear" w:color="auto" w:fill="F8FBFD"/>
            <w:tcMar>
              <w:top w:w="100" w:type="dxa"/>
              <w:left w:w="120" w:type="dxa"/>
              <w:bottom w:w="100" w:type="dxa"/>
              <w:right w:w="120" w:type="dxa"/>
            </w:tcMar>
            <w:vAlign w:val="center"/>
          </w:tcPr>
          <w:p w14:paraId="0A7AF9D7" w14:textId="77777777" w:rsidR="00CF056E" w:rsidRDefault="00273CD0">
            <w:pPr>
              <w:spacing w:after="30" w:line="240" w:lineRule="auto"/>
            </w:pPr>
            <w:r>
              <w:t>Start or verify Audit.General</w:t>
            </w:r>
          </w:p>
        </w:tc>
        <w:tc>
          <w:tcPr>
            <w:tcW w:w="2200" w:type="dxa"/>
            <w:tcBorders>
              <w:top w:val="single" w:sz="4" w:space="0" w:color="B7C9D6"/>
              <w:left w:val="single" w:sz="4" w:space="0" w:color="B7C9D6"/>
              <w:bottom w:val="single" w:sz="4" w:space="0" w:color="B7C9D6"/>
              <w:right w:val="single" w:sz="4" w:space="0" w:color="B7C9D6"/>
            </w:tcBorders>
            <w:shd w:val="clear" w:color="auto" w:fill="F8FBFD"/>
            <w:tcMar>
              <w:top w:w="100" w:type="dxa"/>
              <w:left w:w="120" w:type="dxa"/>
              <w:bottom w:w="100" w:type="dxa"/>
              <w:right w:w="120" w:type="dxa"/>
            </w:tcMar>
            <w:vAlign w:val="center"/>
          </w:tcPr>
          <w:p w14:paraId="2ACF6740" w14:textId="77777777" w:rsidR="00CF056E" w:rsidRDefault="00273CD0">
            <w:pPr>
              <w:spacing w:after="30" w:line="240" w:lineRule="auto"/>
            </w:pPr>
            <w:r>
              <w:t>Automated and idempotent</w:t>
            </w:r>
          </w:p>
        </w:tc>
        <w:tc>
          <w:tcPr>
            <w:tcW w:w="2520" w:type="dxa"/>
            <w:tcBorders>
              <w:top w:val="single" w:sz="4" w:space="0" w:color="B7C9D6"/>
              <w:left w:val="single" w:sz="4" w:space="0" w:color="B7C9D6"/>
              <w:bottom w:val="single" w:sz="4" w:space="0" w:color="B7C9D6"/>
              <w:right w:val="single" w:sz="4" w:space="0" w:color="B7C9D6"/>
            </w:tcBorders>
            <w:shd w:val="clear" w:color="auto" w:fill="F8FBFD"/>
            <w:tcMar>
              <w:top w:w="100" w:type="dxa"/>
              <w:left w:w="120" w:type="dxa"/>
              <w:bottom w:w="100" w:type="dxa"/>
              <w:right w:w="120" w:type="dxa"/>
            </w:tcMar>
            <w:vAlign w:val="center"/>
          </w:tcPr>
          <w:p w14:paraId="71B8DA4A" w14:textId="77777777" w:rsidR="00CF056E" w:rsidRDefault="00273CD0">
            <w:pPr>
              <w:spacing w:after="30" w:line="240" w:lineRule="auto"/>
            </w:pPr>
            <w:r>
              <w:t>Every 15 minutes in repository design</w:t>
            </w:r>
          </w:p>
        </w:tc>
        <w:tc>
          <w:tcPr>
            <w:tcW w:w="2440" w:type="dxa"/>
            <w:tcBorders>
              <w:top w:val="single" w:sz="4" w:space="0" w:color="B7C9D6"/>
              <w:left w:val="single" w:sz="4" w:space="0" w:color="B7C9D6"/>
              <w:bottom w:val="single" w:sz="4" w:space="0" w:color="B7C9D6"/>
              <w:right w:val="single" w:sz="4" w:space="0" w:color="B7C9D6"/>
            </w:tcBorders>
            <w:shd w:val="clear" w:color="auto" w:fill="F8FBFD"/>
            <w:tcMar>
              <w:top w:w="100" w:type="dxa"/>
              <w:left w:w="120" w:type="dxa"/>
              <w:bottom w:w="100" w:type="dxa"/>
              <w:right w:w="120" w:type="dxa"/>
            </w:tcMar>
            <w:vAlign w:val="center"/>
          </w:tcPr>
          <w:p w14:paraId="5B9B3321" w14:textId="77777777" w:rsidR="00CF056E" w:rsidRDefault="00273CD0">
            <w:pPr>
              <w:spacing w:after="30" w:line="240" w:lineRule="auto"/>
            </w:pPr>
            <w:r>
              <w:t>Function App</w:t>
            </w:r>
          </w:p>
        </w:tc>
      </w:tr>
      <w:tr w:rsidR="00CF056E" w14:paraId="0272445C" w14:textId="77777777">
        <w:tblPrEx>
          <w:tblCellMar>
            <w:top w:w="0" w:type="dxa"/>
            <w:bottom w:w="0" w:type="dxa"/>
          </w:tblCellMar>
        </w:tblPrEx>
        <w:trPr>
          <w:cantSplit/>
        </w:trPr>
        <w:tc>
          <w:tcPr>
            <w:tcW w:w="2200" w:type="dxa"/>
            <w:tcBorders>
              <w:top w:val="single" w:sz="4" w:space="0" w:color="B7C9D6"/>
              <w:left w:val="single" w:sz="4" w:space="0" w:color="B7C9D6"/>
              <w:bottom w:val="single" w:sz="4" w:space="0" w:color="B7C9D6"/>
              <w:right w:val="single" w:sz="4" w:space="0" w:color="B7C9D6"/>
            </w:tcBorders>
            <w:shd w:val="clear" w:color="auto" w:fill="FFFFFF"/>
            <w:tcMar>
              <w:top w:w="100" w:type="dxa"/>
              <w:left w:w="120" w:type="dxa"/>
              <w:bottom w:w="100" w:type="dxa"/>
              <w:right w:w="120" w:type="dxa"/>
            </w:tcMar>
            <w:vAlign w:val="center"/>
          </w:tcPr>
          <w:p w14:paraId="268EBAED" w14:textId="77777777" w:rsidR="00CF056E" w:rsidRDefault="00273CD0">
            <w:pPr>
              <w:spacing w:after="30" w:line="240" w:lineRule="auto"/>
            </w:pPr>
            <w:r>
              <w:t>List and download content</w:t>
            </w:r>
          </w:p>
        </w:tc>
        <w:tc>
          <w:tcPr>
            <w:tcW w:w="2200" w:type="dxa"/>
            <w:tcBorders>
              <w:top w:val="single" w:sz="4" w:space="0" w:color="B7C9D6"/>
              <w:left w:val="single" w:sz="4" w:space="0" w:color="B7C9D6"/>
              <w:bottom w:val="single" w:sz="4" w:space="0" w:color="B7C9D6"/>
              <w:right w:val="single" w:sz="4" w:space="0" w:color="B7C9D6"/>
            </w:tcBorders>
            <w:shd w:val="clear" w:color="auto" w:fill="FFFFFF"/>
            <w:tcMar>
              <w:top w:w="100" w:type="dxa"/>
              <w:left w:w="120" w:type="dxa"/>
              <w:bottom w:w="100" w:type="dxa"/>
              <w:right w:w="120" w:type="dxa"/>
            </w:tcMar>
            <w:vAlign w:val="center"/>
          </w:tcPr>
          <w:p w14:paraId="4CA5E18D" w14:textId="77777777" w:rsidR="00CF056E" w:rsidRDefault="00273CD0">
            <w:pPr>
              <w:spacing w:after="30" w:line="240" w:lineRule="auto"/>
            </w:pPr>
            <w:r>
              <w:t>Fully automated</w:t>
            </w:r>
          </w:p>
        </w:tc>
        <w:tc>
          <w:tcPr>
            <w:tcW w:w="2520" w:type="dxa"/>
            <w:tcBorders>
              <w:top w:val="single" w:sz="4" w:space="0" w:color="B7C9D6"/>
              <w:left w:val="single" w:sz="4" w:space="0" w:color="B7C9D6"/>
              <w:bottom w:val="single" w:sz="4" w:space="0" w:color="B7C9D6"/>
              <w:right w:val="single" w:sz="4" w:space="0" w:color="B7C9D6"/>
            </w:tcBorders>
            <w:shd w:val="clear" w:color="auto" w:fill="FFFFFF"/>
            <w:tcMar>
              <w:top w:w="100" w:type="dxa"/>
              <w:left w:w="120" w:type="dxa"/>
              <w:bottom w:w="100" w:type="dxa"/>
              <w:right w:w="120" w:type="dxa"/>
            </w:tcMar>
            <w:vAlign w:val="center"/>
          </w:tcPr>
          <w:p w14:paraId="12CAB4B1" w14:textId="77777777" w:rsidR="00CF056E" w:rsidRDefault="00273CD0">
            <w:pPr>
              <w:spacing w:after="30" w:line="240" w:lineRule="auto"/>
            </w:pPr>
            <w:r>
              <w:t>Every 15 minutes</w:t>
            </w:r>
          </w:p>
        </w:tc>
        <w:tc>
          <w:tcPr>
            <w:tcW w:w="2440" w:type="dxa"/>
            <w:tcBorders>
              <w:top w:val="single" w:sz="4" w:space="0" w:color="B7C9D6"/>
              <w:left w:val="single" w:sz="4" w:space="0" w:color="B7C9D6"/>
              <w:bottom w:val="single" w:sz="4" w:space="0" w:color="B7C9D6"/>
              <w:right w:val="single" w:sz="4" w:space="0" w:color="B7C9D6"/>
            </w:tcBorders>
            <w:shd w:val="clear" w:color="auto" w:fill="FFFFFF"/>
            <w:tcMar>
              <w:top w:w="100" w:type="dxa"/>
              <w:left w:w="120" w:type="dxa"/>
              <w:bottom w:w="100" w:type="dxa"/>
              <w:right w:w="120" w:type="dxa"/>
            </w:tcMar>
            <w:vAlign w:val="center"/>
          </w:tcPr>
          <w:p w14:paraId="0582B54F" w14:textId="77777777" w:rsidR="00CF056E" w:rsidRDefault="00273CD0">
            <w:pPr>
              <w:spacing w:after="30" w:line="240" w:lineRule="auto"/>
            </w:pPr>
            <w:r>
              <w:t>Function App</w:t>
            </w:r>
          </w:p>
        </w:tc>
      </w:tr>
      <w:tr w:rsidR="00CF056E" w14:paraId="06543782" w14:textId="77777777">
        <w:tblPrEx>
          <w:tblCellMar>
            <w:top w:w="0" w:type="dxa"/>
            <w:bottom w:w="0" w:type="dxa"/>
          </w:tblCellMar>
        </w:tblPrEx>
        <w:trPr>
          <w:cantSplit/>
        </w:trPr>
        <w:tc>
          <w:tcPr>
            <w:tcW w:w="2200" w:type="dxa"/>
            <w:tcBorders>
              <w:top w:val="single" w:sz="4" w:space="0" w:color="B7C9D6"/>
              <w:left w:val="single" w:sz="4" w:space="0" w:color="B7C9D6"/>
              <w:bottom w:val="single" w:sz="4" w:space="0" w:color="B7C9D6"/>
              <w:right w:val="single" w:sz="4" w:space="0" w:color="B7C9D6"/>
            </w:tcBorders>
            <w:shd w:val="clear" w:color="auto" w:fill="F8FBFD"/>
            <w:tcMar>
              <w:top w:w="100" w:type="dxa"/>
              <w:left w:w="120" w:type="dxa"/>
              <w:bottom w:w="100" w:type="dxa"/>
              <w:right w:w="120" w:type="dxa"/>
            </w:tcMar>
            <w:vAlign w:val="center"/>
          </w:tcPr>
          <w:p w14:paraId="74B53AC9" w14:textId="77777777" w:rsidR="00CF056E" w:rsidRDefault="00273CD0">
            <w:pPr>
              <w:spacing w:after="30" w:line="240" w:lineRule="auto"/>
            </w:pPr>
            <w:r>
              <w:t>Archive raw records</w:t>
            </w:r>
          </w:p>
        </w:tc>
        <w:tc>
          <w:tcPr>
            <w:tcW w:w="2200" w:type="dxa"/>
            <w:tcBorders>
              <w:top w:val="single" w:sz="4" w:space="0" w:color="B7C9D6"/>
              <w:left w:val="single" w:sz="4" w:space="0" w:color="B7C9D6"/>
              <w:bottom w:val="single" w:sz="4" w:space="0" w:color="B7C9D6"/>
              <w:right w:val="single" w:sz="4" w:space="0" w:color="B7C9D6"/>
            </w:tcBorders>
            <w:shd w:val="clear" w:color="auto" w:fill="F8FBFD"/>
            <w:tcMar>
              <w:top w:w="100" w:type="dxa"/>
              <w:left w:w="120" w:type="dxa"/>
              <w:bottom w:w="100" w:type="dxa"/>
              <w:right w:w="120" w:type="dxa"/>
            </w:tcMar>
            <w:vAlign w:val="center"/>
          </w:tcPr>
          <w:p w14:paraId="679D2828" w14:textId="77777777" w:rsidR="00CF056E" w:rsidRDefault="00273CD0">
            <w:pPr>
              <w:spacing w:after="30" w:line="240" w:lineRule="auto"/>
            </w:pPr>
            <w:r>
              <w:t>Fully automated</w:t>
            </w:r>
          </w:p>
        </w:tc>
        <w:tc>
          <w:tcPr>
            <w:tcW w:w="2520" w:type="dxa"/>
            <w:tcBorders>
              <w:top w:val="single" w:sz="4" w:space="0" w:color="B7C9D6"/>
              <w:left w:val="single" w:sz="4" w:space="0" w:color="B7C9D6"/>
              <w:bottom w:val="single" w:sz="4" w:space="0" w:color="B7C9D6"/>
              <w:right w:val="single" w:sz="4" w:space="0" w:color="B7C9D6"/>
            </w:tcBorders>
            <w:shd w:val="clear" w:color="auto" w:fill="F8FBFD"/>
            <w:tcMar>
              <w:top w:w="100" w:type="dxa"/>
              <w:left w:w="120" w:type="dxa"/>
              <w:bottom w:w="100" w:type="dxa"/>
              <w:right w:w="120" w:type="dxa"/>
            </w:tcMar>
            <w:vAlign w:val="center"/>
          </w:tcPr>
          <w:p w14:paraId="131A701C" w14:textId="77777777" w:rsidR="00CF056E" w:rsidRDefault="00273CD0">
            <w:pPr>
              <w:spacing w:after="30" w:line="240" w:lineRule="auto"/>
            </w:pPr>
            <w:r>
              <w:t>Each successful polling cycle</w:t>
            </w:r>
          </w:p>
        </w:tc>
        <w:tc>
          <w:tcPr>
            <w:tcW w:w="2440" w:type="dxa"/>
            <w:tcBorders>
              <w:top w:val="single" w:sz="4" w:space="0" w:color="B7C9D6"/>
              <w:left w:val="single" w:sz="4" w:space="0" w:color="B7C9D6"/>
              <w:bottom w:val="single" w:sz="4" w:space="0" w:color="B7C9D6"/>
              <w:right w:val="single" w:sz="4" w:space="0" w:color="B7C9D6"/>
            </w:tcBorders>
            <w:shd w:val="clear" w:color="auto" w:fill="F8FBFD"/>
            <w:tcMar>
              <w:top w:w="100" w:type="dxa"/>
              <w:left w:w="120" w:type="dxa"/>
              <w:bottom w:w="100" w:type="dxa"/>
              <w:right w:w="120" w:type="dxa"/>
            </w:tcMar>
            <w:vAlign w:val="center"/>
          </w:tcPr>
          <w:p w14:paraId="784B9306" w14:textId="77777777" w:rsidR="00CF056E" w:rsidRDefault="00273CD0">
            <w:pPr>
              <w:spacing w:after="30" w:line="240" w:lineRule="auto"/>
            </w:pPr>
            <w:r>
              <w:t>Function App</w:t>
            </w:r>
          </w:p>
        </w:tc>
      </w:tr>
      <w:tr w:rsidR="00CF056E" w14:paraId="0ED4176C" w14:textId="77777777">
        <w:tblPrEx>
          <w:tblCellMar>
            <w:top w:w="0" w:type="dxa"/>
            <w:bottom w:w="0" w:type="dxa"/>
          </w:tblCellMar>
        </w:tblPrEx>
        <w:trPr>
          <w:cantSplit/>
        </w:trPr>
        <w:tc>
          <w:tcPr>
            <w:tcW w:w="2200" w:type="dxa"/>
            <w:tcBorders>
              <w:top w:val="single" w:sz="4" w:space="0" w:color="B7C9D6"/>
              <w:left w:val="single" w:sz="4" w:space="0" w:color="B7C9D6"/>
              <w:bottom w:val="single" w:sz="4" w:space="0" w:color="B7C9D6"/>
              <w:right w:val="single" w:sz="4" w:space="0" w:color="B7C9D6"/>
            </w:tcBorders>
            <w:shd w:val="clear" w:color="auto" w:fill="FFFFFF"/>
            <w:tcMar>
              <w:top w:w="100" w:type="dxa"/>
              <w:left w:w="120" w:type="dxa"/>
              <w:bottom w:w="100" w:type="dxa"/>
              <w:right w:w="120" w:type="dxa"/>
            </w:tcMar>
            <w:vAlign w:val="center"/>
          </w:tcPr>
          <w:p w14:paraId="67E2201C" w14:textId="77777777" w:rsidR="00CF056E" w:rsidRDefault="00273CD0">
            <w:pPr>
              <w:spacing w:after="30" w:line="240" w:lineRule="auto"/>
            </w:pPr>
            <w:r>
              <w:t>Normalize and ingest</w:t>
            </w:r>
          </w:p>
        </w:tc>
        <w:tc>
          <w:tcPr>
            <w:tcW w:w="2200" w:type="dxa"/>
            <w:tcBorders>
              <w:top w:val="single" w:sz="4" w:space="0" w:color="B7C9D6"/>
              <w:left w:val="single" w:sz="4" w:space="0" w:color="B7C9D6"/>
              <w:bottom w:val="single" w:sz="4" w:space="0" w:color="B7C9D6"/>
              <w:right w:val="single" w:sz="4" w:space="0" w:color="B7C9D6"/>
            </w:tcBorders>
            <w:shd w:val="clear" w:color="auto" w:fill="FFFFFF"/>
            <w:tcMar>
              <w:top w:w="100" w:type="dxa"/>
              <w:left w:w="120" w:type="dxa"/>
              <w:bottom w:w="100" w:type="dxa"/>
              <w:right w:w="120" w:type="dxa"/>
            </w:tcMar>
            <w:vAlign w:val="center"/>
          </w:tcPr>
          <w:p w14:paraId="68F6C09D" w14:textId="77777777" w:rsidR="00CF056E" w:rsidRDefault="00273CD0">
            <w:pPr>
              <w:spacing w:after="30" w:line="240" w:lineRule="auto"/>
            </w:pPr>
            <w:r>
              <w:t>Fully automated</w:t>
            </w:r>
          </w:p>
        </w:tc>
        <w:tc>
          <w:tcPr>
            <w:tcW w:w="2520" w:type="dxa"/>
            <w:tcBorders>
              <w:top w:val="single" w:sz="4" w:space="0" w:color="B7C9D6"/>
              <w:left w:val="single" w:sz="4" w:space="0" w:color="B7C9D6"/>
              <w:bottom w:val="single" w:sz="4" w:space="0" w:color="B7C9D6"/>
              <w:right w:val="single" w:sz="4" w:space="0" w:color="B7C9D6"/>
            </w:tcBorders>
            <w:shd w:val="clear" w:color="auto" w:fill="FFFFFF"/>
            <w:tcMar>
              <w:top w:w="100" w:type="dxa"/>
              <w:left w:w="120" w:type="dxa"/>
              <w:bottom w:w="100" w:type="dxa"/>
              <w:right w:w="120" w:type="dxa"/>
            </w:tcMar>
            <w:vAlign w:val="center"/>
          </w:tcPr>
          <w:p w14:paraId="5D483D32" w14:textId="77777777" w:rsidR="00CF056E" w:rsidRDefault="00273CD0">
            <w:pPr>
              <w:spacing w:after="30" w:line="240" w:lineRule="auto"/>
            </w:pPr>
            <w:r>
              <w:t>Each successful polling cycle; repository chunks up to 500 records</w:t>
            </w:r>
          </w:p>
        </w:tc>
        <w:tc>
          <w:tcPr>
            <w:tcW w:w="2440" w:type="dxa"/>
            <w:tcBorders>
              <w:top w:val="single" w:sz="4" w:space="0" w:color="B7C9D6"/>
              <w:left w:val="single" w:sz="4" w:space="0" w:color="B7C9D6"/>
              <w:bottom w:val="single" w:sz="4" w:space="0" w:color="B7C9D6"/>
              <w:right w:val="single" w:sz="4" w:space="0" w:color="B7C9D6"/>
            </w:tcBorders>
            <w:shd w:val="clear" w:color="auto" w:fill="FFFFFF"/>
            <w:tcMar>
              <w:top w:w="100" w:type="dxa"/>
              <w:left w:w="120" w:type="dxa"/>
              <w:bottom w:w="100" w:type="dxa"/>
              <w:right w:w="120" w:type="dxa"/>
            </w:tcMar>
            <w:vAlign w:val="center"/>
          </w:tcPr>
          <w:p w14:paraId="3760922A" w14:textId="77777777" w:rsidR="00CF056E" w:rsidRDefault="00273CD0">
            <w:pPr>
              <w:spacing w:after="30" w:line="240" w:lineRule="auto"/>
            </w:pPr>
            <w:r>
              <w:t>Function App / DCR</w:t>
            </w:r>
          </w:p>
        </w:tc>
      </w:tr>
      <w:tr w:rsidR="00CF056E" w14:paraId="566BBE9A" w14:textId="77777777">
        <w:tblPrEx>
          <w:tblCellMar>
            <w:top w:w="0" w:type="dxa"/>
            <w:bottom w:w="0" w:type="dxa"/>
          </w:tblCellMar>
        </w:tblPrEx>
        <w:trPr>
          <w:cantSplit/>
        </w:trPr>
        <w:tc>
          <w:tcPr>
            <w:tcW w:w="2200" w:type="dxa"/>
            <w:tcBorders>
              <w:top w:val="single" w:sz="4" w:space="0" w:color="B7C9D6"/>
              <w:left w:val="single" w:sz="4" w:space="0" w:color="B7C9D6"/>
              <w:bottom w:val="single" w:sz="4" w:space="0" w:color="B7C9D6"/>
              <w:right w:val="single" w:sz="4" w:space="0" w:color="B7C9D6"/>
            </w:tcBorders>
            <w:shd w:val="clear" w:color="auto" w:fill="F8FBFD"/>
            <w:tcMar>
              <w:top w:w="100" w:type="dxa"/>
              <w:left w:w="120" w:type="dxa"/>
              <w:bottom w:w="100" w:type="dxa"/>
              <w:right w:w="120" w:type="dxa"/>
            </w:tcMar>
            <w:vAlign w:val="center"/>
          </w:tcPr>
          <w:p w14:paraId="79934C9E" w14:textId="77777777" w:rsidR="00CF056E" w:rsidRDefault="00273CD0">
            <w:pPr>
              <w:spacing w:after="30" w:line="240" w:lineRule="auto"/>
            </w:pPr>
            <w:r>
              <w:t>Checkpoint progress</w:t>
            </w:r>
          </w:p>
        </w:tc>
        <w:tc>
          <w:tcPr>
            <w:tcW w:w="2200" w:type="dxa"/>
            <w:tcBorders>
              <w:top w:val="single" w:sz="4" w:space="0" w:color="B7C9D6"/>
              <w:left w:val="single" w:sz="4" w:space="0" w:color="B7C9D6"/>
              <w:bottom w:val="single" w:sz="4" w:space="0" w:color="B7C9D6"/>
              <w:right w:val="single" w:sz="4" w:space="0" w:color="B7C9D6"/>
            </w:tcBorders>
            <w:shd w:val="clear" w:color="auto" w:fill="F8FBFD"/>
            <w:tcMar>
              <w:top w:w="100" w:type="dxa"/>
              <w:left w:w="120" w:type="dxa"/>
              <w:bottom w:w="100" w:type="dxa"/>
              <w:right w:w="120" w:type="dxa"/>
            </w:tcMar>
            <w:vAlign w:val="center"/>
          </w:tcPr>
          <w:p w14:paraId="22EF470E" w14:textId="77777777" w:rsidR="00CF056E" w:rsidRDefault="00273CD0">
            <w:pPr>
              <w:spacing w:after="30" w:line="240" w:lineRule="auto"/>
            </w:pPr>
            <w:r>
              <w:t>Fully automated</w:t>
            </w:r>
          </w:p>
        </w:tc>
        <w:tc>
          <w:tcPr>
            <w:tcW w:w="2520" w:type="dxa"/>
            <w:tcBorders>
              <w:top w:val="single" w:sz="4" w:space="0" w:color="B7C9D6"/>
              <w:left w:val="single" w:sz="4" w:space="0" w:color="B7C9D6"/>
              <w:bottom w:val="single" w:sz="4" w:space="0" w:color="B7C9D6"/>
              <w:right w:val="single" w:sz="4" w:space="0" w:color="B7C9D6"/>
            </w:tcBorders>
            <w:shd w:val="clear" w:color="auto" w:fill="F8FBFD"/>
            <w:tcMar>
              <w:top w:w="100" w:type="dxa"/>
              <w:left w:w="120" w:type="dxa"/>
              <w:bottom w:w="100" w:type="dxa"/>
              <w:right w:w="120" w:type="dxa"/>
            </w:tcMar>
            <w:vAlign w:val="center"/>
          </w:tcPr>
          <w:p w14:paraId="5085AF17" w14:textId="77777777" w:rsidR="00CF056E" w:rsidRDefault="00273CD0">
            <w:pPr>
              <w:spacing w:after="30" w:line="240" w:lineRule="auto"/>
            </w:pPr>
            <w:r>
              <w:t>After successful processing</w:t>
            </w:r>
          </w:p>
        </w:tc>
        <w:tc>
          <w:tcPr>
            <w:tcW w:w="2440" w:type="dxa"/>
            <w:tcBorders>
              <w:top w:val="single" w:sz="4" w:space="0" w:color="B7C9D6"/>
              <w:left w:val="single" w:sz="4" w:space="0" w:color="B7C9D6"/>
              <w:bottom w:val="single" w:sz="4" w:space="0" w:color="B7C9D6"/>
              <w:right w:val="single" w:sz="4" w:space="0" w:color="B7C9D6"/>
            </w:tcBorders>
            <w:shd w:val="clear" w:color="auto" w:fill="F8FBFD"/>
            <w:tcMar>
              <w:top w:w="100" w:type="dxa"/>
              <w:left w:w="120" w:type="dxa"/>
              <w:bottom w:w="100" w:type="dxa"/>
              <w:right w:w="120" w:type="dxa"/>
            </w:tcMar>
            <w:vAlign w:val="center"/>
          </w:tcPr>
          <w:p w14:paraId="339AD861" w14:textId="77777777" w:rsidR="00CF056E" w:rsidRDefault="00273CD0">
            <w:pPr>
              <w:spacing w:after="30" w:line="240" w:lineRule="auto"/>
            </w:pPr>
            <w:r>
              <w:t>Function App</w:t>
            </w:r>
          </w:p>
        </w:tc>
      </w:tr>
      <w:tr w:rsidR="00CF056E" w14:paraId="062E6FD7" w14:textId="77777777">
        <w:tblPrEx>
          <w:tblCellMar>
            <w:top w:w="0" w:type="dxa"/>
            <w:bottom w:w="0" w:type="dxa"/>
          </w:tblCellMar>
        </w:tblPrEx>
        <w:trPr>
          <w:cantSplit/>
        </w:trPr>
        <w:tc>
          <w:tcPr>
            <w:tcW w:w="2200" w:type="dxa"/>
            <w:tcBorders>
              <w:top w:val="single" w:sz="4" w:space="0" w:color="B7C9D6"/>
              <w:left w:val="single" w:sz="4" w:space="0" w:color="B7C9D6"/>
              <w:bottom w:val="single" w:sz="4" w:space="0" w:color="B7C9D6"/>
              <w:right w:val="single" w:sz="4" w:space="0" w:color="B7C9D6"/>
            </w:tcBorders>
            <w:shd w:val="clear" w:color="auto" w:fill="FFFFFF"/>
            <w:tcMar>
              <w:top w:w="100" w:type="dxa"/>
              <w:left w:w="120" w:type="dxa"/>
              <w:bottom w:w="100" w:type="dxa"/>
              <w:right w:w="120" w:type="dxa"/>
            </w:tcMar>
            <w:vAlign w:val="center"/>
          </w:tcPr>
          <w:p w14:paraId="7E7C1114" w14:textId="77777777" w:rsidR="00CF056E" w:rsidRDefault="00273CD0">
            <w:pPr>
              <w:spacing w:after="30" w:line="240" w:lineRule="auto"/>
            </w:pPr>
            <w:r>
              <w:lastRenderedPageBreak/>
              <w:t>Health and lag review</w:t>
            </w:r>
          </w:p>
        </w:tc>
        <w:tc>
          <w:tcPr>
            <w:tcW w:w="2200" w:type="dxa"/>
            <w:tcBorders>
              <w:top w:val="single" w:sz="4" w:space="0" w:color="B7C9D6"/>
              <w:left w:val="single" w:sz="4" w:space="0" w:color="B7C9D6"/>
              <w:bottom w:val="single" w:sz="4" w:space="0" w:color="B7C9D6"/>
              <w:right w:val="single" w:sz="4" w:space="0" w:color="B7C9D6"/>
            </w:tcBorders>
            <w:shd w:val="clear" w:color="auto" w:fill="FFFFFF"/>
            <w:tcMar>
              <w:top w:w="100" w:type="dxa"/>
              <w:left w:w="120" w:type="dxa"/>
              <w:bottom w:w="100" w:type="dxa"/>
              <w:right w:w="120" w:type="dxa"/>
            </w:tcMar>
            <w:vAlign w:val="center"/>
          </w:tcPr>
          <w:p w14:paraId="78A8251F" w14:textId="77777777" w:rsidR="00CF056E" w:rsidRDefault="00273CD0">
            <w:pPr>
              <w:spacing w:after="30" w:line="240" w:lineRule="auto"/>
            </w:pPr>
            <w:r>
              <w:t>Automated alert plus human response</w:t>
            </w:r>
          </w:p>
        </w:tc>
        <w:tc>
          <w:tcPr>
            <w:tcW w:w="2520" w:type="dxa"/>
            <w:tcBorders>
              <w:top w:val="single" w:sz="4" w:space="0" w:color="B7C9D6"/>
              <w:left w:val="single" w:sz="4" w:space="0" w:color="B7C9D6"/>
              <w:bottom w:val="single" w:sz="4" w:space="0" w:color="B7C9D6"/>
              <w:right w:val="single" w:sz="4" w:space="0" w:color="B7C9D6"/>
            </w:tcBorders>
            <w:shd w:val="clear" w:color="auto" w:fill="FFFFFF"/>
            <w:tcMar>
              <w:top w:w="100" w:type="dxa"/>
              <w:left w:w="120" w:type="dxa"/>
              <w:bottom w:w="100" w:type="dxa"/>
              <w:right w:w="120" w:type="dxa"/>
            </w:tcMar>
            <w:vAlign w:val="center"/>
          </w:tcPr>
          <w:p w14:paraId="65A51603" w14:textId="77777777" w:rsidR="00CF056E" w:rsidRDefault="00273CD0">
            <w:pPr>
              <w:spacing w:after="30" w:line="240" w:lineRule="auto"/>
            </w:pPr>
            <w:r>
              <w:t>Continuous; daily operational review recommended</w:t>
            </w:r>
          </w:p>
        </w:tc>
        <w:tc>
          <w:tcPr>
            <w:tcW w:w="2440" w:type="dxa"/>
            <w:tcBorders>
              <w:top w:val="single" w:sz="4" w:space="0" w:color="B7C9D6"/>
              <w:left w:val="single" w:sz="4" w:space="0" w:color="B7C9D6"/>
              <w:bottom w:val="single" w:sz="4" w:space="0" w:color="B7C9D6"/>
              <w:right w:val="single" w:sz="4" w:space="0" w:color="B7C9D6"/>
            </w:tcBorders>
            <w:shd w:val="clear" w:color="auto" w:fill="FFFFFF"/>
            <w:tcMar>
              <w:top w:w="100" w:type="dxa"/>
              <w:left w:w="120" w:type="dxa"/>
              <w:bottom w:w="100" w:type="dxa"/>
              <w:right w:w="120" w:type="dxa"/>
            </w:tcMar>
            <w:vAlign w:val="center"/>
          </w:tcPr>
          <w:p w14:paraId="094A65C2" w14:textId="77777777" w:rsidR="00CF056E" w:rsidRDefault="00273CD0">
            <w:pPr>
              <w:spacing w:after="30" w:line="240" w:lineRule="auto"/>
            </w:pPr>
            <w:r>
              <w:t>Operations</w:t>
            </w:r>
          </w:p>
        </w:tc>
      </w:tr>
      <w:tr w:rsidR="00CF056E" w14:paraId="25A070C9" w14:textId="77777777">
        <w:tblPrEx>
          <w:tblCellMar>
            <w:top w:w="0" w:type="dxa"/>
            <w:bottom w:w="0" w:type="dxa"/>
          </w:tblCellMar>
        </w:tblPrEx>
        <w:trPr>
          <w:cantSplit/>
        </w:trPr>
        <w:tc>
          <w:tcPr>
            <w:tcW w:w="2200" w:type="dxa"/>
            <w:tcBorders>
              <w:top w:val="single" w:sz="4" w:space="0" w:color="B7C9D6"/>
              <w:left w:val="single" w:sz="4" w:space="0" w:color="B7C9D6"/>
              <w:bottom w:val="single" w:sz="4" w:space="0" w:color="B7C9D6"/>
              <w:right w:val="single" w:sz="4" w:space="0" w:color="B7C9D6"/>
            </w:tcBorders>
            <w:shd w:val="clear" w:color="auto" w:fill="F8FBFD"/>
            <w:tcMar>
              <w:top w:w="100" w:type="dxa"/>
              <w:left w:w="120" w:type="dxa"/>
              <w:bottom w:w="100" w:type="dxa"/>
              <w:right w:w="120" w:type="dxa"/>
            </w:tcMar>
            <w:vAlign w:val="center"/>
          </w:tcPr>
          <w:p w14:paraId="3E852C99" w14:textId="77777777" w:rsidR="00CF056E" w:rsidRDefault="00273CD0">
            <w:pPr>
              <w:spacing w:after="30" w:line="240" w:lineRule="auto"/>
            </w:pPr>
            <w:r>
              <w:t>Purview reconciliation</w:t>
            </w:r>
          </w:p>
        </w:tc>
        <w:tc>
          <w:tcPr>
            <w:tcW w:w="2200" w:type="dxa"/>
            <w:tcBorders>
              <w:top w:val="single" w:sz="4" w:space="0" w:color="B7C9D6"/>
              <w:left w:val="single" w:sz="4" w:space="0" w:color="B7C9D6"/>
              <w:bottom w:val="single" w:sz="4" w:space="0" w:color="B7C9D6"/>
              <w:right w:val="single" w:sz="4" w:space="0" w:color="B7C9D6"/>
            </w:tcBorders>
            <w:shd w:val="clear" w:color="auto" w:fill="F8FBFD"/>
            <w:tcMar>
              <w:top w:w="100" w:type="dxa"/>
              <w:left w:w="120" w:type="dxa"/>
              <w:bottom w:w="100" w:type="dxa"/>
              <w:right w:w="120" w:type="dxa"/>
            </w:tcMar>
            <w:vAlign w:val="center"/>
          </w:tcPr>
          <w:p w14:paraId="160CCAD8" w14:textId="77777777" w:rsidR="00CF056E" w:rsidRDefault="00273CD0">
            <w:pPr>
              <w:spacing w:after="30" w:line="240" w:lineRule="auto"/>
            </w:pPr>
            <w:r>
              <w:t>Human or semiautomated</w:t>
            </w:r>
          </w:p>
        </w:tc>
        <w:tc>
          <w:tcPr>
            <w:tcW w:w="2520" w:type="dxa"/>
            <w:tcBorders>
              <w:top w:val="single" w:sz="4" w:space="0" w:color="B7C9D6"/>
              <w:left w:val="single" w:sz="4" w:space="0" w:color="B7C9D6"/>
              <w:bottom w:val="single" w:sz="4" w:space="0" w:color="B7C9D6"/>
              <w:right w:val="single" w:sz="4" w:space="0" w:color="B7C9D6"/>
            </w:tcBorders>
            <w:shd w:val="clear" w:color="auto" w:fill="F8FBFD"/>
            <w:tcMar>
              <w:top w:w="100" w:type="dxa"/>
              <w:left w:w="120" w:type="dxa"/>
              <w:bottom w:w="100" w:type="dxa"/>
              <w:right w:w="120" w:type="dxa"/>
            </w:tcMar>
            <w:vAlign w:val="center"/>
          </w:tcPr>
          <w:p w14:paraId="03CE6B1B" w14:textId="77777777" w:rsidR="00CF056E" w:rsidRDefault="00273CD0">
            <w:pPr>
              <w:spacing w:after="30" w:line="240" w:lineRule="auto"/>
            </w:pPr>
            <w:r>
              <w:t>Pilot, after schema changes, and periodic sample</w:t>
            </w:r>
          </w:p>
        </w:tc>
        <w:tc>
          <w:tcPr>
            <w:tcW w:w="2440" w:type="dxa"/>
            <w:tcBorders>
              <w:top w:val="single" w:sz="4" w:space="0" w:color="B7C9D6"/>
              <w:left w:val="single" w:sz="4" w:space="0" w:color="B7C9D6"/>
              <w:bottom w:val="single" w:sz="4" w:space="0" w:color="B7C9D6"/>
              <w:right w:val="single" w:sz="4" w:space="0" w:color="B7C9D6"/>
            </w:tcBorders>
            <w:shd w:val="clear" w:color="auto" w:fill="F8FBFD"/>
            <w:tcMar>
              <w:top w:w="100" w:type="dxa"/>
              <w:left w:w="120" w:type="dxa"/>
              <w:bottom w:w="100" w:type="dxa"/>
              <w:right w:w="120" w:type="dxa"/>
            </w:tcMar>
            <w:vAlign w:val="center"/>
          </w:tcPr>
          <w:p w14:paraId="20EFABD9" w14:textId="77777777" w:rsidR="00CF056E" w:rsidRDefault="00273CD0">
            <w:pPr>
              <w:spacing w:after="30" w:line="240" w:lineRule="auto"/>
            </w:pPr>
            <w:r>
              <w:t>Audit / data owner</w:t>
            </w:r>
          </w:p>
        </w:tc>
      </w:tr>
      <w:tr w:rsidR="00CF056E" w14:paraId="016DA956" w14:textId="77777777">
        <w:tblPrEx>
          <w:tblCellMar>
            <w:top w:w="0" w:type="dxa"/>
            <w:bottom w:w="0" w:type="dxa"/>
          </w:tblCellMar>
        </w:tblPrEx>
        <w:trPr>
          <w:cantSplit/>
        </w:trPr>
        <w:tc>
          <w:tcPr>
            <w:tcW w:w="2200" w:type="dxa"/>
            <w:tcBorders>
              <w:top w:val="single" w:sz="4" w:space="0" w:color="B7C9D6"/>
              <w:left w:val="single" w:sz="4" w:space="0" w:color="B7C9D6"/>
              <w:bottom w:val="single" w:sz="4" w:space="0" w:color="B7C9D6"/>
              <w:right w:val="single" w:sz="4" w:space="0" w:color="B7C9D6"/>
            </w:tcBorders>
            <w:shd w:val="clear" w:color="auto" w:fill="FFFFFF"/>
            <w:tcMar>
              <w:top w:w="100" w:type="dxa"/>
              <w:left w:w="120" w:type="dxa"/>
              <w:bottom w:w="100" w:type="dxa"/>
              <w:right w:w="120" w:type="dxa"/>
            </w:tcMar>
            <w:vAlign w:val="center"/>
          </w:tcPr>
          <w:p w14:paraId="17139767" w14:textId="77777777" w:rsidR="00CF056E" w:rsidRDefault="00273CD0">
            <w:pPr>
              <w:spacing w:after="30" w:line="240" w:lineRule="auto"/>
            </w:pPr>
            <w:r>
              <w:t>Access review</w:t>
            </w:r>
          </w:p>
        </w:tc>
        <w:tc>
          <w:tcPr>
            <w:tcW w:w="2200" w:type="dxa"/>
            <w:tcBorders>
              <w:top w:val="single" w:sz="4" w:space="0" w:color="B7C9D6"/>
              <w:left w:val="single" w:sz="4" w:space="0" w:color="B7C9D6"/>
              <w:bottom w:val="single" w:sz="4" w:space="0" w:color="B7C9D6"/>
              <w:right w:val="single" w:sz="4" w:space="0" w:color="B7C9D6"/>
            </w:tcBorders>
            <w:shd w:val="clear" w:color="auto" w:fill="FFFFFF"/>
            <w:tcMar>
              <w:top w:w="100" w:type="dxa"/>
              <w:left w:w="120" w:type="dxa"/>
              <w:bottom w:w="100" w:type="dxa"/>
              <w:right w:w="120" w:type="dxa"/>
            </w:tcMar>
            <w:vAlign w:val="center"/>
          </w:tcPr>
          <w:p w14:paraId="65A40FBA" w14:textId="77777777" w:rsidR="00CF056E" w:rsidRDefault="00273CD0">
            <w:pPr>
              <w:spacing w:after="30" w:line="240" w:lineRule="auto"/>
            </w:pPr>
            <w:r>
              <w:t>Human governance</w:t>
            </w:r>
          </w:p>
        </w:tc>
        <w:tc>
          <w:tcPr>
            <w:tcW w:w="2520" w:type="dxa"/>
            <w:tcBorders>
              <w:top w:val="single" w:sz="4" w:space="0" w:color="B7C9D6"/>
              <w:left w:val="single" w:sz="4" w:space="0" w:color="B7C9D6"/>
              <w:bottom w:val="single" w:sz="4" w:space="0" w:color="B7C9D6"/>
              <w:right w:val="single" w:sz="4" w:space="0" w:color="B7C9D6"/>
            </w:tcBorders>
            <w:shd w:val="clear" w:color="auto" w:fill="FFFFFF"/>
            <w:tcMar>
              <w:top w:w="100" w:type="dxa"/>
              <w:left w:w="120" w:type="dxa"/>
              <w:bottom w:w="100" w:type="dxa"/>
              <w:right w:w="120" w:type="dxa"/>
            </w:tcMar>
            <w:vAlign w:val="center"/>
          </w:tcPr>
          <w:p w14:paraId="61FC2D15" w14:textId="77777777" w:rsidR="00CF056E" w:rsidRDefault="00273CD0">
            <w:pPr>
              <w:spacing w:after="30" w:line="240" w:lineRule="auto"/>
            </w:pPr>
            <w:r>
              <w:t>Organization-defined; at least quarterly recommended</w:t>
            </w:r>
          </w:p>
        </w:tc>
        <w:tc>
          <w:tcPr>
            <w:tcW w:w="2440" w:type="dxa"/>
            <w:tcBorders>
              <w:top w:val="single" w:sz="4" w:space="0" w:color="B7C9D6"/>
              <w:left w:val="single" w:sz="4" w:space="0" w:color="B7C9D6"/>
              <w:bottom w:val="single" w:sz="4" w:space="0" w:color="B7C9D6"/>
              <w:right w:val="single" w:sz="4" w:space="0" w:color="B7C9D6"/>
            </w:tcBorders>
            <w:shd w:val="clear" w:color="auto" w:fill="FFFFFF"/>
            <w:tcMar>
              <w:top w:w="100" w:type="dxa"/>
              <w:left w:w="120" w:type="dxa"/>
              <w:bottom w:w="100" w:type="dxa"/>
              <w:right w:w="120" w:type="dxa"/>
            </w:tcMar>
            <w:vAlign w:val="center"/>
          </w:tcPr>
          <w:p w14:paraId="225A68A8" w14:textId="77777777" w:rsidR="00CF056E" w:rsidRDefault="00273CD0">
            <w:pPr>
              <w:spacing w:after="30" w:line="240" w:lineRule="auto"/>
            </w:pPr>
            <w:r>
              <w:t>Security / system owner</w:t>
            </w:r>
          </w:p>
        </w:tc>
      </w:tr>
      <w:tr w:rsidR="00CF056E" w14:paraId="46769699" w14:textId="77777777">
        <w:tblPrEx>
          <w:tblCellMar>
            <w:top w:w="0" w:type="dxa"/>
            <w:bottom w:w="0" w:type="dxa"/>
          </w:tblCellMar>
        </w:tblPrEx>
        <w:trPr>
          <w:cantSplit/>
        </w:trPr>
        <w:tc>
          <w:tcPr>
            <w:tcW w:w="2200" w:type="dxa"/>
            <w:tcBorders>
              <w:top w:val="single" w:sz="4" w:space="0" w:color="B7C9D6"/>
              <w:left w:val="single" w:sz="4" w:space="0" w:color="B7C9D6"/>
              <w:bottom w:val="single" w:sz="4" w:space="0" w:color="B7C9D6"/>
              <w:right w:val="single" w:sz="4" w:space="0" w:color="B7C9D6"/>
            </w:tcBorders>
            <w:shd w:val="clear" w:color="auto" w:fill="F8FBFD"/>
            <w:tcMar>
              <w:top w:w="100" w:type="dxa"/>
              <w:left w:w="120" w:type="dxa"/>
              <w:bottom w:w="100" w:type="dxa"/>
              <w:right w:w="120" w:type="dxa"/>
            </w:tcMar>
            <w:vAlign w:val="center"/>
          </w:tcPr>
          <w:p w14:paraId="6705F379" w14:textId="77777777" w:rsidR="00CF056E" w:rsidRDefault="00273CD0">
            <w:pPr>
              <w:spacing w:after="30" w:line="240" w:lineRule="auto"/>
            </w:pPr>
            <w:r>
              <w:t>Retention review</w:t>
            </w:r>
          </w:p>
        </w:tc>
        <w:tc>
          <w:tcPr>
            <w:tcW w:w="2200" w:type="dxa"/>
            <w:tcBorders>
              <w:top w:val="single" w:sz="4" w:space="0" w:color="B7C9D6"/>
              <w:left w:val="single" w:sz="4" w:space="0" w:color="B7C9D6"/>
              <w:bottom w:val="single" w:sz="4" w:space="0" w:color="B7C9D6"/>
              <w:right w:val="single" w:sz="4" w:space="0" w:color="B7C9D6"/>
            </w:tcBorders>
            <w:shd w:val="clear" w:color="auto" w:fill="F8FBFD"/>
            <w:tcMar>
              <w:top w:w="100" w:type="dxa"/>
              <w:left w:w="120" w:type="dxa"/>
              <w:bottom w:w="100" w:type="dxa"/>
              <w:right w:w="120" w:type="dxa"/>
            </w:tcMar>
            <w:vAlign w:val="center"/>
          </w:tcPr>
          <w:p w14:paraId="6A5A61BE" w14:textId="77777777" w:rsidR="00CF056E" w:rsidRDefault="00273CD0">
            <w:pPr>
              <w:spacing w:after="30" w:line="240" w:lineRule="auto"/>
            </w:pPr>
            <w:r>
              <w:t>Human governance</w:t>
            </w:r>
          </w:p>
        </w:tc>
        <w:tc>
          <w:tcPr>
            <w:tcW w:w="2520" w:type="dxa"/>
            <w:tcBorders>
              <w:top w:val="single" w:sz="4" w:space="0" w:color="B7C9D6"/>
              <w:left w:val="single" w:sz="4" w:space="0" w:color="B7C9D6"/>
              <w:bottom w:val="single" w:sz="4" w:space="0" w:color="B7C9D6"/>
              <w:right w:val="single" w:sz="4" w:space="0" w:color="B7C9D6"/>
            </w:tcBorders>
            <w:shd w:val="clear" w:color="auto" w:fill="F8FBFD"/>
            <w:tcMar>
              <w:top w:w="100" w:type="dxa"/>
              <w:left w:w="120" w:type="dxa"/>
              <w:bottom w:w="100" w:type="dxa"/>
              <w:right w:w="120" w:type="dxa"/>
            </w:tcMar>
            <w:vAlign w:val="center"/>
          </w:tcPr>
          <w:p w14:paraId="286493D6" w14:textId="77777777" w:rsidR="00CF056E" w:rsidRDefault="00273CD0">
            <w:pPr>
              <w:spacing w:after="30" w:line="240" w:lineRule="auto"/>
            </w:pPr>
            <w:r>
              <w:t>At deployment and policy change</w:t>
            </w:r>
          </w:p>
        </w:tc>
        <w:tc>
          <w:tcPr>
            <w:tcW w:w="2440" w:type="dxa"/>
            <w:tcBorders>
              <w:top w:val="single" w:sz="4" w:space="0" w:color="B7C9D6"/>
              <w:left w:val="single" w:sz="4" w:space="0" w:color="B7C9D6"/>
              <w:bottom w:val="single" w:sz="4" w:space="0" w:color="B7C9D6"/>
              <w:right w:val="single" w:sz="4" w:space="0" w:color="B7C9D6"/>
            </w:tcBorders>
            <w:shd w:val="clear" w:color="auto" w:fill="F8FBFD"/>
            <w:tcMar>
              <w:top w:w="100" w:type="dxa"/>
              <w:left w:w="120" w:type="dxa"/>
              <w:bottom w:w="100" w:type="dxa"/>
              <w:right w:w="120" w:type="dxa"/>
            </w:tcMar>
            <w:vAlign w:val="center"/>
          </w:tcPr>
          <w:p w14:paraId="35883C1B" w14:textId="77777777" w:rsidR="00CF056E" w:rsidRDefault="00273CD0">
            <w:pPr>
              <w:spacing w:after="30" w:line="240" w:lineRule="auto"/>
            </w:pPr>
            <w:r>
              <w:t>Records / privacy / system owner</w:t>
            </w:r>
          </w:p>
        </w:tc>
      </w:tr>
    </w:tbl>
    <w:p w14:paraId="4E7C4DAA" w14:textId="77777777" w:rsidR="00CF056E" w:rsidRDefault="00273CD0">
      <w:pPr>
        <w:pStyle w:val="Heading2"/>
      </w:pPr>
      <w:bookmarkStart w:id="17" w:name="_Toc237853177"/>
      <w:r>
        <w:rPr>
          <w:rFonts w:ascii="Aptos" w:eastAsia="Aptos" w:hAnsi="Aptos" w:cs="Aptos"/>
          <w:color w:val="111111"/>
          <w:sz w:val="20"/>
          <w:szCs w:val="20"/>
        </w:rPr>
        <w:t>7.1 Scheduling Recommendation</w:t>
      </w:r>
      <w:bookmarkEnd w:id="17"/>
    </w:p>
    <w:p w14:paraId="11BC43AF" w14:textId="77777777" w:rsidR="00CF056E" w:rsidRDefault="00273CD0">
      <w:r>
        <w:t>Retain the 15-minute polling schedule. It gives substantial recovery margin against the seven-day source-content expiration window while accommodating normal service latency. Purview documentation describes typical core-service audit latency of 60 to 90 minutes and no guaranteed SLA, so dashboards must display ingestion freshness rather than imply real-time completeness.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
        <w:gridCol w:w="9140"/>
      </w:tblGrid>
      <w:tr w:rsidR="00CF056E" w14:paraId="00C20971" w14:textId="77777777">
        <w:tblPrEx>
          <w:tblCellMar>
            <w:top w:w="0" w:type="dxa"/>
            <w:bottom w:w="0" w:type="dxa"/>
          </w:tblCellMar>
        </w:tblPrEx>
        <w:trPr>
          <w:cantSplit/>
        </w:trPr>
        <w:tc>
          <w:tcPr>
            <w:tcW w:w="220" w:type="dxa"/>
            <w:tcBorders>
              <w:top w:val="single" w:sz="4" w:space="0" w:color="B7C9D6"/>
              <w:left w:val="single" w:sz="4" w:space="0" w:color="B7C9D6"/>
              <w:bottom w:val="single" w:sz="4" w:space="0" w:color="B7C9D6"/>
              <w:right w:val="single" w:sz="4" w:space="0" w:color="B7C9D6"/>
            </w:tcBorders>
            <w:shd w:val="clear" w:color="auto" w:fill="BF9000"/>
            <w:tcMar>
              <w:top w:w="0" w:type="dxa"/>
              <w:left w:w="0" w:type="dxa"/>
              <w:bottom w:w="0" w:type="dxa"/>
              <w:right w:w="0" w:type="dxa"/>
            </w:tcMar>
          </w:tcPr>
          <w:p w14:paraId="7E7D4AA4" w14:textId="77777777" w:rsidR="00CF056E" w:rsidRDefault="00CF056E"/>
        </w:tc>
        <w:tc>
          <w:tcPr>
            <w:tcW w:w="9140" w:type="dxa"/>
            <w:tcBorders>
              <w:top w:val="single" w:sz="4" w:space="0" w:color="B7C9D6"/>
              <w:left w:val="single" w:sz="4" w:space="0" w:color="B7C9D6"/>
              <w:bottom w:val="single" w:sz="4" w:space="0" w:color="B7C9D6"/>
              <w:right w:val="single" w:sz="4" w:space="0" w:color="B7C9D6"/>
            </w:tcBorders>
            <w:shd w:val="clear" w:color="auto" w:fill="FFF2CC"/>
            <w:tcMar>
              <w:top w:w="160" w:type="dxa"/>
              <w:left w:w="180" w:type="dxa"/>
              <w:bottom w:w="160" w:type="dxa"/>
              <w:right w:w="180" w:type="dxa"/>
            </w:tcMar>
          </w:tcPr>
          <w:p w14:paraId="27A56D04" w14:textId="77777777" w:rsidR="00CF056E" w:rsidRDefault="00273CD0">
            <w:pPr>
              <w:spacing w:after="70"/>
            </w:pPr>
            <w:r>
              <w:rPr>
                <w:b/>
                <w:bCs/>
                <w:color w:val="BF9000"/>
                <w:sz w:val="22"/>
                <w:szCs w:val="22"/>
              </w:rPr>
              <w:t>Required operational objective</w:t>
            </w:r>
          </w:p>
          <w:p w14:paraId="1053FA9D" w14:textId="77777777" w:rsidR="00CF056E" w:rsidRDefault="00273CD0">
            <w:pPr>
              <w:spacing w:after="0" w:line="264" w:lineRule="auto"/>
            </w:pPr>
            <w:r>
              <w:t>Alert on failed runs, authorization errors, throttling that exhausts retries, missing checkpoints, zero-event anomalies, and collection lag. A collection process that silently remains down for seven days can no longer guarantee recovery from the Management Activity API.</w:t>
            </w:r>
          </w:p>
        </w:tc>
      </w:tr>
    </w:tbl>
    <w:p w14:paraId="2EF0F491" w14:textId="77777777" w:rsidR="00CF056E" w:rsidRDefault="00273CD0">
      <w:pPr>
        <w:pStyle w:val="Heading1"/>
      </w:pPr>
      <w:bookmarkStart w:id="18" w:name="_Toc237853178"/>
      <w:r>
        <w:rPr>
          <w:rFonts w:ascii="Aptos" w:eastAsia="Aptos" w:hAnsi="Aptos" w:cs="Aptos"/>
          <w:color w:val="111111"/>
          <w:sz w:val="20"/>
          <w:szCs w:val="20"/>
        </w:rPr>
        <w:t>8. AC5 - Restrictions, Limits, and Data Handling</w:t>
      </w:r>
      <w:bookmarkEnd w:id="18"/>
    </w:p>
    <w:p w14:paraId="6CE32136" w14:textId="77777777" w:rsidR="00CF056E" w:rsidRDefault="00273CD0">
      <w:r>
        <w:t>AC5 is met by documenting source limits and the controls needed to handle Copilot audit metadata inside an IL5 workload.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00"/>
        <w:gridCol w:w="3300"/>
        <w:gridCol w:w="3960"/>
      </w:tblGrid>
      <w:tr w:rsidR="00CF056E" w14:paraId="7658A0AA" w14:textId="77777777">
        <w:tblPrEx>
          <w:tblCellMar>
            <w:top w:w="0" w:type="dxa"/>
            <w:bottom w:w="0" w:type="dxa"/>
          </w:tblCellMar>
        </w:tblPrEx>
        <w:trPr>
          <w:cantSplit/>
          <w:tblHeader/>
        </w:trPr>
        <w:tc>
          <w:tcPr>
            <w:tcW w:w="2100" w:type="dxa"/>
            <w:tcBorders>
              <w:top w:val="single" w:sz="4" w:space="0" w:color="B7C9D6"/>
              <w:left w:val="single" w:sz="4" w:space="0" w:color="B7C9D6"/>
              <w:bottom w:val="single" w:sz="4" w:space="0" w:color="B7C9D6"/>
              <w:right w:val="single" w:sz="4" w:space="0" w:color="B7C9D6"/>
            </w:tcBorders>
            <w:shd w:val="clear" w:color="auto" w:fill="17365D"/>
            <w:tcMar>
              <w:top w:w="110" w:type="dxa"/>
              <w:left w:w="120" w:type="dxa"/>
              <w:bottom w:w="110" w:type="dxa"/>
              <w:right w:w="120" w:type="dxa"/>
            </w:tcMar>
          </w:tcPr>
          <w:p w14:paraId="607E0558" w14:textId="77777777" w:rsidR="00CF056E" w:rsidRDefault="00273CD0">
            <w:pPr>
              <w:spacing w:after="0"/>
            </w:pPr>
            <w:r>
              <w:rPr>
                <w:b/>
                <w:bCs/>
                <w:color w:val="FFFFFF"/>
                <w:sz w:val="18"/>
                <w:szCs w:val="18"/>
              </w:rPr>
              <w:t>Constraint</w:t>
            </w:r>
          </w:p>
        </w:tc>
        <w:tc>
          <w:tcPr>
            <w:tcW w:w="3300" w:type="dxa"/>
            <w:tcBorders>
              <w:top w:val="single" w:sz="4" w:space="0" w:color="B7C9D6"/>
              <w:left w:val="single" w:sz="4" w:space="0" w:color="B7C9D6"/>
              <w:bottom w:val="single" w:sz="4" w:space="0" w:color="B7C9D6"/>
              <w:right w:val="single" w:sz="4" w:space="0" w:color="B7C9D6"/>
            </w:tcBorders>
            <w:shd w:val="clear" w:color="auto" w:fill="17365D"/>
            <w:tcMar>
              <w:top w:w="110" w:type="dxa"/>
              <w:left w:w="120" w:type="dxa"/>
              <w:bottom w:w="110" w:type="dxa"/>
              <w:right w:w="120" w:type="dxa"/>
            </w:tcMar>
          </w:tcPr>
          <w:p w14:paraId="5D9FF8C7" w14:textId="77777777" w:rsidR="00CF056E" w:rsidRDefault="00273CD0">
            <w:pPr>
              <w:spacing w:after="0"/>
            </w:pPr>
            <w:r>
              <w:rPr>
                <w:b/>
                <w:bCs/>
                <w:color w:val="FFFFFF"/>
                <w:sz w:val="18"/>
                <w:szCs w:val="18"/>
              </w:rPr>
              <w:t>Documented behavior</w:t>
            </w:r>
          </w:p>
        </w:tc>
        <w:tc>
          <w:tcPr>
            <w:tcW w:w="3960" w:type="dxa"/>
            <w:tcBorders>
              <w:top w:val="single" w:sz="4" w:space="0" w:color="B7C9D6"/>
              <w:left w:val="single" w:sz="4" w:space="0" w:color="B7C9D6"/>
              <w:bottom w:val="single" w:sz="4" w:space="0" w:color="B7C9D6"/>
              <w:right w:val="single" w:sz="4" w:space="0" w:color="B7C9D6"/>
            </w:tcBorders>
            <w:shd w:val="clear" w:color="auto" w:fill="17365D"/>
            <w:tcMar>
              <w:top w:w="110" w:type="dxa"/>
              <w:left w:w="120" w:type="dxa"/>
              <w:bottom w:w="110" w:type="dxa"/>
              <w:right w:w="120" w:type="dxa"/>
            </w:tcMar>
          </w:tcPr>
          <w:p w14:paraId="5D17D524" w14:textId="77777777" w:rsidR="00CF056E" w:rsidRDefault="00273CD0">
            <w:pPr>
              <w:spacing w:after="0"/>
            </w:pPr>
            <w:r>
              <w:rPr>
                <w:b/>
                <w:bCs/>
                <w:color w:val="FFFFFF"/>
                <w:sz w:val="18"/>
                <w:szCs w:val="18"/>
              </w:rPr>
              <w:t>Required response</w:t>
            </w:r>
          </w:p>
        </w:tc>
      </w:tr>
      <w:tr w:rsidR="00CF056E" w14:paraId="242ED43F" w14:textId="77777777">
        <w:tblPrEx>
          <w:tblCellMar>
            <w:top w:w="0" w:type="dxa"/>
            <w:bottom w:w="0" w:type="dxa"/>
          </w:tblCellMar>
        </w:tblPrEx>
        <w:trPr>
          <w:cantSplit/>
        </w:trPr>
        <w:tc>
          <w:tcPr>
            <w:tcW w:w="2100" w:type="dxa"/>
            <w:tcBorders>
              <w:top w:val="single" w:sz="4" w:space="0" w:color="B7C9D6"/>
              <w:left w:val="single" w:sz="4" w:space="0" w:color="B7C9D6"/>
              <w:bottom w:val="single" w:sz="4" w:space="0" w:color="B7C9D6"/>
              <w:right w:val="single" w:sz="4" w:space="0" w:color="B7C9D6"/>
            </w:tcBorders>
            <w:shd w:val="clear" w:color="auto" w:fill="FFFFFF"/>
            <w:tcMar>
              <w:top w:w="100" w:type="dxa"/>
              <w:left w:w="120" w:type="dxa"/>
              <w:bottom w:w="100" w:type="dxa"/>
              <w:right w:w="120" w:type="dxa"/>
            </w:tcMar>
            <w:vAlign w:val="center"/>
          </w:tcPr>
          <w:p w14:paraId="41188AC0" w14:textId="77777777" w:rsidR="00CF056E" w:rsidRDefault="00273CD0">
            <w:pPr>
              <w:spacing w:after="30" w:line="240" w:lineRule="auto"/>
            </w:pPr>
            <w:r>
              <w:t>API content availability</w:t>
            </w:r>
          </w:p>
        </w:tc>
        <w:tc>
          <w:tcPr>
            <w:tcW w:w="3300" w:type="dxa"/>
            <w:tcBorders>
              <w:top w:val="single" w:sz="4" w:space="0" w:color="B7C9D6"/>
              <w:left w:val="single" w:sz="4" w:space="0" w:color="B7C9D6"/>
              <w:bottom w:val="single" w:sz="4" w:space="0" w:color="B7C9D6"/>
              <w:right w:val="single" w:sz="4" w:space="0" w:color="B7C9D6"/>
            </w:tcBorders>
            <w:shd w:val="clear" w:color="auto" w:fill="FFFFFF"/>
            <w:tcMar>
              <w:top w:w="100" w:type="dxa"/>
              <w:left w:w="120" w:type="dxa"/>
              <w:bottom w:w="100" w:type="dxa"/>
              <w:right w:w="120" w:type="dxa"/>
            </w:tcMar>
            <w:vAlign w:val="center"/>
          </w:tcPr>
          <w:p w14:paraId="658FBE4A" w14:textId="77777777" w:rsidR="00CF056E" w:rsidRDefault="00273CD0">
            <w:pPr>
              <w:spacing w:after="30" w:line="240" w:lineRule="auto"/>
            </w:pPr>
            <w:r>
              <w:t>Content expires seven days after availability if not retrieved</w:t>
            </w:r>
          </w:p>
        </w:tc>
        <w:tc>
          <w:tcPr>
            <w:tcW w:w="3960" w:type="dxa"/>
            <w:tcBorders>
              <w:top w:val="single" w:sz="4" w:space="0" w:color="B7C9D6"/>
              <w:left w:val="single" w:sz="4" w:space="0" w:color="B7C9D6"/>
              <w:bottom w:val="single" w:sz="4" w:space="0" w:color="B7C9D6"/>
              <w:right w:val="single" w:sz="4" w:space="0" w:color="B7C9D6"/>
            </w:tcBorders>
            <w:shd w:val="clear" w:color="auto" w:fill="FFFFFF"/>
            <w:tcMar>
              <w:top w:w="100" w:type="dxa"/>
              <w:left w:w="120" w:type="dxa"/>
              <w:bottom w:w="100" w:type="dxa"/>
              <w:right w:w="120" w:type="dxa"/>
            </w:tcMar>
            <w:vAlign w:val="center"/>
          </w:tcPr>
          <w:p w14:paraId="56841537" w14:textId="77777777" w:rsidR="00CF056E" w:rsidRDefault="00273CD0">
            <w:pPr>
              <w:spacing w:after="30" w:line="240" w:lineRule="auto"/>
            </w:pPr>
            <w:r>
              <w:t>Poll frequently, retain durable checkpoints, monitor lag, and document outage recovery limits.</w:t>
            </w:r>
          </w:p>
        </w:tc>
      </w:tr>
      <w:tr w:rsidR="00CF056E" w14:paraId="24099933" w14:textId="77777777">
        <w:tblPrEx>
          <w:tblCellMar>
            <w:top w:w="0" w:type="dxa"/>
            <w:bottom w:w="0" w:type="dxa"/>
          </w:tblCellMar>
        </w:tblPrEx>
        <w:trPr>
          <w:cantSplit/>
        </w:trPr>
        <w:tc>
          <w:tcPr>
            <w:tcW w:w="2100" w:type="dxa"/>
            <w:tcBorders>
              <w:top w:val="single" w:sz="4" w:space="0" w:color="B7C9D6"/>
              <w:left w:val="single" w:sz="4" w:space="0" w:color="B7C9D6"/>
              <w:bottom w:val="single" w:sz="4" w:space="0" w:color="B7C9D6"/>
              <w:right w:val="single" w:sz="4" w:space="0" w:color="B7C9D6"/>
            </w:tcBorders>
            <w:shd w:val="clear" w:color="auto" w:fill="F8FBFD"/>
            <w:tcMar>
              <w:top w:w="100" w:type="dxa"/>
              <w:left w:w="120" w:type="dxa"/>
              <w:bottom w:w="100" w:type="dxa"/>
              <w:right w:w="120" w:type="dxa"/>
            </w:tcMar>
            <w:vAlign w:val="center"/>
          </w:tcPr>
          <w:p w14:paraId="339132A1" w14:textId="77777777" w:rsidR="00CF056E" w:rsidRDefault="00273CD0">
            <w:pPr>
              <w:spacing w:after="30" w:line="240" w:lineRule="auto"/>
            </w:pPr>
            <w:r>
              <w:t>Content query window</w:t>
            </w:r>
          </w:p>
        </w:tc>
        <w:tc>
          <w:tcPr>
            <w:tcW w:w="3300" w:type="dxa"/>
            <w:tcBorders>
              <w:top w:val="single" w:sz="4" w:space="0" w:color="B7C9D6"/>
              <w:left w:val="single" w:sz="4" w:space="0" w:color="B7C9D6"/>
              <w:bottom w:val="single" w:sz="4" w:space="0" w:color="B7C9D6"/>
              <w:right w:val="single" w:sz="4" w:space="0" w:color="B7C9D6"/>
            </w:tcBorders>
            <w:shd w:val="clear" w:color="auto" w:fill="F8FBFD"/>
            <w:tcMar>
              <w:top w:w="100" w:type="dxa"/>
              <w:left w:w="120" w:type="dxa"/>
              <w:bottom w:w="100" w:type="dxa"/>
              <w:right w:w="120" w:type="dxa"/>
            </w:tcMar>
            <w:vAlign w:val="center"/>
          </w:tcPr>
          <w:p w14:paraId="645017BD" w14:textId="77777777" w:rsidR="00CF056E" w:rsidRDefault="00273CD0">
            <w:pPr>
              <w:spacing w:after="30" w:line="240" w:lineRule="auto"/>
            </w:pPr>
            <w:r>
              <w:t>No more than 24 hours per request and no more than seven days back</w:t>
            </w:r>
          </w:p>
        </w:tc>
        <w:tc>
          <w:tcPr>
            <w:tcW w:w="3960" w:type="dxa"/>
            <w:tcBorders>
              <w:top w:val="single" w:sz="4" w:space="0" w:color="B7C9D6"/>
              <w:left w:val="single" w:sz="4" w:space="0" w:color="B7C9D6"/>
              <w:bottom w:val="single" w:sz="4" w:space="0" w:color="B7C9D6"/>
              <w:right w:val="single" w:sz="4" w:space="0" w:color="B7C9D6"/>
            </w:tcBorders>
            <w:shd w:val="clear" w:color="auto" w:fill="F8FBFD"/>
            <w:tcMar>
              <w:top w:w="100" w:type="dxa"/>
              <w:left w:w="120" w:type="dxa"/>
              <w:bottom w:w="100" w:type="dxa"/>
              <w:right w:w="120" w:type="dxa"/>
            </w:tcMar>
            <w:vAlign w:val="center"/>
          </w:tcPr>
          <w:p w14:paraId="6FAB91E9" w14:textId="77777777" w:rsidR="00CF056E" w:rsidRDefault="00273CD0">
            <w:pPr>
              <w:spacing w:after="30" w:line="240" w:lineRule="auto"/>
            </w:pPr>
            <w:r>
              <w:t>Use bounded windows and backfill loops.</w:t>
            </w:r>
          </w:p>
        </w:tc>
      </w:tr>
      <w:tr w:rsidR="00CF056E" w14:paraId="227D0AC8" w14:textId="77777777">
        <w:tblPrEx>
          <w:tblCellMar>
            <w:top w:w="0" w:type="dxa"/>
            <w:bottom w:w="0" w:type="dxa"/>
          </w:tblCellMar>
        </w:tblPrEx>
        <w:trPr>
          <w:cantSplit/>
        </w:trPr>
        <w:tc>
          <w:tcPr>
            <w:tcW w:w="2100" w:type="dxa"/>
            <w:tcBorders>
              <w:top w:val="single" w:sz="4" w:space="0" w:color="B7C9D6"/>
              <w:left w:val="single" w:sz="4" w:space="0" w:color="B7C9D6"/>
              <w:bottom w:val="single" w:sz="4" w:space="0" w:color="B7C9D6"/>
              <w:right w:val="single" w:sz="4" w:space="0" w:color="B7C9D6"/>
            </w:tcBorders>
            <w:shd w:val="clear" w:color="auto" w:fill="FFFFFF"/>
            <w:tcMar>
              <w:top w:w="100" w:type="dxa"/>
              <w:left w:w="120" w:type="dxa"/>
              <w:bottom w:w="100" w:type="dxa"/>
              <w:right w:w="120" w:type="dxa"/>
            </w:tcMar>
            <w:vAlign w:val="center"/>
          </w:tcPr>
          <w:p w14:paraId="1F46EF41" w14:textId="77777777" w:rsidR="00CF056E" w:rsidRDefault="00273CD0">
            <w:pPr>
              <w:spacing w:after="30" w:line="240" w:lineRule="auto"/>
            </w:pPr>
            <w:r>
              <w:t>Throttling</w:t>
            </w:r>
          </w:p>
        </w:tc>
        <w:tc>
          <w:tcPr>
            <w:tcW w:w="3300" w:type="dxa"/>
            <w:tcBorders>
              <w:top w:val="single" w:sz="4" w:space="0" w:color="B7C9D6"/>
              <w:left w:val="single" w:sz="4" w:space="0" w:color="B7C9D6"/>
              <w:bottom w:val="single" w:sz="4" w:space="0" w:color="B7C9D6"/>
              <w:right w:val="single" w:sz="4" w:space="0" w:color="B7C9D6"/>
            </w:tcBorders>
            <w:shd w:val="clear" w:color="auto" w:fill="FFFFFF"/>
            <w:tcMar>
              <w:top w:w="100" w:type="dxa"/>
              <w:left w:w="120" w:type="dxa"/>
              <w:bottom w:w="100" w:type="dxa"/>
              <w:right w:w="120" w:type="dxa"/>
            </w:tcMar>
            <w:vAlign w:val="center"/>
          </w:tcPr>
          <w:p w14:paraId="7F554D27" w14:textId="77777777" w:rsidR="00CF056E" w:rsidRDefault="00273CD0">
            <w:pPr>
              <w:spacing w:after="30" w:line="240" w:lineRule="auto"/>
            </w:pPr>
            <w:r>
              <w:t>Baseline approximately 2,000 requests/minute per tenant, dynamically influenced by tenant factors</w:t>
            </w:r>
          </w:p>
        </w:tc>
        <w:tc>
          <w:tcPr>
            <w:tcW w:w="3960" w:type="dxa"/>
            <w:tcBorders>
              <w:top w:val="single" w:sz="4" w:space="0" w:color="B7C9D6"/>
              <w:left w:val="single" w:sz="4" w:space="0" w:color="B7C9D6"/>
              <w:bottom w:val="single" w:sz="4" w:space="0" w:color="B7C9D6"/>
              <w:right w:val="single" w:sz="4" w:space="0" w:color="B7C9D6"/>
            </w:tcBorders>
            <w:shd w:val="clear" w:color="auto" w:fill="FFFFFF"/>
            <w:tcMar>
              <w:top w:w="100" w:type="dxa"/>
              <w:left w:w="120" w:type="dxa"/>
              <w:bottom w:w="100" w:type="dxa"/>
              <w:right w:w="120" w:type="dxa"/>
            </w:tcMar>
            <w:vAlign w:val="center"/>
          </w:tcPr>
          <w:p w14:paraId="067DC862" w14:textId="77777777" w:rsidR="00CF056E" w:rsidRDefault="00273CD0">
            <w:pPr>
              <w:spacing w:after="30" w:line="240" w:lineRule="auto"/>
            </w:pPr>
            <w:r>
              <w:t>Follow Retry-After, back off, cap concurrency, and monitor 429 responses.</w:t>
            </w:r>
          </w:p>
        </w:tc>
      </w:tr>
      <w:tr w:rsidR="00CF056E" w14:paraId="49DC088D" w14:textId="77777777">
        <w:tblPrEx>
          <w:tblCellMar>
            <w:top w:w="0" w:type="dxa"/>
            <w:bottom w:w="0" w:type="dxa"/>
          </w:tblCellMar>
        </w:tblPrEx>
        <w:trPr>
          <w:cantSplit/>
        </w:trPr>
        <w:tc>
          <w:tcPr>
            <w:tcW w:w="2100" w:type="dxa"/>
            <w:tcBorders>
              <w:top w:val="single" w:sz="4" w:space="0" w:color="B7C9D6"/>
              <w:left w:val="single" w:sz="4" w:space="0" w:color="B7C9D6"/>
              <w:bottom w:val="single" w:sz="4" w:space="0" w:color="B7C9D6"/>
              <w:right w:val="single" w:sz="4" w:space="0" w:color="B7C9D6"/>
            </w:tcBorders>
            <w:shd w:val="clear" w:color="auto" w:fill="F8FBFD"/>
            <w:tcMar>
              <w:top w:w="100" w:type="dxa"/>
              <w:left w:w="120" w:type="dxa"/>
              <w:bottom w:w="100" w:type="dxa"/>
              <w:right w:w="120" w:type="dxa"/>
            </w:tcMar>
            <w:vAlign w:val="center"/>
          </w:tcPr>
          <w:p w14:paraId="32135075" w14:textId="77777777" w:rsidR="00CF056E" w:rsidRDefault="00273CD0">
            <w:pPr>
              <w:spacing w:after="30" w:line="240" w:lineRule="auto"/>
            </w:pPr>
            <w:r>
              <w:t>Ordering</w:t>
            </w:r>
          </w:p>
        </w:tc>
        <w:tc>
          <w:tcPr>
            <w:tcW w:w="3300" w:type="dxa"/>
            <w:tcBorders>
              <w:top w:val="single" w:sz="4" w:space="0" w:color="B7C9D6"/>
              <w:left w:val="single" w:sz="4" w:space="0" w:color="B7C9D6"/>
              <w:bottom w:val="single" w:sz="4" w:space="0" w:color="B7C9D6"/>
              <w:right w:val="single" w:sz="4" w:space="0" w:color="B7C9D6"/>
            </w:tcBorders>
            <w:shd w:val="clear" w:color="auto" w:fill="F8FBFD"/>
            <w:tcMar>
              <w:top w:w="100" w:type="dxa"/>
              <w:left w:w="120" w:type="dxa"/>
              <w:bottom w:w="100" w:type="dxa"/>
              <w:right w:w="120" w:type="dxa"/>
            </w:tcMar>
            <w:vAlign w:val="center"/>
          </w:tcPr>
          <w:p w14:paraId="2A025C04" w14:textId="77777777" w:rsidR="00CF056E" w:rsidRDefault="00273CD0">
            <w:pPr>
              <w:spacing w:after="30" w:line="240" w:lineRule="auto"/>
            </w:pPr>
            <w:r>
              <w:t>Events are not guaranteed to arrive chronologically</w:t>
            </w:r>
          </w:p>
        </w:tc>
        <w:tc>
          <w:tcPr>
            <w:tcW w:w="3960" w:type="dxa"/>
            <w:tcBorders>
              <w:top w:val="single" w:sz="4" w:space="0" w:color="B7C9D6"/>
              <w:left w:val="single" w:sz="4" w:space="0" w:color="B7C9D6"/>
              <w:bottom w:val="single" w:sz="4" w:space="0" w:color="B7C9D6"/>
              <w:right w:val="single" w:sz="4" w:space="0" w:color="B7C9D6"/>
            </w:tcBorders>
            <w:shd w:val="clear" w:color="auto" w:fill="F8FBFD"/>
            <w:tcMar>
              <w:top w:w="100" w:type="dxa"/>
              <w:left w:w="120" w:type="dxa"/>
              <w:bottom w:w="100" w:type="dxa"/>
              <w:right w:w="120" w:type="dxa"/>
            </w:tcMar>
            <w:vAlign w:val="center"/>
          </w:tcPr>
          <w:p w14:paraId="3790D22E" w14:textId="77777777" w:rsidR="00CF056E" w:rsidRDefault="00273CD0">
            <w:pPr>
              <w:spacing w:after="30" w:line="240" w:lineRule="auto"/>
            </w:pPr>
            <w:r>
              <w:t>Deduplicate by stable event identity and process overlap windows or late arrivals.</w:t>
            </w:r>
          </w:p>
        </w:tc>
      </w:tr>
      <w:tr w:rsidR="00CF056E" w14:paraId="048804D1" w14:textId="77777777">
        <w:tblPrEx>
          <w:tblCellMar>
            <w:top w:w="0" w:type="dxa"/>
            <w:bottom w:w="0" w:type="dxa"/>
          </w:tblCellMar>
        </w:tblPrEx>
        <w:trPr>
          <w:cantSplit/>
        </w:trPr>
        <w:tc>
          <w:tcPr>
            <w:tcW w:w="2100" w:type="dxa"/>
            <w:tcBorders>
              <w:top w:val="single" w:sz="4" w:space="0" w:color="B7C9D6"/>
              <w:left w:val="single" w:sz="4" w:space="0" w:color="B7C9D6"/>
              <w:bottom w:val="single" w:sz="4" w:space="0" w:color="B7C9D6"/>
              <w:right w:val="single" w:sz="4" w:space="0" w:color="B7C9D6"/>
            </w:tcBorders>
            <w:shd w:val="clear" w:color="auto" w:fill="FFFFFF"/>
            <w:tcMar>
              <w:top w:w="100" w:type="dxa"/>
              <w:left w:w="120" w:type="dxa"/>
              <w:bottom w:w="100" w:type="dxa"/>
              <w:right w:w="120" w:type="dxa"/>
            </w:tcMar>
            <w:vAlign w:val="center"/>
          </w:tcPr>
          <w:p w14:paraId="1940DAE6" w14:textId="77777777" w:rsidR="00CF056E" w:rsidRDefault="00273CD0">
            <w:pPr>
              <w:spacing w:after="30" w:line="240" w:lineRule="auto"/>
            </w:pPr>
            <w:r>
              <w:lastRenderedPageBreak/>
              <w:t>Initial subscription delay</w:t>
            </w:r>
          </w:p>
        </w:tc>
        <w:tc>
          <w:tcPr>
            <w:tcW w:w="3300" w:type="dxa"/>
            <w:tcBorders>
              <w:top w:val="single" w:sz="4" w:space="0" w:color="B7C9D6"/>
              <w:left w:val="single" w:sz="4" w:space="0" w:color="B7C9D6"/>
              <w:bottom w:val="single" w:sz="4" w:space="0" w:color="B7C9D6"/>
              <w:right w:val="single" w:sz="4" w:space="0" w:color="B7C9D6"/>
            </w:tcBorders>
            <w:shd w:val="clear" w:color="auto" w:fill="FFFFFF"/>
            <w:tcMar>
              <w:top w:w="100" w:type="dxa"/>
              <w:left w:w="120" w:type="dxa"/>
              <w:bottom w:w="100" w:type="dxa"/>
              <w:right w:w="120" w:type="dxa"/>
            </w:tcMar>
            <w:vAlign w:val="center"/>
          </w:tcPr>
          <w:p w14:paraId="681A5C94" w14:textId="77777777" w:rsidR="00CF056E" w:rsidRDefault="00273CD0">
            <w:pPr>
              <w:spacing w:after="30" w:line="240" w:lineRule="auto"/>
            </w:pPr>
            <w:r>
              <w:t>First content blobs may take up to 12 hours</w:t>
            </w:r>
          </w:p>
        </w:tc>
        <w:tc>
          <w:tcPr>
            <w:tcW w:w="3960" w:type="dxa"/>
            <w:tcBorders>
              <w:top w:val="single" w:sz="4" w:space="0" w:color="B7C9D6"/>
              <w:left w:val="single" w:sz="4" w:space="0" w:color="B7C9D6"/>
              <w:bottom w:val="single" w:sz="4" w:space="0" w:color="B7C9D6"/>
              <w:right w:val="single" w:sz="4" w:space="0" w:color="B7C9D6"/>
            </w:tcBorders>
            <w:shd w:val="clear" w:color="auto" w:fill="FFFFFF"/>
            <w:tcMar>
              <w:top w:w="100" w:type="dxa"/>
              <w:left w:w="120" w:type="dxa"/>
              <w:bottom w:w="100" w:type="dxa"/>
              <w:right w:w="120" w:type="dxa"/>
            </w:tcMar>
            <w:vAlign w:val="center"/>
          </w:tcPr>
          <w:p w14:paraId="565E8E5A" w14:textId="77777777" w:rsidR="00CF056E" w:rsidRDefault="00273CD0">
            <w:pPr>
              <w:spacing w:after="30" w:line="240" w:lineRule="auto"/>
            </w:pPr>
            <w:r>
              <w:t>Do not classify an empty initial window as failure until the documented delay is considered.</w:t>
            </w:r>
          </w:p>
        </w:tc>
      </w:tr>
      <w:tr w:rsidR="00CF056E" w14:paraId="14AAFD0C" w14:textId="77777777">
        <w:tblPrEx>
          <w:tblCellMar>
            <w:top w:w="0" w:type="dxa"/>
            <w:bottom w:w="0" w:type="dxa"/>
          </w:tblCellMar>
        </w:tblPrEx>
        <w:trPr>
          <w:cantSplit/>
        </w:trPr>
        <w:tc>
          <w:tcPr>
            <w:tcW w:w="2100" w:type="dxa"/>
            <w:tcBorders>
              <w:top w:val="single" w:sz="4" w:space="0" w:color="B7C9D6"/>
              <w:left w:val="single" w:sz="4" w:space="0" w:color="B7C9D6"/>
              <w:bottom w:val="single" w:sz="4" w:space="0" w:color="B7C9D6"/>
              <w:right w:val="single" w:sz="4" w:space="0" w:color="B7C9D6"/>
            </w:tcBorders>
            <w:shd w:val="clear" w:color="auto" w:fill="F8FBFD"/>
            <w:tcMar>
              <w:top w:w="100" w:type="dxa"/>
              <w:left w:w="120" w:type="dxa"/>
              <w:bottom w:w="100" w:type="dxa"/>
              <w:right w:w="120" w:type="dxa"/>
            </w:tcMar>
            <w:vAlign w:val="center"/>
          </w:tcPr>
          <w:p w14:paraId="712D6B8A" w14:textId="77777777" w:rsidR="00CF056E" w:rsidRDefault="00273CD0">
            <w:pPr>
              <w:spacing w:after="30" w:line="240" w:lineRule="auto"/>
            </w:pPr>
            <w:r>
              <w:t>Purview search latency</w:t>
            </w:r>
          </w:p>
        </w:tc>
        <w:tc>
          <w:tcPr>
            <w:tcW w:w="3300" w:type="dxa"/>
            <w:tcBorders>
              <w:top w:val="single" w:sz="4" w:space="0" w:color="B7C9D6"/>
              <w:left w:val="single" w:sz="4" w:space="0" w:color="B7C9D6"/>
              <w:bottom w:val="single" w:sz="4" w:space="0" w:color="B7C9D6"/>
              <w:right w:val="single" w:sz="4" w:space="0" w:color="B7C9D6"/>
            </w:tcBorders>
            <w:shd w:val="clear" w:color="auto" w:fill="F8FBFD"/>
            <w:tcMar>
              <w:top w:w="100" w:type="dxa"/>
              <w:left w:w="120" w:type="dxa"/>
              <w:bottom w:w="100" w:type="dxa"/>
              <w:right w:w="120" w:type="dxa"/>
            </w:tcMar>
            <w:vAlign w:val="center"/>
          </w:tcPr>
          <w:p w14:paraId="76836E03" w14:textId="77777777" w:rsidR="00CF056E" w:rsidRDefault="00273CD0">
            <w:pPr>
              <w:spacing w:after="30" w:line="240" w:lineRule="auto"/>
            </w:pPr>
            <w:r>
              <w:t>Typical 60-90 minutes for core services; no SLA; large searches can take up to 48 hours</w:t>
            </w:r>
          </w:p>
        </w:tc>
        <w:tc>
          <w:tcPr>
            <w:tcW w:w="3960" w:type="dxa"/>
            <w:tcBorders>
              <w:top w:val="single" w:sz="4" w:space="0" w:color="B7C9D6"/>
              <w:left w:val="single" w:sz="4" w:space="0" w:color="B7C9D6"/>
              <w:bottom w:val="single" w:sz="4" w:space="0" w:color="B7C9D6"/>
              <w:right w:val="single" w:sz="4" w:space="0" w:color="B7C9D6"/>
            </w:tcBorders>
            <w:shd w:val="clear" w:color="auto" w:fill="F8FBFD"/>
            <w:tcMar>
              <w:top w:w="100" w:type="dxa"/>
              <w:left w:w="120" w:type="dxa"/>
              <w:bottom w:w="100" w:type="dxa"/>
              <w:right w:w="120" w:type="dxa"/>
            </w:tcMar>
            <w:vAlign w:val="center"/>
          </w:tcPr>
          <w:p w14:paraId="2B20640C" w14:textId="77777777" w:rsidR="00CF056E" w:rsidRDefault="00273CD0">
            <w:pPr>
              <w:spacing w:after="30" w:line="240" w:lineRule="auto"/>
            </w:pPr>
            <w:r>
              <w:t>Publish freshness metadata and avoid real-time claims.</w:t>
            </w:r>
          </w:p>
        </w:tc>
      </w:tr>
      <w:tr w:rsidR="00CF056E" w14:paraId="6E57EF39" w14:textId="77777777">
        <w:tblPrEx>
          <w:tblCellMar>
            <w:top w:w="0" w:type="dxa"/>
            <w:bottom w:w="0" w:type="dxa"/>
          </w:tblCellMar>
        </w:tblPrEx>
        <w:trPr>
          <w:cantSplit/>
        </w:trPr>
        <w:tc>
          <w:tcPr>
            <w:tcW w:w="2100" w:type="dxa"/>
            <w:tcBorders>
              <w:top w:val="single" w:sz="4" w:space="0" w:color="B7C9D6"/>
              <w:left w:val="single" w:sz="4" w:space="0" w:color="B7C9D6"/>
              <w:bottom w:val="single" w:sz="4" w:space="0" w:color="B7C9D6"/>
              <w:right w:val="single" w:sz="4" w:space="0" w:color="B7C9D6"/>
            </w:tcBorders>
            <w:shd w:val="clear" w:color="auto" w:fill="FFFFFF"/>
            <w:tcMar>
              <w:top w:w="100" w:type="dxa"/>
              <w:left w:w="120" w:type="dxa"/>
              <w:bottom w:w="100" w:type="dxa"/>
              <w:right w:w="120" w:type="dxa"/>
            </w:tcMar>
            <w:vAlign w:val="center"/>
          </w:tcPr>
          <w:p w14:paraId="7EBA8348" w14:textId="77777777" w:rsidR="00CF056E" w:rsidRDefault="00273CD0">
            <w:pPr>
              <w:spacing w:after="30" w:line="240" w:lineRule="auto"/>
            </w:pPr>
            <w:r>
              <w:t>Purview retention</w:t>
            </w:r>
          </w:p>
        </w:tc>
        <w:tc>
          <w:tcPr>
            <w:tcW w:w="3300" w:type="dxa"/>
            <w:tcBorders>
              <w:top w:val="single" w:sz="4" w:space="0" w:color="B7C9D6"/>
              <w:left w:val="single" w:sz="4" w:space="0" w:color="B7C9D6"/>
              <w:bottom w:val="single" w:sz="4" w:space="0" w:color="B7C9D6"/>
              <w:right w:val="single" w:sz="4" w:space="0" w:color="B7C9D6"/>
            </w:tcBorders>
            <w:shd w:val="clear" w:color="auto" w:fill="FFFFFF"/>
            <w:tcMar>
              <w:top w:w="100" w:type="dxa"/>
              <w:left w:w="120" w:type="dxa"/>
              <w:bottom w:w="100" w:type="dxa"/>
              <w:right w:w="120" w:type="dxa"/>
            </w:tcMar>
            <w:vAlign w:val="center"/>
          </w:tcPr>
          <w:p w14:paraId="544B5DC3" w14:textId="77777777" w:rsidR="00CF056E" w:rsidRDefault="00273CD0">
            <w:pPr>
              <w:spacing w:after="30" w:line="240" w:lineRule="auto"/>
            </w:pPr>
            <w:r>
              <w:t>Audit Standard is 180 days</w:t>
            </w:r>
          </w:p>
        </w:tc>
        <w:tc>
          <w:tcPr>
            <w:tcW w:w="3960" w:type="dxa"/>
            <w:tcBorders>
              <w:top w:val="single" w:sz="4" w:space="0" w:color="B7C9D6"/>
              <w:left w:val="single" w:sz="4" w:space="0" w:color="B7C9D6"/>
              <w:bottom w:val="single" w:sz="4" w:space="0" w:color="B7C9D6"/>
              <w:right w:val="single" w:sz="4" w:space="0" w:color="B7C9D6"/>
            </w:tcBorders>
            <w:shd w:val="clear" w:color="auto" w:fill="FFFFFF"/>
            <w:tcMar>
              <w:top w:w="100" w:type="dxa"/>
              <w:left w:w="120" w:type="dxa"/>
              <w:bottom w:w="100" w:type="dxa"/>
              <w:right w:w="120" w:type="dxa"/>
            </w:tcMar>
            <w:vAlign w:val="center"/>
          </w:tcPr>
          <w:p w14:paraId="6A58DE60" w14:textId="77777777" w:rsidR="00CF056E" w:rsidRDefault="00273CD0">
            <w:pPr>
              <w:spacing w:after="30" w:line="240" w:lineRule="auto"/>
            </w:pPr>
            <w:r>
              <w:t>Set customer archive retention by approved records policy; do not assume Premium retention applies to every Copilot record.</w:t>
            </w:r>
          </w:p>
        </w:tc>
      </w:tr>
      <w:tr w:rsidR="00CF056E" w14:paraId="2DDEEF9D" w14:textId="77777777">
        <w:tblPrEx>
          <w:tblCellMar>
            <w:top w:w="0" w:type="dxa"/>
            <w:bottom w:w="0" w:type="dxa"/>
          </w:tblCellMar>
        </w:tblPrEx>
        <w:trPr>
          <w:cantSplit/>
        </w:trPr>
        <w:tc>
          <w:tcPr>
            <w:tcW w:w="2100" w:type="dxa"/>
            <w:tcBorders>
              <w:top w:val="single" w:sz="4" w:space="0" w:color="B7C9D6"/>
              <w:left w:val="single" w:sz="4" w:space="0" w:color="B7C9D6"/>
              <w:bottom w:val="single" w:sz="4" w:space="0" w:color="B7C9D6"/>
              <w:right w:val="single" w:sz="4" w:space="0" w:color="B7C9D6"/>
            </w:tcBorders>
            <w:shd w:val="clear" w:color="auto" w:fill="F8FBFD"/>
            <w:tcMar>
              <w:top w:w="100" w:type="dxa"/>
              <w:left w:w="120" w:type="dxa"/>
              <w:bottom w:w="100" w:type="dxa"/>
              <w:right w:w="120" w:type="dxa"/>
            </w:tcMar>
            <w:vAlign w:val="center"/>
          </w:tcPr>
          <w:p w14:paraId="3E81628E" w14:textId="77777777" w:rsidR="00CF056E" w:rsidRDefault="00273CD0">
            <w:pPr>
              <w:spacing w:after="30" w:line="240" w:lineRule="auto"/>
            </w:pPr>
            <w:r>
              <w:t>Portal export size</w:t>
            </w:r>
          </w:p>
        </w:tc>
        <w:tc>
          <w:tcPr>
            <w:tcW w:w="3300" w:type="dxa"/>
            <w:tcBorders>
              <w:top w:val="single" w:sz="4" w:space="0" w:color="B7C9D6"/>
              <w:left w:val="single" w:sz="4" w:space="0" w:color="B7C9D6"/>
              <w:bottom w:val="single" w:sz="4" w:space="0" w:color="B7C9D6"/>
              <w:right w:val="single" w:sz="4" w:space="0" w:color="B7C9D6"/>
            </w:tcBorders>
            <w:shd w:val="clear" w:color="auto" w:fill="F8FBFD"/>
            <w:tcMar>
              <w:top w:w="100" w:type="dxa"/>
              <w:left w:w="120" w:type="dxa"/>
              <w:bottom w:w="100" w:type="dxa"/>
              <w:right w:w="120" w:type="dxa"/>
            </w:tcMar>
            <w:vAlign w:val="center"/>
          </w:tcPr>
          <w:p w14:paraId="04AEBD61" w14:textId="77777777" w:rsidR="00CF056E" w:rsidRDefault="00273CD0">
            <w:pPr>
              <w:spacing w:after="30" w:line="240" w:lineRule="auto"/>
            </w:pPr>
            <w:r>
              <w:t>50,000 rows Standard; 1,000,000 Premium</w:t>
            </w:r>
          </w:p>
        </w:tc>
        <w:tc>
          <w:tcPr>
            <w:tcW w:w="3960" w:type="dxa"/>
            <w:tcBorders>
              <w:top w:val="single" w:sz="4" w:space="0" w:color="B7C9D6"/>
              <w:left w:val="single" w:sz="4" w:space="0" w:color="B7C9D6"/>
              <w:bottom w:val="single" w:sz="4" w:space="0" w:color="B7C9D6"/>
              <w:right w:val="single" w:sz="4" w:space="0" w:color="B7C9D6"/>
            </w:tcBorders>
            <w:shd w:val="clear" w:color="auto" w:fill="F8FBFD"/>
            <w:tcMar>
              <w:top w:w="100" w:type="dxa"/>
              <w:left w:w="120" w:type="dxa"/>
              <w:bottom w:w="100" w:type="dxa"/>
              <w:right w:w="120" w:type="dxa"/>
            </w:tcMar>
            <w:vAlign w:val="center"/>
          </w:tcPr>
          <w:p w14:paraId="3EA3D2E8" w14:textId="77777777" w:rsidR="00CF056E" w:rsidRDefault="00273CD0">
            <w:pPr>
              <w:spacing w:after="30" w:line="240" w:lineRule="auto"/>
            </w:pPr>
            <w:r>
              <w:t>Use portal export only for bounded validation and investigations.</w:t>
            </w:r>
          </w:p>
        </w:tc>
      </w:tr>
      <w:tr w:rsidR="00CF056E" w14:paraId="54E869E8" w14:textId="77777777">
        <w:tblPrEx>
          <w:tblCellMar>
            <w:top w:w="0" w:type="dxa"/>
            <w:bottom w:w="0" w:type="dxa"/>
          </w:tblCellMar>
        </w:tblPrEx>
        <w:trPr>
          <w:cantSplit/>
        </w:trPr>
        <w:tc>
          <w:tcPr>
            <w:tcW w:w="2100" w:type="dxa"/>
            <w:tcBorders>
              <w:top w:val="single" w:sz="4" w:space="0" w:color="B7C9D6"/>
              <w:left w:val="single" w:sz="4" w:space="0" w:color="B7C9D6"/>
              <w:bottom w:val="single" w:sz="4" w:space="0" w:color="B7C9D6"/>
              <w:right w:val="single" w:sz="4" w:space="0" w:color="B7C9D6"/>
            </w:tcBorders>
            <w:shd w:val="clear" w:color="auto" w:fill="FFFFFF"/>
            <w:tcMar>
              <w:top w:w="100" w:type="dxa"/>
              <w:left w:w="120" w:type="dxa"/>
              <w:bottom w:w="100" w:type="dxa"/>
              <w:right w:w="120" w:type="dxa"/>
            </w:tcMar>
            <w:vAlign w:val="center"/>
          </w:tcPr>
          <w:p w14:paraId="5C9B3200" w14:textId="77777777" w:rsidR="00CF056E" w:rsidRDefault="00273CD0">
            <w:pPr>
              <w:spacing w:after="30" w:line="240" w:lineRule="auto"/>
            </w:pPr>
            <w:r>
              <w:t>Sensitive fields</w:t>
            </w:r>
          </w:p>
        </w:tc>
        <w:tc>
          <w:tcPr>
            <w:tcW w:w="3300" w:type="dxa"/>
            <w:tcBorders>
              <w:top w:val="single" w:sz="4" w:space="0" w:color="B7C9D6"/>
              <w:left w:val="single" w:sz="4" w:space="0" w:color="B7C9D6"/>
              <w:bottom w:val="single" w:sz="4" w:space="0" w:color="B7C9D6"/>
              <w:right w:val="single" w:sz="4" w:space="0" w:color="B7C9D6"/>
            </w:tcBorders>
            <w:shd w:val="clear" w:color="auto" w:fill="FFFFFF"/>
            <w:tcMar>
              <w:top w:w="100" w:type="dxa"/>
              <w:left w:w="120" w:type="dxa"/>
              <w:bottom w:w="100" w:type="dxa"/>
              <w:right w:w="120" w:type="dxa"/>
            </w:tcMar>
            <w:vAlign w:val="center"/>
          </w:tcPr>
          <w:p w14:paraId="48DA0D48" w14:textId="77777777" w:rsidR="00CF056E" w:rsidRDefault="00273CD0">
            <w:pPr>
              <w:spacing w:after="30" w:line="240" w:lineRule="auto"/>
            </w:pPr>
            <w:r>
              <w:t>Identity, resource names/URLs, sensitivity labels, agent details, and client region may appear</w:t>
            </w:r>
          </w:p>
        </w:tc>
        <w:tc>
          <w:tcPr>
            <w:tcW w:w="3960" w:type="dxa"/>
            <w:tcBorders>
              <w:top w:val="single" w:sz="4" w:space="0" w:color="B7C9D6"/>
              <w:left w:val="single" w:sz="4" w:space="0" w:color="B7C9D6"/>
              <w:bottom w:val="single" w:sz="4" w:space="0" w:color="B7C9D6"/>
              <w:right w:val="single" w:sz="4" w:space="0" w:color="B7C9D6"/>
            </w:tcBorders>
            <w:shd w:val="clear" w:color="auto" w:fill="FFFFFF"/>
            <w:tcMar>
              <w:top w:w="100" w:type="dxa"/>
              <w:left w:w="120" w:type="dxa"/>
              <w:bottom w:w="100" w:type="dxa"/>
              <w:right w:w="120" w:type="dxa"/>
            </w:tcMar>
            <w:vAlign w:val="center"/>
          </w:tcPr>
          <w:p w14:paraId="703C507B" w14:textId="77777777" w:rsidR="00CF056E" w:rsidRDefault="00273CD0">
            <w:pPr>
              <w:spacing w:after="30" w:line="240" w:lineRule="auto"/>
            </w:pPr>
            <w:r>
              <w:t>Minimize fields, restrict raw access, encrypt, audit access, and apply retention/deletion policy.</w:t>
            </w:r>
          </w:p>
        </w:tc>
      </w:tr>
      <w:tr w:rsidR="00CF056E" w14:paraId="5677BBA5" w14:textId="77777777">
        <w:tblPrEx>
          <w:tblCellMar>
            <w:top w:w="0" w:type="dxa"/>
            <w:bottom w:w="0" w:type="dxa"/>
          </w:tblCellMar>
        </w:tblPrEx>
        <w:trPr>
          <w:cantSplit/>
        </w:trPr>
        <w:tc>
          <w:tcPr>
            <w:tcW w:w="2100" w:type="dxa"/>
            <w:tcBorders>
              <w:top w:val="single" w:sz="4" w:space="0" w:color="B7C9D6"/>
              <w:left w:val="single" w:sz="4" w:space="0" w:color="B7C9D6"/>
              <w:bottom w:val="single" w:sz="4" w:space="0" w:color="B7C9D6"/>
              <w:right w:val="single" w:sz="4" w:space="0" w:color="B7C9D6"/>
            </w:tcBorders>
            <w:shd w:val="clear" w:color="auto" w:fill="F8FBFD"/>
            <w:tcMar>
              <w:top w:w="100" w:type="dxa"/>
              <w:left w:w="120" w:type="dxa"/>
              <w:bottom w:w="100" w:type="dxa"/>
              <w:right w:w="120" w:type="dxa"/>
            </w:tcMar>
            <w:vAlign w:val="center"/>
          </w:tcPr>
          <w:p w14:paraId="7333C06C" w14:textId="77777777" w:rsidR="00CF056E" w:rsidRDefault="00273CD0">
            <w:pPr>
              <w:spacing w:after="30" w:line="240" w:lineRule="auto"/>
            </w:pPr>
            <w:r>
              <w:t>Prompt/response content</w:t>
            </w:r>
          </w:p>
        </w:tc>
        <w:tc>
          <w:tcPr>
            <w:tcW w:w="3300" w:type="dxa"/>
            <w:tcBorders>
              <w:top w:val="single" w:sz="4" w:space="0" w:color="B7C9D6"/>
              <w:left w:val="single" w:sz="4" w:space="0" w:color="B7C9D6"/>
              <w:bottom w:val="single" w:sz="4" w:space="0" w:color="B7C9D6"/>
              <w:right w:val="single" w:sz="4" w:space="0" w:color="B7C9D6"/>
            </w:tcBorders>
            <w:shd w:val="clear" w:color="auto" w:fill="F8FBFD"/>
            <w:tcMar>
              <w:top w:w="100" w:type="dxa"/>
              <w:left w:w="120" w:type="dxa"/>
              <w:bottom w:w="100" w:type="dxa"/>
              <w:right w:w="120" w:type="dxa"/>
            </w:tcMar>
            <w:vAlign w:val="center"/>
          </w:tcPr>
          <w:p w14:paraId="2369D297" w14:textId="77777777" w:rsidR="00CF056E" w:rsidRDefault="00273CD0">
            <w:pPr>
              <w:spacing w:after="30" w:line="240" w:lineRule="auto"/>
            </w:pPr>
            <w:r>
              <w:t>Message metadata does not establish full prompt/response text availability</w:t>
            </w:r>
          </w:p>
        </w:tc>
        <w:tc>
          <w:tcPr>
            <w:tcW w:w="3960" w:type="dxa"/>
            <w:tcBorders>
              <w:top w:val="single" w:sz="4" w:space="0" w:color="B7C9D6"/>
              <w:left w:val="single" w:sz="4" w:space="0" w:color="B7C9D6"/>
              <w:bottom w:val="single" w:sz="4" w:space="0" w:color="B7C9D6"/>
              <w:right w:val="single" w:sz="4" w:space="0" w:color="B7C9D6"/>
            </w:tcBorders>
            <w:shd w:val="clear" w:color="auto" w:fill="F8FBFD"/>
            <w:tcMar>
              <w:top w:w="100" w:type="dxa"/>
              <w:left w:w="120" w:type="dxa"/>
              <w:bottom w:w="100" w:type="dxa"/>
              <w:right w:w="120" w:type="dxa"/>
            </w:tcMar>
            <w:vAlign w:val="center"/>
          </w:tcPr>
          <w:p w14:paraId="2DC0BF4D" w14:textId="77777777" w:rsidR="00CF056E" w:rsidRDefault="00273CD0">
            <w:pPr>
              <w:spacing w:after="30" w:line="240" w:lineRule="auto"/>
            </w:pPr>
            <w:r>
              <w:t>Do not advertise or design content analytics without a separately authorized source and privacy review.</w:t>
            </w:r>
          </w:p>
        </w:tc>
      </w:tr>
      <w:tr w:rsidR="00CF056E" w14:paraId="4F7DF488" w14:textId="77777777">
        <w:tblPrEx>
          <w:tblCellMar>
            <w:top w:w="0" w:type="dxa"/>
            <w:bottom w:w="0" w:type="dxa"/>
          </w:tblCellMar>
        </w:tblPrEx>
        <w:trPr>
          <w:cantSplit/>
        </w:trPr>
        <w:tc>
          <w:tcPr>
            <w:tcW w:w="2100" w:type="dxa"/>
            <w:tcBorders>
              <w:top w:val="single" w:sz="4" w:space="0" w:color="B7C9D6"/>
              <w:left w:val="single" w:sz="4" w:space="0" w:color="B7C9D6"/>
              <w:bottom w:val="single" w:sz="4" w:space="0" w:color="B7C9D6"/>
              <w:right w:val="single" w:sz="4" w:space="0" w:color="B7C9D6"/>
            </w:tcBorders>
            <w:shd w:val="clear" w:color="auto" w:fill="FFFFFF"/>
            <w:tcMar>
              <w:top w:w="100" w:type="dxa"/>
              <w:left w:w="120" w:type="dxa"/>
              <w:bottom w:w="100" w:type="dxa"/>
              <w:right w:w="120" w:type="dxa"/>
            </w:tcMar>
            <w:vAlign w:val="center"/>
          </w:tcPr>
          <w:p w14:paraId="4A669E81" w14:textId="77777777" w:rsidR="00CF056E" w:rsidRDefault="00273CD0">
            <w:pPr>
              <w:spacing w:after="30" w:line="240" w:lineRule="auto"/>
            </w:pPr>
            <w:r>
              <w:t>Cross-cloud movement</w:t>
            </w:r>
          </w:p>
        </w:tc>
        <w:tc>
          <w:tcPr>
            <w:tcW w:w="3300" w:type="dxa"/>
            <w:tcBorders>
              <w:top w:val="single" w:sz="4" w:space="0" w:color="B7C9D6"/>
              <w:left w:val="single" w:sz="4" w:space="0" w:color="B7C9D6"/>
              <w:bottom w:val="single" w:sz="4" w:space="0" w:color="B7C9D6"/>
              <w:right w:val="single" w:sz="4" w:space="0" w:color="B7C9D6"/>
            </w:tcBorders>
            <w:shd w:val="clear" w:color="auto" w:fill="FFFFFF"/>
            <w:tcMar>
              <w:top w:w="100" w:type="dxa"/>
              <w:left w:w="120" w:type="dxa"/>
              <w:bottom w:w="100" w:type="dxa"/>
              <w:right w:w="120" w:type="dxa"/>
            </w:tcMar>
            <w:vAlign w:val="center"/>
          </w:tcPr>
          <w:p w14:paraId="5DDB947A" w14:textId="77777777" w:rsidR="00CF056E" w:rsidRDefault="00273CD0">
            <w:pPr>
              <w:spacing w:after="30" w:line="240" w:lineRule="auto"/>
            </w:pPr>
            <w:r>
              <w:t>Government and commercial clouds have different endpoints and feature boundaries</w:t>
            </w:r>
          </w:p>
        </w:tc>
        <w:tc>
          <w:tcPr>
            <w:tcW w:w="3960" w:type="dxa"/>
            <w:tcBorders>
              <w:top w:val="single" w:sz="4" w:space="0" w:color="B7C9D6"/>
              <w:left w:val="single" w:sz="4" w:space="0" w:color="B7C9D6"/>
              <w:bottom w:val="single" w:sz="4" w:space="0" w:color="B7C9D6"/>
              <w:right w:val="single" w:sz="4" w:space="0" w:color="B7C9D6"/>
            </w:tcBorders>
            <w:shd w:val="clear" w:color="auto" w:fill="FFFFFF"/>
            <w:tcMar>
              <w:top w:w="100" w:type="dxa"/>
              <w:left w:w="120" w:type="dxa"/>
              <w:bottom w:w="100" w:type="dxa"/>
              <w:right w:w="120" w:type="dxa"/>
            </w:tcMar>
            <w:vAlign w:val="center"/>
          </w:tcPr>
          <w:p w14:paraId="4BDBEF73" w14:textId="77777777" w:rsidR="00CF056E" w:rsidRDefault="00273CD0">
            <w:pPr>
              <w:spacing w:after="30" w:line="240" w:lineRule="auto"/>
            </w:pPr>
            <w:r>
              <w:t>Keep collection, storage, processing, and visualization within the approved boundary unless an explicit cross-domain transfer is authorized.</w:t>
            </w:r>
          </w:p>
        </w:tc>
      </w:tr>
      <w:tr w:rsidR="00CF056E" w14:paraId="7F5C8D5B" w14:textId="77777777">
        <w:tblPrEx>
          <w:tblCellMar>
            <w:top w:w="0" w:type="dxa"/>
            <w:bottom w:w="0" w:type="dxa"/>
          </w:tblCellMar>
        </w:tblPrEx>
        <w:trPr>
          <w:cantSplit/>
        </w:trPr>
        <w:tc>
          <w:tcPr>
            <w:tcW w:w="2100" w:type="dxa"/>
            <w:tcBorders>
              <w:top w:val="single" w:sz="4" w:space="0" w:color="B7C9D6"/>
              <w:left w:val="single" w:sz="4" w:space="0" w:color="B7C9D6"/>
              <w:bottom w:val="single" w:sz="4" w:space="0" w:color="B7C9D6"/>
              <w:right w:val="single" w:sz="4" w:space="0" w:color="B7C9D6"/>
            </w:tcBorders>
            <w:shd w:val="clear" w:color="auto" w:fill="F8FBFD"/>
            <w:tcMar>
              <w:top w:w="100" w:type="dxa"/>
              <w:left w:w="120" w:type="dxa"/>
              <w:bottom w:w="100" w:type="dxa"/>
              <w:right w:w="120" w:type="dxa"/>
            </w:tcMar>
            <w:vAlign w:val="center"/>
          </w:tcPr>
          <w:p w14:paraId="2E1AD282" w14:textId="77777777" w:rsidR="00CF056E" w:rsidRDefault="00273CD0">
            <w:pPr>
              <w:spacing w:after="30" w:line="240" w:lineRule="auto"/>
            </w:pPr>
            <w:r>
              <w:t>Regional feature variation</w:t>
            </w:r>
          </w:p>
        </w:tc>
        <w:tc>
          <w:tcPr>
            <w:tcW w:w="3300" w:type="dxa"/>
            <w:tcBorders>
              <w:top w:val="single" w:sz="4" w:space="0" w:color="B7C9D6"/>
              <w:left w:val="single" w:sz="4" w:space="0" w:color="B7C9D6"/>
              <w:bottom w:val="single" w:sz="4" w:space="0" w:color="B7C9D6"/>
              <w:right w:val="single" w:sz="4" w:space="0" w:color="B7C9D6"/>
            </w:tcBorders>
            <w:shd w:val="clear" w:color="auto" w:fill="F8FBFD"/>
            <w:tcMar>
              <w:top w:w="100" w:type="dxa"/>
              <w:left w:w="120" w:type="dxa"/>
              <w:bottom w:w="100" w:type="dxa"/>
              <w:right w:w="120" w:type="dxa"/>
            </w:tcMar>
            <w:vAlign w:val="center"/>
          </w:tcPr>
          <w:p w14:paraId="560A9B8B" w14:textId="77777777" w:rsidR="00CF056E" w:rsidRDefault="00273CD0">
            <w:pPr>
              <w:spacing w:after="30" w:line="240" w:lineRule="auto"/>
            </w:pPr>
            <w:r>
              <w:t>Azure Government services and configurations can differ by region</w:t>
            </w:r>
          </w:p>
        </w:tc>
        <w:tc>
          <w:tcPr>
            <w:tcW w:w="3960" w:type="dxa"/>
            <w:tcBorders>
              <w:top w:val="single" w:sz="4" w:space="0" w:color="B7C9D6"/>
              <w:left w:val="single" w:sz="4" w:space="0" w:color="B7C9D6"/>
              <w:bottom w:val="single" w:sz="4" w:space="0" w:color="B7C9D6"/>
              <w:right w:val="single" w:sz="4" w:space="0" w:color="B7C9D6"/>
            </w:tcBorders>
            <w:shd w:val="clear" w:color="auto" w:fill="F8FBFD"/>
            <w:tcMar>
              <w:top w:w="100" w:type="dxa"/>
              <w:left w:w="120" w:type="dxa"/>
              <w:bottom w:w="100" w:type="dxa"/>
              <w:right w:w="120" w:type="dxa"/>
            </w:tcMar>
            <w:vAlign w:val="center"/>
          </w:tcPr>
          <w:p w14:paraId="6FFE06EC" w14:textId="77777777" w:rsidR="00CF056E" w:rsidRDefault="00273CD0">
            <w:pPr>
              <w:spacing w:after="30" w:line="240" w:lineRule="auto"/>
            </w:pPr>
            <w:r>
              <w:t>Validate Function plan/SKU, provider/API versions, quotas, private endpoints, AMPLS, and DCR features in the selected region.</w:t>
            </w:r>
          </w:p>
        </w:tc>
      </w:tr>
      <w:tr w:rsidR="00CF056E" w14:paraId="3FFF2418" w14:textId="77777777">
        <w:tblPrEx>
          <w:tblCellMar>
            <w:top w:w="0" w:type="dxa"/>
            <w:bottom w:w="0" w:type="dxa"/>
          </w:tblCellMar>
        </w:tblPrEx>
        <w:trPr>
          <w:cantSplit/>
        </w:trPr>
        <w:tc>
          <w:tcPr>
            <w:tcW w:w="2100" w:type="dxa"/>
            <w:tcBorders>
              <w:top w:val="single" w:sz="4" w:space="0" w:color="B7C9D6"/>
              <w:left w:val="single" w:sz="4" w:space="0" w:color="B7C9D6"/>
              <w:bottom w:val="single" w:sz="4" w:space="0" w:color="B7C9D6"/>
              <w:right w:val="single" w:sz="4" w:space="0" w:color="B7C9D6"/>
            </w:tcBorders>
            <w:shd w:val="clear" w:color="auto" w:fill="FFFFFF"/>
            <w:tcMar>
              <w:top w:w="100" w:type="dxa"/>
              <w:left w:w="120" w:type="dxa"/>
              <w:bottom w:w="100" w:type="dxa"/>
              <w:right w:w="120" w:type="dxa"/>
            </w:tcMar>
            <w:vAlign w:val="center"/>
          </w:tcPr>
          <w:p w14:paraId="1CA7E58E" w14:textId="77777777" w:rsidR="00CF056E" w:rsidRDefault="00273CD0">
            <w:pPr>
              <w:spacing w:after="30" w:line="240" w:lineRule="auto"/>
            </w:pPr>
            <w:r>
              <w:t>IL5 workload isolation</w:t>
            </w:r>
          </w:p>
        </w:tc>
        <w:tc>
          <w:tcPr>
            <w:tcW w:w="3300" w:type="dxa"/>
            <w:tcBorders>
              <w:top w:val="single" w:sz="4" w:space="0" w:color="B7C9D6"/>
              <w:left w:val="single" w:sz="4" w:space="0" w:color="B7C9D6"/>
              <w:bottom w:val="single" w:sz="4" w:space="0" w:color="B7C9D6"/>
              <w:right w:val="single" w:sz="4" w:space="0" w:color="B7C9D6"/>
            </w:tcBorders>
            <w:shd w:val="clear" w:color="auto" w:fill="FFFFFF"/>
            <w:tcMar>
              <w:top w:w="100" w:type="dxa"/>
              <w:left w:w="120" w:type="dxa"/>
              <w:bottom w:w="100" w:type="dxa"/>
              <w:right w:w="120" w:type="dxa"/>
            </w:tcMar>
            <w:vAlign w:val="center"/>
          </w:tcPr>
          <w:p w14:paraId="701E380C" w14:textId="77777777" w:rsidR="00CF056E" w:rsidRDefault="00273CD0">
            <w:pPr>
              <w:spacing w:after="30" w:line="240" w:lineRule="auto"/>
            </w:pPr>
            <w:r>
              <w:t>Services in US Gov regions can require extra configuration for IL5WI</w:t>
            </w:r>
          </w:p>
        </w:tc>
        <w:tc>
          <w:tcPr>
            <w:tcW w:w="3960" w:type="dxa"/>
            <w:tcBorders>
              <w:top w:val="single" w:sz="4" w:space="0" w:color="B7C9D6"/>
              <w:left w:val="single" w:sz="4" w:space="0" w:color="B7C9D6"/>
              <w:bottom w:val="single" w:sz="4" w:space="0" w:color="B7C9D6"/>
              <w:right w:val="single" w:sz="4" w:space="0" w:color="B7C9D6"/>
            </w:tcBorders>
            <w:shd w:val="clear" w:color="auto" w:fill="FFFFFF"/>
            <w:tcMar>
              <w:top w:w="100" w:type="dxa"/>
              <w:left w:w="120" w:type="dxa"/>
              <w:bottom w:w="100" w:type="dxa"/>
              <w:right w:w="120" w:type="dxa"/>
            </w:tcMar>
            <w:vAlign w:val="center"/>
          </w:tcPr>
          <w:p w14:paraId="52591ECB" w14:textId="77777777" w:rsidR="00CF056E" w:rsidRDefault="00273CD0">
            <w:pPr>
              <w:spacing w:after="30" w:line="240" w:lineRule="auto"/>
            </w:pPr>
            <w:r>
              <w:t>Map every deployed service to current audit scope and implement required compute/storage isolation controls.</w:t>
            </w:r>
          </w:p>
        </w:tc>
      </w:tr>
    </w:tbl>
    <w:p w14:paraId="3A187819" w14:textId="77777777" w:rsidR="00CF056E" w:rsidRDefault="00273CD0">
      <w:pPr>
        <w:pStyle w:val="Heading2"/>
      </w:pPr>
      <w:bookmarkStart w:id="19" w:name="_Toc237853179"/>
      <w:r>
        <w:rPr>
          <w:rFonts w:ascii="Aptos" w:eastAsia="Aptos" w:hAnsi="Aptos" w:cs="Aptos"/>
          <w:color w:val="111111"/>
          <w:sz w:val="20"/>
          <w:szCs w:val="20"/>
        </w:rPr>
        <w:t>8.1 Security and Privacy Controls</w:t>
      </w:r>
      <w:bookmarkEnd w:id="19"/>
    </w:p>
    <w:p w14:paraId="57C42694" w14:textId="77777777" w:rsidR="00CF056E" w:rsidRDefault="00273CD0">
      <w:pPr>
        <w:pStyle w:val="ListParagraph"/>
        <w:numPr>
          <w:ilvl w:val="0"/>
          <w:numId w:val="2"/>
        </w:numPr>
        <w:spacing w:after="80" w:line="264" w:lineRule="auto"/>
      </w:pPr>
      <w:r>
        <w:t>Classify Copilot audit data before deployment and document whether user identity and resource references are CUI or otherwise controlled.</w:t>
      </w:r>
    </w:p>
    <w:p w14:paraId="1B08F141" w14:textId="77777777" w:rsidR="00CF056E" w:rsidRDefault="00273CD0">
      <w:pPr>
        <w:pStyle w:val="ListParagraph"/>
        <w:numPr>
          <w:ilvl w:val="0"/>
          <w:numId w:val="2"/>
        </w:numPr>
        <w:spacing w:after="80" w:line="264" w:lineRule="auto"/>
      </w:pPr>
      <w:r>
        <w:t>Use TLS 1.2 or later, Azure Storage encryption, Log Analytics protections, and customer-managed keys if required by the system security plan.</w:t>
      </w:r>
    </w:p>
    <w:p w14:paraId="411C1D42" w14:textId="77777777" w:rsidR="00CF056E" w:rsidRDefault="00273CD0">
      <w:pPr>
        <w:pStyle w:val="ListParagraph"/>
        <w:numPr>
          <w:ilvl w:val="0"/>
          <w:numId w:val="2"/>
        </w:numPr>
        <w:spacing w:after="80" w:line="264" w:lineRule="auto"/>
      </w:pPr>
      <w:r>
        <w:t>Disable public storage access and use private endpoints/private DNS for Azure data services where supported and approved.</w:t>
      </w:r>
    </w:p>
    <w:p w14:paraId="6E9B543A" w14:textId="77777777" w:rsidR="00CF056E" w:rsidRDefault="00273CD0">
      <w:pPr>
        <w:pStyle w:val="ListParagraph"/>
        <w:numPr>
          <w:ilvl w:val="0"/>
          <w:numId w:val="2"/>
        </w:numPr>
        <w:spacing w:after="80" w:line="264" w:lineRule="auto"/>
      </w:pPr>
      <w:r>
        <w:t>Recognize that the Microsoft 365 DoD Management Activity API is an external service endpoint. Provide controlled outbound TCP 443 through the approved egress path and allowlist the required DoD destinations.</w:t>
      </w:r>
    </w:p>
    <w:p w14:paraId="57FB1A72" w14:textId="77777777" w:rsidR="00CF056E" w:rsidRDefault="00273CD0">
      <w:pPr>
        <w:pStyle w:val="ListParagraph"/>
        <w:numPr>
          <w:ilvl w:val="0"/>
          <w:numId w:val="2"/>
        </w:numPr>
        <w:spacing w:after="80" w:line="264" w:lineRule="auto"/>
      </w:pPr>
      <w:r>
        <w:t>Separate raw archive access from curated analytics access. Raw event data should have the narrowest audience.</w:t>
      </w:r>
    </w:p>
    <w:p w14:paraId="57327E79" w14:textId="77777777" w:rsidR="00CF056E" w:rsidRDefault="00273CD0">
      <w:pPr>
        <w:pStyle w:val="ListParagraph"/>
        <w:numPr>
          <w:ilvl w:val="0"/>
          <w:numId w:val="2"/>
        </w:numPr>
        <w:spacing w:after="80" w:line="264" w:lineRule="auto"/>
      </w:pPr>
      <w:r>
        <w:lastRenderedPageBreak/>
        <w:t>Use immutable or write-protected retention only when required by records or investigation policy; define deletion and legal-hold behavior.</w:t>
      </w:r>
    </w:p>
    <w:p w14:paraId="472AD9D9" w14:textId="77777777" w:rsidR="00CF056E" w:rsidRDefault="00273CD0">
      <w:pPr>
        <w:pStyle w:val="ListParagraph"/>
        <w:numPr>
          <w:ilvl w:val="0"/>
          <w:numId w:val="2"/>
        </w:numPr>
        <w:spacing w:after="80" w:line="264" w:lineRule="auto"/>
      </w:pPr>
      <w:r>
        <w:t>Log administrative changes, role assignments, data access, ingestion failures, and report sharing.</w:t>
      </w:r>
    </w:p>
    <w:p w14:paraId="51F43744" w14:textId="77777777" w:rsidR="00CF056E" w:rsidRDefault="00273CD0">
      <w:pPr>
        <w:pStyle w:val="ListParagraph"/>
        <w:numPr>
          <w:ilvl w:val="0"/>
          <w:numId w:val="2"/>
        </w:numPr>
        <w:spacing w:after="80" w:line="264" w:lineRule="auto"/>
      </w:pPr>
      <w:r>
        <w:t>Use group-based access and periodic recertification. Remove stale Power BI workspace and Azure RBAC assignments.</w:t>
      </w:r>
    </w:p>
    <w:p w14:paraId="20F918F3" w14:textId="77777777" w:rsidR="00CF056E" w:rsidRDefault="00273CD0">
      <w:pPr>
        <w:pStyle w:val="ListParagraph"/>
        <w:numPr>
          <w:ilvl w:val="0"/>
          <w:numId w:val="2"/>
        </w:numPr>
        <w:spacing w:after="80" w:line="264" w:lineRule="auto"/>
      </w:pPr>
      <w:r>
        <w:t>Do not place sensitive information in Azure resource names, tags, deployment outputs, or operational alerts.</w:t>
      </w:r>
    </w:p>
    <w:p>
      <w:pPr>
        <w:pStyle w:val="Heading2"/>
      </w:pPr>
      <w:r>
        <w:rPr>
          <w:rFonts w:ascii="Aptos" w:eastAsia="Aptos" w:hAnsi="Aptos" w:cs="Aptos"/>
          <w:color w:val="111111"/>
          <w:sz w:val="20"/>
          <w:szCs w:val="20"/>
        </w:rPr>
        <w:t>8.2 Storage Volume and Cost Estimate</w:t>
      </w:r>
    </w:p>
    <w:p>
      <w:pPr>
        <w:spacing w:after="120"/>
      </w:pPr>
      <w:r>
        <w:rPr>
          <w:rFonts w:ascii="Aptos" w:eastAsia="Aptos" w:hAnsi="Aptos" w:cs="Aptos"/>
          <w:color w:val="111111"/>
          <w:sz w:val="20"/>
          <w:szCs w:val="20"/>
        </w:rPr>
        <w:t xml:space="preserve">Raw Copilot audit records are archived to Azure Blob Storage (ADLS Gen2). Using the following assumptions:</w:t>
      </w:r>
    </w:p>
    <w:p>
      <w:pPr>
        <w:spacing w:after="0"/>
      </w:pPr>
      <w:r>
        <w:rPr>
          <w:rFonts w:ascii="Aptos" w:eastAsia="Aptos" w:hAnsi="Aptos" w:cs="Aptos"/>
          <w:color w:val="111111"/>
          <w:sz w:val="20"/>
          <w:szCs w:val="20"/>
        </w:rPr>
        <w:t xml:space="preserve">• 70,000 users</w:t>
      </w:r>
    </w:p>
    <w:p>
      <w:pPr>
        <w:spacing w:after="0"/>
      </w:pPr>
      <w:r>
        <w:rPr>
          <w:rFonts w:ascii="Aptos" w:eastAsia="Aptos" w:hAnsi="Aptos" w:cs="Aptos"/>
          <w:color w:val="111111"/>
          <w:sz w:val="20"/>
          <w:szCs w:val="20"/>
        </w:rPr>
        <w:t xml:space="preserve">• 10 Copilot interactions/day</w:t>
      </w:r>
    </w:p>
    <w:p>
      <w:pPr>
        <w:spacing w:after="0"/>
      </w:pPr>
      <w:r>
        <w:rPr>
          <w:rFonts w:ascii="Aptos" w:eastAsia="Aptos" w:hAnsi="Aptos" w:cs="Aptos"/>
          <w:color w:val="111111"/>
          <w:sz w:val="20"/>
          <w:szCs w:val="20"/>
        </w:rPr>
        <w:t xml:space="preserve">• 30 days/month</w:t>
      </w:r>
    </w:p>
    <w:p>
      <w:pPr>
        <w:spacing w:after="0"/>
      </w:pPr>
      <w:r>
        <w:rPr>
          <w:rFonts w:ascii="Aptos" w:eastAsia="Aptos" w:hAnsi="Aptos" w:cs="Aptos"/>
          <w:color w:val="111111"/>
          <w:sz w:val="20"/>
          <w:szCs w:val="20"/>
        </w:rPr>
        <w:t xml:space="preserve">• ~2 KB per CopilotInteraction audit record</w:t>
      </w:r>
    </w:p>
    <w:p>
      <w:pPr>
        <w:spacing w:after="120"/>
      </w:pPr>
      <w:r>
        <w:rPr>
          <w:rFonts w:ascii="Aptos" w:eastAsia="Aptos" w:hAnsi="Aptos" w:cs="Aptos"/>
          <w:color w:val="111111"/>
          <w:sz w:val="20"/>
          <w:szCs w:val="20"/>
        </w:rPr>
        <w:t xml:space="preserve">• No deletion or archival</w:t>
      </w:r>
    </w:p>
    <w:p>
      <w:pPr>
        <w:spacing w:before="120" w:after="60"/>
      </w:pPr>
      <w:r>
        <w:rPr>
          <w:rFonts w:ascii="Aptos" w:eastAsia="Aptos" w:hAnsi="Aptos" w:cs="Aptos"/>
          <w:b/>
          <w:color w:val="111111"/>
          <w:sz w:val="20"/>
          <w:szCs w:val="20"/>
        </w:rPr>
        <w:t>Monthly Growth</w:t>
      </w:r>
    </w:p>
    <w:p>
      <w:pPr>
        <w:spacing w:after="0"/>
      </w:pPr>
      <w:r>
        <w:rPr>
          <w:rFonts w:ascii="Consolas" w:hAnsi="Consolas" w:cs="Consolas"/>
          <w:color w:val="111111"/>
          <w:sz w:val="18"/>
          <w:szCs w:val="18"/>
        </w:rPr>
        <w:t xml:space="preserve">70,000 × 10 × 30 = 21,000,000 records/month</w:t>
      </w:r>
    </w:p>
    <w:p>
      <w:pPr>
        <w:spacing w:after="0"/>
      </w:pPr>
      <w:r>
        <w:rPr>
          <w:rFonts w:ascii="Consolas" w:hAnsi="Consolas" w:cs="Consolas"/>
          <w:color w:val="111111"/>
          <w:sz w:val="18"/>
          <w:szCs w:val="18"/>
        </w:rPr>
        <w:t xml:space="preserve">21,000,000 × 2 KB = 42,000,000 KB</w:t>
      </w:r>
    </w:p>
    <w:p>
      <w:pPr>
        <w:spacing w:after="120"/>
      </w:pPr>
      <w:r>
        <w:rPr>
          <w:rFonts w:ascii="Consolas" w:hAnsi="Consolas" w:cs="Consolas"/>
          <w:color w:val="111111"/>
          <w:sz w:val="18"/>
          <w:szCs w:val="18"/>
        </w:rPr>
        <w:t xml:space="preserve">≈ 40 GB/month</w:t>
      </w:r>
    </w:p>
    <w:p>
      <w:pPr>
        <w:spacing w:before="120" w:after="60"/>
      </w:pPr>
      <w:r>
        <w:rPr>
          <w:rFonts w:ascii="Aptos" w:eastAsia="Aptos" w:hAnsi="Aptos" w:cs="Aptos"/>
          <w:b/>
          <w:color w:val="111111"/>
          <w:sz w:val="20"/>
          <w:szCs w:val="20"/>
        </w:rPr>
        <w:t>After 3 Months</w:t>
      </w:r>
    </w:p>
    <w:tbl>
      <w:tblPr>
        <w:tblW w:w="9360" w:type="dxa"/>
        <w:tblBorders>
          <w:top w:val="single" w:sz="4" w:space="0" w:color="E6E6E6"/>
          <w:left w:val="single" w:sz="4" w:space="0" w:color="E6E6E6"/>
          <w:bottom w:val="single" w:sz="4" w:space="0" w:color="E6E6E6"/>
          <w:right w:val="single" w:sz="4" w:space="0" w:color="E6E6E6"/>
          <w:insideH w:val="single" w:sz="4" w:space="0" w:color="E6E6E6"/>
          <w:insideV w:val="single" w:sz="4" w:space="0" w:color="E6E6E6"/>
        </w:tblBorders>
        <w:tblCellMar>
          <w:left w:w="80" w:type="dxa"/>
          <w:right w:w="80" w:type="dxa"/>
        </w:tblCellMar>
      </w:tblPr>
      <w:tblGrid>
        <w:gridCol w:w="3120"/>
        <w:gridCol w:w="3120"/>
        <w:gridCol w:w="3120"/>
      </w:tblGrid>
      <w:tr>
        <w:tc>
          <w:tcPr>
            <w:tcW w:w="3120" w:type="dxa"/>
            <w:shd w:val="clear" w:color="auto" w:fill="F5F5F5"/>
          </w:tcPr>
          <w:p>
            <w:pPr>
              <w:spacing w:after="0"/>
            </w:pPr>
            <w:r>
              <w:rPr>
                <w:rFonts w:ascii="Aptos" w:eastAsia="Aptos" w:hAnsi="Aptos" w:cs="Aptos"/>
                <w:b/>
                <w:color w:val="111111"/>
                <w:sz w:val="20"/>
                <w:szCs w:val="20"/>
              </w:rPr>
              <w:t>Month</w:t>
            </w:r>
          </w:p>
        </w:tc>
        <w:tc>
          <w:tcPr>
            <w:tcW w:w="3120" w:type="dxa"/>
            <w:shd w:val="clear" w:color="auto" w:fill="F5F5F5"/>
          </w:tcPr>
          <w:p>
            <w:pPr>
              <w:spacing w:after="0"/>
            </w:pPr>
            <w:r>
              <w:rPr>
                <w:rFonts w:ascii="Aptos" w:eastAsia="Aptos" w:hAnsi="Aptos" w:cs="Aptos"/>
                <w:b/>
                <w:color w:val="111111"/>
                <w:sz w:val="20"/>
                <w:szCs w:val="20"/>
              </w:rPr>
              <w:t>Data Added</w:t>
            </w:r>
          </w:p>
        </w:tc>
        <w:tc>
          <w:tcPr>
            <w:tcW w:w="3120" w:type="dxa"/>
            <w:shd w:val="clear" w:color="auto" w:fill="F5F5F5"/>
          </w:tcPr>
          <w:p>
            <w:pPr>
              <w:spacing w:after="0"/>
            </w:pPr>
            <w:r>
              <w:rPr>
                <w:rFonts w:ascii="Aptos" w:eastAsia="Aptos" w:hAnsi="Aptos" w:cs="Aptos"/>
                <w:b/>
                <w:color w:val="111111"/>
                <w:sz w:val="20"/>
                <w:szCs w:val="20"/>
              </w:rPr>
              <w:t>Total Stored</w:t>
            </w:r>
          </w:p>
        </w:tc>
      </w:tr>
      <w:tr>
        <w:tc>
          <w:tcPr>
            <w:tcW w:w="3120" w:type="dxa"/>
          </w:tcPr>
          <w:p>
            <w:pPr>
              <w:spacing w:after="0"/>
            </w:pPr>
            <w:r>
              <w:rPr>
                <w:rFonts w:ascii="Aptos" w:eastAsia="Aptos" w:hAnsi="Aptos" w:cs="Aptos"/>
                <w:color w:val="111111"/>
                <w:sz w:val="20"/>
                <w:szCs w:val="20"/>
              </w:rPr>
              <w:t>Month 1</w:t>
            </w:r>
          </w:p>
        </w:tc>
        <w:tc>
          <w:tcPr>
            <w:tcW w:w="3120" w:type="dxa"/>
          </w:tcPr>
          <w:p>
            <w:pPr>
              <w:spacing w:after="0"/>
            </w:pPr>
            <w:r>
              <w:rPr>
                <w:rFonts w:ascii="Aptos" w:eastAsia="Aptos" w:hAnsi="Aptos" w:cs="Aptos"/>
                <w:color w:val="111111"/>
                <w:sz w:val="20"/>
                <w:szCs w:val="20"/>
              </w:rPr>
              <w:t>40 GB</w:t>
            </w:r>
          </w:p>
        </w:tc>
        <w:tc>
          <w:tcPr>
            <w:tcW w:w="3120" w:type="dxa"/>
          </w:tcPr>
          <w:p>
            <w:pPr>
              <w:spacing w:after="0"/>
            </w:pPr>
            <w:r>
              <w:rPr>
                <w:rFonts w:ascii="Aptos" w:eastAsia="Aptos" w:hAnsi="Aptos" w:cs="Aptos"/>
                <w:color w:val="111111"/>
                <w:sz w:val="20"/>
                <w:szCs w:val="20"/>
              </w:rPr>
              <w:t>40 GB</w:t>
            </w:r>
          </w:p>
        </w:tc>
      </w:tr>
      <w:tr>
        <w:tc>
          <w:tcPr>
            <w:tcW w:w="3120" w:type="dxa"/>
          </w:tcPr>
          <w:p>
            <w:pPr>
              <w:spacing w:after="0"/>
            </w:pPr>
            <w:r>
              <w:rPr>
                <w:rFonts w:ascii="Aptos" w:eastAsia="Aptos" w:hAnsi="Aptos" w:cs="Aptos"/>
                <w:color w:val="111111"/>
                <w:sz w:val="20"/>
                <w:szCs w:val="20"/>
              </w:rPr>
              <w:t>Month 2</w:t>
            </w:r>
          </w:p>
        </w:tc>
        <w:tc>
          <w:tcPr>
            <w:tcW w:w="3120" w:type="dxa"/>
          </w:tcPr>
          <w:p>
            <w:pPr>
              <w:spacing w:after="0"/>
            </w:pPr>
            <w:r>
              <w:rPr>
                <w:rFonts w:ascii="Aptos" w:eastAsia="Aptos" w:hAnsi="Aptos" w:cs="Aptos"/>
                <w:color w:val="111111"/>
                <w:sz w:val="20"/>
                <w:szCs w:val="20"/>
              </w:rPr>
              <w:t>40 GB</w:t>
            </w:r>
          </w:p>
        </w:tc>
        <w:tc>
          <w:tcPr>
            <w:tcW w:w="3120" w:type="dxa"/>
          </w:tcPr>
          <w:p>
            <w:pPr>
              <w:spacing w:after="0"/>
            </w:pPr>
            <w:r>
              <w:rPr>
                <w:rFonts w:ascii="Aptos" w:eastAsia="Aptos" w:hAnsi="Aptos" w:cs="Aptos"/>
                <w:color w:val="111111"/>
                <w:sz w:val="20"/>
                <w:szCs w:val="20"/>
              </w:rPr>
              <w:t>80 GB</w:t>
            </w:r>
          </w:p>
        </w:tc>
      </w:tr>
      <w:tr>
        <w:tc>
          <w:tcPr>
            <w:tcW w:w="3120" w:type="dxa"/>
          </w:tcPr>
          <w:p>
            <w:pPr>
              <w:spacing w:after="0"/>
            </w:pPr>
            <w:r>
              <w:rPr>
                <w:rFonts w:ascii="Aptos" w:eastAsia="Aptos" w:hAnsi="Aptos" w:cs="Aptos"/>
                <w:color w:val="111111"/>
                <w:sz w:val="20"/>
                <w:szCs w:val="20"/>
              </w:rPr>
              <w:t>Month 3</w:t>
            </w:r>
          </w:p>
        </w:tc>
        <w:tc>
          <w:tcPr>
            <w:tcW w:w="3120" w:type="dxa"/>
          </w:tcPr>
          <w:p>
            <w:pPr>
              <w:spacing w:after="0"/>
            </w:pPr>
            <w:r>
              <w:rPr>
                <w:rFonts w:ascii="Aptos" w:eastAsia="Aptos" w:hAnsi="Aptos" w:cs="Aptos"/>
                <w:color w:val="111111"/>
                <w:sz w:val="20"/>
                <w:szCs w:val="20"/>
              </w:rPr>
              <w:t>40 GB</w:t>
            </w:r>
          </w:p>
        </w:tc>
        <w:tc>
          <w:tcPr>
            <w:tcW w:w="3120" w:type="dxa"/>
          </w:tcPr>
          <w:p>
            <w:pPr>
              <w:spacing w:after="0"/>
            </w:pPr>
            <w:r>
              <w:rPr>
                <w:rFonts w:ascii="Aptos" w:eastAsia="Aptos" w:hAnsi="Aptos" w:cs="Aptos"/>
                <w:color w:val="111111"/>
                <w:sz w:val="20"/>
                <w:szCs w:val="20"/>
              </w:rPr>
              <w:t>120 GB</w:t>
            </w:r>
          </w:p>
        </w:tc>
      </w:tr>
    </w:tbl>
    <w:p>
      <w:pPr>
        <w:spacing w:before="120" w:after="60"/>
      </w:pPr>
      <w:r>
        <w:rPr>
          <w:rFonts w:ascii="Aptos" w:eastAsia="Aptos" w:hAnsi="Aptos" w:cs="Aptos"/>
          <w:b/>
          <w:color w:val="111111"/>
          <w:sz w:val="20"/>
          <w:szCs w:val="20"/>
        </w:rPr>
        <w:t>Azure Blob Storage Cost</w:t>
      </w:r>
    </w:p>
    <w:p>
      <w:pPr>
        <w:spacing w:after="120"/>
      </w:pPr>
      <w:r>
        <w:rPr>
          <w:rFonts w:ascii="Aptos" w:eastAsia="Aptos" w:hAnsi="Aptos" w:cs="Aptos"/>
          <w:color w:val="111111"/>
          <w:sz w:val="20"/>
          <w:szCs w:val="20"/>
        </w:rPr>
        <w:t xml:space="preserve">Using a typical Hot LRS storage rate of roughly $0.02/GB-month:</w:t>
      </w:r>
    </w:p>
    <w:tbl>
      <w:tblPr>
        <w:tblW w:w="9360" w:type="dxa"/>
        <w:tblBorders>
          <w:top w:val="single" w:sz="4" w:space="0" w:color="E6E6E6"/>
          <w:left w:val="single" w:sz="4" w:space="0" w:color="E6E6E6"/>
          <w:bottom w:val="single" w:sz="4" w:space="0" w:color="E6E6E6"/>
          <w:right w:val="single" w:sz="4" w:space="0" w:color="E6E6E6"/>
          <w:insideH w:val="single" w:sz="4" w:space="0" w:color="E6E6E6"/>
          <w:insideV w:val="single" w:sz="4" w:space="0" w:color="E6E6E6"/>
        </w:tblBorders>
        <w:tblCellMar>
          <w:left w:w="80" w:type="dxa"/>
          <w:right w:w="80" w:type="dxa"/>
        </w:tblCellMar>
      </w:tblPr>
      <w:tblGrid>
        <w:gridCol w:w="3120"/>
        <w:gridCol w:w="3120"/>
        <w:gridCol w:w="3120"/>
      </w:tblGrid>
      <w:tr>
        <w:tc>
          <w:tcPr>
            <w:tcW w:w="3120" w:type="dxa"/>
            <w:shd w:val="clear" w:color="auto" w:fill="F5F5F5"/>
          </w:tcPr>
          <w:p>
            <w:pPr>
              <w:spacing w:after="0"/>
            </w:pPr>
            <w:r>
              <w:rPr>
                <w:rFonts w:ascii="Aptos" w:eastAsia="Aptos" w:hAnsi="Aptos" w:cs="Aptos"/>
                <w:b/>
                <w:color w:val="111111"/>
                <w:sz w:val="20"/>
                <w:szCs w:val="20"/>
              </w:rPr>
              <w:t>Month</w:t>
            </w:r>
          </w:p>
        </w:tc>
        <w:tc>
          <w:tcPr>
            <w:tcW w:w="3120" w:type="dxa"/>
            <w:shd w:val="clear" w:color="auto" w:fill="F5F5F5"/>
          </w:tcPr>
          <w:p>
            <w:pPr>
              <w:spacing w:after="0"/>
            </w:pPr>
            <w:r>
              <w:rPr>
                <w:rFonts w:ascii="Aptos" w:eastAsia="Aptos" w:hAnsi="Aptos" w:cs="Aptos"/>
                <w:b/>
                <w:color w:val="111111"/>
                <w:sz w:val="20"/>
                <w:szCs w:val="20"/>
              </w:rPr>
              <w:t>Data Stored</w:t>
            </w:r>
          </w:p>
        </w:tc>
        <w:tc>
          <w:tcPr>
            <w:tcW w:w="3120" w:type="dxa"/>
            <w:shd w:val="clear" w:color="auto" w:fill="F5F5F5"/>
          </w:tcPr>
          <w:p>
            <w:pPr>
              <w:spacing w:after="0"/>
            </w:pPr>
            <w:r>
              <w:rPr>
                <w:rFonts w:ascii="Aptos" w:eastAsia="Aptos" w:hAnsi="Aptos" w:cs="Aptos"/>
                <w:b/>
                <w:color w:val="111111"/>
                <w:sz w:val="20"/>
                <w:szCs w:val="20"/>
              </w:rPr>
              <w:t>Monthly Cost</w:t>
            </w:r>
          </w:p>
        </w:tc>
      </w:tr>
      <w:tr>
        <w:tc>
          <w:tcPr>
            <w:tcW w:w="3120" w:type="dxa"/>
          </w:tcPr>
          <w:p>
            <w:pPr>
              <w:spacing w:after="0"/>
            </w:pPr>
            <w:r>
              <w:rPr>
                <w:rFonts w:ascii="Aptos" w:eastAsia="Aptos" w:hAnsi="Aptos" w:cs="Aptos"/>
                <w:color w:val="111111"/>
                <w:sz w:val="20"/>
                <w:szCs w:val="20"/>
              </w:rPr>
              <w:t>Month 1</w:t>
            </w:r>
          </w:p>
        </w:tc>
        <w:tc>
          <w:tcPr>
            <w:tcW w:w="3120" w:type="dxa"/>
          </w:tcPr>
          <w:p>
            <w:pPr>
              <w:spacing w:after="0"/>
            </w:pPr>
            <w:r>
              <w:rPr>
                <w:rFonts w:ascii="Aptos" w:eastAsia="Aptos" w:hAnsi="Aptos" w:cs="Aptos"/>
                <w:color w:val="111111"/>
                <w:sz w:val="20"/>
                <w:szCs w:val="20"/>
              </w:rPr>
              <w:t>40 GB</w:t>
            </w:r>
          </w:p>
        </w:tc>
        <w:tc>
          <w:tcPr>
            <w:tcW w:w="3120" w:type="dxa"/>
          </w:tcPr>
          <w:p>
            <w:pPr>
              <w:spacing w:after="0"/>
            </w:pPr>
            <w:r>
              <w:rPr>
                <w:rFonts w:ascii="Aptos" w:eastAsia="Aptos" w:hAnsi="Aptos" w:cs="Aptos"/>
                <w:color w:val="111111"/>
                <w:sz w:val="20"/>
                <w:szCs w:val="20"/>
              </w:rPr>
              <w:t>~$0.80</w:t>
            </w:r>
          </w:p>
        </w:tc>
      </w:tr>
      <w:tr>
        <w:tc>
          <w:tcPr>
            <w:tcW w:w="3120" w:type="dxa"/>
          </w:tcPr>
          <w:p>
            <w:pPr>
              <w:spacing w:after="0"/>
            </w:pPr>
            <w:r>
              <w:rPr>
                <w:rFonts w:ascii="Aptos" w:eastAsia="Aptos" w:hAnsi="Aptos" w:cs="Aptos"/>
                <w:color w:val="111111"/>
                <w:sz w:val="20"/>
                <w:szCs w:val="20"/>
              </w:rPr>
              <w:t>Month 2</w:t>
            </w:r>
          </w:p>
        </w:tc>
        <w:tc>
          <w:tcPr>
            <w:tcW w:w="3120" w:type="dxa"/>
          </w:tcPr>
          <w:p>
            <w:pPr>
              <w:spacing w:after="0"/>
            </w:pPr>
            <w:r>
              <w:rPr>
                <w:rFonts w:ascii="Aptos" w:eastAsia="Aptos" w:hAnsi="Aptos" w:cs="Aptos"/>
                <w:color w:val="111111"/>
                <w:sz w:val="20"/>
                <w:szCs w:val="20"/>
              </w:rPr>
              <w:t>80 GB</w:t>
            </w:r>
          </w:p>
        </w:tc>
        <w:tc>
          <w:tcPr>
            <w:tcW w:w="3120" w:type="dxa"/>
          </w:tcPr>
          <w:p>
            <w:pPr>
              <w:spacing w:after="0"/>
            </w:pPr>
            <w:r>
              <w:rPr>
                <w:rFonts w:ascii="Aptos" w:eastAsia="Aptos" w:hAnsi="Aptos" w:cs="Aptos"/>
                <w:color w:val="111111"/>
                <w:sz w:val="20"/>
                <w:szCs w:val="20"/>
              </w:rPr>
              <w:t>~$1.60</w:t>
            </w:r>
          </w:p>
        </w:tc>
      </w:tr>
      <w:tr>
        <w:tc>
          <w:tcPr>
            <w:tcW w:w="3120" w:type="dxa"/>
          </w:tcPr>
          <w:p>
            <w:pPr>
              <w:spacing w:after="0"/>
            </w:pPr>
            <w:r>
              <w:rPr>
                <w:rFonts w:ascii="Aptos" w:eastAsia="Aptos" w:hAnsi="Aptos" w:cs="Aptos"/>
                <w:color w:val="111111"/>
                <w:sz w:val="20"/>
                <w:szCs w:val="20"/>
              </w:rPr>
              <w:t>Month 3</w:t>
            </w:r>
          </w:p>
        </w:tc>
        <w:tc>
          <w:tcPr>
            <w:tcW w:w="3120" w:type="dxa"/>
          </w:tcPr>
          <w:p>
            <w:pPr>
              <w:spacing w:after="0"/>
            </w:pPr>
            <w:r>
              <w:rPr>
                <w:rFonts w:ascii="Aptos" w:eastAsia="Aptos" w:hAnsi="Aptos" w:cs="Aptos"/>
                <w:color w:val="111111"/>
                <w:sz w:val="20"/>
                <w:szCs w:val="20"/>
              </w:rPr>
              <w:t>120 GB</w:t>
            </w:r>
          </w:p>
        </w:tc>
        <w:tc>
          <w:tcPr>
            <w:tcW w:w="3120" w:type="dxa"/>
          </w:tcPr>
          <w:p>
            <w:pPr>
              <w:spacing w:after="0"/>
            </w:pPr>
            <w:r>
              <w:rPr>
                <w:rFonts w:ascii="Aptos" w:eastAsia="Aptos" w:hAnsi="Aptos" w:cs="Aptos"/>
                <w:color w:val="111111"/>
                <w:sz w:val="20"/>
                <w:szCs w:val="20"/>
              </w:rPr>
              <w:t>~$2.40</w:t>
            </w:r>
          </w:p>
        </w:tc>
      </w:tr>
    </w:tbl>
    <w:p>
      <w:pPr>
        <w:spacing w:before="120" w:after="60"/>
      </w:pPr>
      <w:r>
        <w:rPr>
          <w:rFonts w:ascii="Aptos" w:eastAsia="Aptos" w:hAnsi="Aptos" w:cs="Aptos"/>
          <w:color w:val="111111"/>
          <w:sz w:val="20"/>
          <w:szCs w:val="20"/>
        </w:rPr>
        <w:t xml:space="preserve">Total storage charges over the 3 months (Azure charges for the stored volume each month): $0.80 + $1.60 + $2.40 ≈ $4.80.</w:t>
      </w:r>
    </w:p>
    <w:p>
      <w:pPr>
        <w:spacing w:before="120" w:after="60"/>
      </w:pPr>
      <w:r>
        <w:rPr>
          <w:rFonts w:ascii="Aptos" w:eastAsia="Aptos" w:hAnsi="Aptos" w:cs="Aptos"/>
          <w:b/>
          <w:color w:val="111111"/>
          <w:sz w:val="20"/>
          <w:szCs w:val="20"/>
        </w:rPr>
        <w:t>If the Log Size Is Larger</w:t>
      </w:r>
    </w:p>
    <w:p>
      <w:pPr>
        <w:spacing w:after="120"/>
      </w:pPr>
      <w:r>
        <w:rPr>
          <w:rFonts w:ascii="Aptos" w:eastAsia="Aptos" w:hAnsi="Aptos" w:cs="Aptos"/>
          <w:color w:val="111111"/>
          <w:sz w:val="20"/>
          <w:szCs w:val="20"/>
        </w:rPr>
        <w:t xml:space="preserve">If the actual audit records average 5 KB instead of 2 KB: monthly data is ~100 GB, the 3-month retained volume is ~300 GB, the month 3 storage cost is ~$6/month, and total 3-month storage charges are ~$12.</w:t>
      </w:r>
    </w:p>
    <w:p>
      <w:pPr>
        <w:spacing w:before="120" w:after="60"/>
      </w:pPr>
      <w:r>
        <w:rPr>
          <w:rFonts w:ascii="Aptos" w:eastAsia="Aptos" w:hAnsi="Aptos" w:cs="Aptos"/>
          <w:b/>
          <w:color w:val="111111"/>
          <w:sz w:val="20"/>
          <w:szCs w:val="20"/>
        </w:rPr>
        <w:t>Cost Summary</w:t>
      </w:r>
    </w:p>
    <w:p>
      <w:pPr>
        <w:spacing w:after="120"/>
      </w:pPr>
      <w:r>
        <w:rPr>
          <w:rFonts w:ascii="Aptos" w:eastAsia="Aptos" w:hAnsi="Aptos" w:cs="Aptos"/>
          <w:color w:val="111111"/>
          <w:sz w:val="20"/>
          <w:szCs w:val="20"/>
        </w:rPr>
        <w:t xml:space="preserve">For 70,000 Copilot users generating 10 interactions/day, storing raw Copilot audit logs in Azure Blob Storage is very inexpensive: ~120 GB retained after 3 months, ~$2.40/month by month 3, and ~$4.80 cumulative storage cost across the first 3 months. The real expense is usually log ingestion and retention in Log Analytics, Microsoft Sentinel, Splunk, or a SIEM — not the blob storage itself. At this scale, storage is measured in dollars, while SIEM ingestion can be measured in hundreds or thousands of dollars depending on retention and analytics requirements.</w:t>
      </w:r>
    </w:p>
    <w:p w14:paraId="0F3EF5AD" w14:textId="77777777" w:rsidR="00CF056E" w:rsidRDefault="00273CD0">
      <w:pPr>
        <w:pStyle w:val="Heading1"/>
      </w:pPr>
      <w:bookmarkStart w:id="20" w:name="_Toc237853180"/>
      <w:r>
        <w:rPr>
          <w:rFonts w:ascii="Aptos" w:eastAsia="Aptos" w:hAnsi="Aptos" w:cs="Aptos"/>
          <w:color w:val="111111"/>
          <w:sz w:val="20"/>
          <w:szCs w:val="20"/>
        </w:rPr>
        <w:t>9. AC6 - Recommended Architecture and Decision</w:t>
      </w:r>
      <w:bookmarkEnd w:id="20"/>
    </w:p>
    <w:p w14:paraId="7D63A7B0" w14:textId="77777777" w:rsidR="00CF056E" w:rsidRDefault="00273CD0">
      <w:pPr>
        <w:pStyle w:val="Heading2"/>
      </w:pPr>
      <w:bookmarkStart w:id="21" w:name="_Toc237853181"/>
      <w:r>
        <w:rPr>
          <w:rFonts w:ascii="Aptos" w:eastAsia="Aptos" w:hAnsi="Aptos" w:cs="Aptos"/>
          <w:color w:val="111111"/>
          <w:sz w:val="20"/>
          <w:szCs w:val="20"/>
        </w:rPr>
        <w:t>9.1 Target Flow</w:t>
      </w:r>
      <w:bookmarkEnd w:id="2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47"/>
        <w:gridCol w:w="2884"/>
        <w:gridCol w:w="5129"/>
      </w:tblGrid>
      <w:tr w:rsidR="00CF056E" w14:paraId="522434A9" w14:textId="77777777">
        <w:tblPrEx>
          <w:tblCellMar>
            <w:top w:w="0" w:type="dxa"/>
            <w:bottom w:w="0" w:type="dxa"/>
          </w:tblCellMar>
        </w:tblPrEx>
        <w:trPr>
          <w:cantSplit/>
          <w:tblHeader/>
        </w:trPr>
        <w:tc>
          <w:tcPr>
            <w:tcW w:w="1300" w:type="dxa"/>
            <w:tcBorders>
              <w:top w:val="single" w:sz="4" w:space="0" w:color="B7C9D6"/>
              <w:left w:val="single" w:sz="4" w:space="0" w:color="B7C9D6"/>
              <w:bottom w:val="single" w:sz="4" w:space="0" w:color="B7C9D6"/>
              <w:right w:val="single" w:sz="4" w:space="0" w:color="B7C9D6"/>
            </w:tcBorders>
            <w:shd w:val="clear" w:color="auto" w:fill="17365D"/>
            <w:tcMar>
              <w:top w:w="110" w:type="dxa"/>
              <w:left w:w="120" w:type="dxa"/>
              <w:bottom w:w="110" w:type="dxa"/>
              <w:right w:w="120" w:type="dxa"/>
            </w:tcMar>
          </w:tcPr>
          <w:p w14:paraId="732513D4" w14:textId="77777777" w:rsidR="00CF056E" w:rsidRDefault="00273CD0">
            <w:pPr>
              <w:spacing w:after="0"/>
            </w:pPr>
            <w:r>
              <w:rPr>
                <w:b/>
                <w:bCs/>
                <w:color w:val="FFFFFF"/>
                <w:sz w:val="18"/>
                <w:szCs w:val="18"/>
              </w:rPr>
              <w:t>Stage</w:t>
            </w:r>
          </w:p>
        </w:tc>
        <w:tc>
          <w:tcPr>
            <w:tcW w:w="2900" w:type="dxa"/>
            <w:tcBorders>
              <w:top w:val="single" w:sz="4" w:space="0" w:color="B7C9D6"/>
              <w:left w:val="single" w:sz="4" w:space="0" w:color="B7C9D6"/>
              <w:bottom w:val="single" w:sz="4" w:space="0" w:color="B7C9D6"/>
              <w:right w:val="single" w:sz="4" w:space="0" w:color="B7C9D6"/>
            </w:tcBorders>
            <w:shd w:val="clear" w:color="auto" w:fill="17365D"/>
            <w:tcMar>
              <w:top w:w="110" w:type="dxa"/>
              <w:left w:w="120" w:type="dxa"/>
              <w:bottom w:w="110" w:type="dxa"/>
              <w:right w:w="120" w:type="dxa"/>
            </w:tcMar>
          </w:tcPr>
          <w:p w14:paraId="7076A6D2" w14:textId="77777777" w:rsidR="00CF056E" w:rsidRDefault="00273CD0">
            <w:pPr>
              <w:spacing w:after="0"/>
            </w:pPr>
            <w:r>
              <w:rPr>
                <w:b/>
                <w:bCs/>
                <w:color w:val="FFFFFF"/>
                <w:sz w:val="18"/>
                <w:szCs w:val="18"/>
              </w:rPr>
              <w:t>Component</w:t>
            </w:r>
          </w:p>
        </w:tc>
        <w:tc>
          <w:tcPr>
            <w:tcW w:w="5160" w:type="dxa"/>
            <w:tcBorders>
              <w:top w:val="single" w:sz="4" w:space="0" w:color="B7C9D6"/>
              <w:left w:val="single" w:sz="4" w:space="0" w:color="B7C9D6"/>
              <w:bottom w:val="single" w:sz="4" w:space="0" w:color="B7C9D6"/>
              <w:right w:val="single" w:sz="4" w:space="0" w:color="B7C9D6"/>
            </w:tcBorders>
            <w:shd w:val="clear" w:color="auto" w:fill="17365D"/>
            <w:tcMar>
              <w:top w:w="110" w:type="dxa"/>
              <w:left w:w="120" w:type="dxa"/>
              <w:bottom w:w="110" w:type="dxa"/>
              <w:right w:w="120" w:type="dxa"/>
            </w:tcMar>
          </w:tcPr>
          <w:p w14:paraId="12EABB68" w14:textId="77777777" w:rsidR="00CF056E" w:rsidRDefault="00273CD0">
            <w:pPr>
              <w:spacing w:after="0"/>
            </w:pPr>
            <w:r>
              <w:rPr>
                <w:b/>
                <w:bCs/>
                <w:color w:val="FFFFFF"/>
                <w:sz w:val="18"/>
                <w:szCs w:val="18"/>
              </w:rPr>
              <w:t>Control or behavior</w:t>
            </w:r>
          </w:p>
        </w:tc>
      </w:tr>
      <w:tr w:rsidR="00CF056E" w14:paraId="5DA068DE" w14:textId="77777777">
        <w:tblPrEx>
          <w:tblCellMar>
            <w:top w:w="0" w:type="dxa"/>
            <w:bottom w:w="0" w:type="dxa"/>
          </w:tblCellMar>
        </w:tblPrEx>
        <w:trPr>
          <w:cantSplit/>
        </w:trPr>
        <w:tc>
          <w:tcPr>
            <w:tcW w:w="1300" w:type="dxa"/>
            <w:tcBorders>
              <w:top w:val="single" w:sz="4" w:space="0" w:color="B7C9D6"/>
              <w:left w:val="single" w:sz="4" w:space="0" w:color="B7C9D6"/>
              <w:bottom w:val="single" w:sz="4" w:space="0" w:color="B7C9D6"/>
              <w:right w:val="single" w:sz="4" w:space="0" w:color="B7C9D6"/>
            </w:tcBorders>
            <w:shd w:val="clear" w:color="auto" w:fill="FFFFFF"/>
            <w:tcMar>
              <w:top w:w="100" w:type="dxa"/>
              <w:left w:w="120" w:type="dxa"/>
              <w:bottom w:w="100" w:type="dxa"/>
              <w:right w:w="120" w:type="dxa"/>
            </w:tcMar>
            <w:vAlign w:val="center"/>
          </w:tcPr>
          <w:p w14:paraId="520513DB" w14:textId="77777777" w:rsidR="00CF056E" w:rsidRDefault="00273CD0">
            <w:pPr>
              <w:spacing w:after="30" w:line="240" w:lineRule="auto"/>
            </w:pPr>
            <w:r>
              <w:t>1. Source</w:t>
            </w:r>
          </w:p>
        </w:tc>
        <w:tc>
          <w:tcPr>
            <w:tcW w:w="2900" w:type="dxa"/>
            <w:tcBorders>
              <w:top w:val="single" w:sz="4" w:space="0" w:color="B7C9D6"/>
              <w:left w:val="single" w:sz="4" w:space="0" w:color="B7C9D6"/>
              <w:bottom w:val="single" w:sz="4" w:space="0" w:color="B7C9D6"/>
              <w:right w:val="single" w:sz="4" w:space="0" w:color="B7C9D6"/>
            </w:tcBorders>
            <w:shd w:val="clear" w:color="auto" w:fill="FFFFFF"/>
            <w:tcMar>
              <w:top w:w="100" w:type="dxa"/>
              <w:left w:w="120" w:type="dxa"/>
              <w:bottom w:w="100" w:type="dxa"/>
              <w:right w:w="120" w:type="dxa"/>
            </w:tcMar>
            <w:vAlign w:val="center"/>
          </w:tcPr>
          <w:p w14:paraId="27D797F2" w14:textId="77777777" w:rsidR="00CF056E" w:rsidRDefault="00273CD0">
            <w:pPr>
              <w:spacing w:after="30" w:line="240" w:lineRule="auto"/>
            </w:pPr>
            <w:r>
              <w:t>Microsoft Purview Audit in Microsoft 365 DoD</w:t>
            </w:r>
          </w:p>
        </w:tc>
        <w:tc>
          <w:tcPr>
            <w:tcW w:w="5160" w:type="dxa"/>
            <w:tcBorders>
              <w:top w:val="single" w:sz="4" w:space="0" w:color="B7C9D6"/>
              <w:left w:val="single" w:sz="4" w:space="0" w:color="B7C9D6"/>
              <w:bottom w:val="single" w:sz="4" w:space="0" w:color="B7C9D6"/>
              <w:right w:val="single" w:sz="4" w:space="0" w:color="B7C9D6"/>
            </w:tcBorders>
            <w:shd w:val="clear" w:color="auto" w:fill="FFFFFF"/>
            <w:tcMar>
              <w:top w:w="100" w:type="dxa"/>
              <w:left w:w="120" w:type="dxa"/>
              <w:bottom w:w="100" w:type="dxa"/>
              <w:right w:w="120" w:type="dxa"/>
            </w:tcMar>
            <w:vAlign w:val="center"/>
          </w:tcPr>
          <w:p w14:paraId="14ECDB29" w14:textId="77777777" w:rsidR="00CF056E" w:rsidRDefault="00273CD0">
            <w:pPr>
              <w:spacing w:after="30" w:line="240" w:lineRule="auto"/>
            </w:pPr>
            <w:r>
              <w:t>CopilotInteraction records in Audit.General.</w:t>
            </w:r>
          </w:p>
        </w:tc>
      </w:tr>
      <w:tr w:rsidR="00CF056E" w14:paraId="21D39F82" w14:textId="77777777">
        <w:tblPrEx>
          <w:tblCellMar>
            <w:top w:w="0" w:type="dxa"/>
            <w:bottom w:w="0" w:type="dxa"/>
          </w:tblCellMar>
        </w:tblPrEx>
        <w:trPr>
          <w:cantSplit/>
        </w:trPr>
        <w:tc>
          <w:tcPr>
            <w:tcW w:w="1300" w:type="dxa"/>
            <w:tcBorders>
              <w:top w:val="single" w:sz="4" w:space="0" w:color="B7C9D6"/>
              <w:left w:val="single" w:sz="4" w:space="0" w:color="B7C9D6"/>
              <w:bottom w:val="single" w:sz="4" w:space="0" w:color="B7C9D6"/>
              <w:right w:val="single" w:sz="4" w:space="0" w:color="B7C9D6"/>
            </w:tcBorders>
            <w:shd w:val="clear" w:color="auto" w:fill="F8FBFD"/>
            <w:tcMar>
              <w:top w:w="100" w:type="dxa"/>
              <w:left w:w="120" w:type="dxa"/>
              <w:bottom w:w="100" w:type="dxa"/>
              <w:right w:w="120" w:type="dxa"/>
            </w:tcMar>
            <w:vAlign w:val="center"/>
          </w:tcPr>
          <w:p w14:paraId="6DE3F698" w14:textId="77777777" w:rsidR="00CF056E" w:rsidRDefault="00273CD0">
            <w:pPr>
              <w:spacing w:after="30" w:line="240" w:lineRule="auto"/>
            </w:pPr>
            <w:r>
              <w:t>2. API</w:t>
            </w:r>
          </w:p>
        </w:tc>
        <w:tc>
          <w:tcPr>
            <w:tcW w:w="2900" w:type="dxa"/>
            <w:tcBorders>
              <w:top w:val="single" w:sz="4" w:space="0" w:color="B7C9D6"/>
              <w:left w:val="single" w:sz="4" w:space="0" w:color="B7C9D6"/>
              <w:bottom w:val="single" w:sz="4" w:space="0" w:color="B7C9D6"/>
              <w:right w:val="single" w:sz="4" w:space="0" w:color="B7C9D6"/>
            </w:tcBorders>
            <w:shd w:val="clear" w:color="auto" w:fill="F8FBFD"/>
            <w:tcMar>
              <w:top w:w="100" w:type="dxa"/>
              <w:left w:w="120" w:type="dxa"/>
              <w:bottom w:w="100" w:type="dxa"/>
              <w:right w:w="120" w:type="dxa"/>
            </w:tcMar>
            <w:vAlign w:val="center"/>
          </w:tcPr>
          <w:p w14:paraId="5D781F47" w14:textId="77777777" w:rsidR="00CF056E" w:rsidRDefault="00273CD0">
            <w:pPr>
              <w:spacing w:after="30" w:line="240" w:lineRule="auto"/>
            </w:pPr>
            <w:r>
              <w:t>Office 365 Management Activity API</w:t>
            </w:r>
          </w:p>
        </w:tc>
        <w:tc>
          <w:tcPr>
            <w:tcW w:w="5160" w:type="dxa"/>
            <w:tcBorders>
              <w:top w:val="single" w:sz="4" w:space="0" w:color="B7C9D6"/>
              <w:left w:val="single" w:sz="4" w:space="0" w:color="B7C9D6"/>
              <w:bottom w:val="single" w:sz="4" w:space="0" w:color="B7C9D6"/>
              <w:right w:val="single" w:sz="4" w:space="0" w:color="B7C9D6"/>
            </w:tcBorders>
            <w:shd w:val="clear" w:color="auto" w:fill="F8FBFD"/>
            <w:tcMar>
              <w:top w:w="100" w:type="dxa"/>
              <w:left w:w="120" w:type="dxa"/>
              <w:bottom w:w="100" w:type="dxa"/>
              <w:right w:w="120" w:type="dxa"/>
            </w:tcMar>
            <w:vAlign w:val="center"/>
          </w:tcPr>
          <w:p w14:paraId="6454BC95" w14:textId="77777777" w:rsidR="00CF056E" w:rsidRDefault="00273CD0">
            <w:pPr>
              <w:spacing w:after="30" w:line="240" w:lineRule="auto"/>
            </w:pPr>
            <w:r>
              <w:t>DoD endpoint manage.protection.apps.mil; app-only ActivityFeed.Read.</w:t>
            </w:r>
          </w:p>
        </w:tc>
      </w:tr>
      <w:tr w:rsidR="00CF056E" w14:paraId="47D32609" w14:textId="77777777">
        <w:tblPrEx>
          <w:tblCellMar>
            <w:top w:w="0" w:type="dxa"/>
            <w:bottom w:w="0" w:type="dxa"/>
          </w:tblCellMar>
        </w:tblPrEx>
        <w:trPr>
          <w:cantSplit/>
        </w:trPr>
        <w:tc>
          <w:tcPr>
            <w:tcW w:w="1300" w:type="dxa"/>
            <w:tcBorders>
              <w:top w:val="single" w:sz="4" w:space="0" w:color="B7C9D6"/>
              <w:left w:val="single" w:sz="4" w:space="0" w:color="B7C9D6"/>
              <w:bottom w:val="single" w:sz="4" w:space="0" w:color="B7C9D6"/>
              <w:right w:val="single" w:sz="4" w:space="0" w:color="B7C9D6"/>
            </w:tcBorders>
            <w:shd w:val="clear" w:color="auto" w:fill="FFFFFF"/>
            <w:tcMar>
              <w:top w:w="100" w:type="dxa"/>
              <w:left w:w="120" w:type="dxa"/>
              <w:bottom w:w="100" w:type="dxa"/>
              <w:right w:w="120" w:type="dxa"/>
            </w:tcMar>
            <w:vAlign w:val="center"/>
          </w:tcPr>
          <w:p w14:paraId="4E9B0FF9" w14:textId="77777777" w:rsidR="00CF056E" w:rsidRDefault="00273CD0">
            <w:pPr>
              <w:spacing w:after="30" w:line="240" w:lineRule="auto"/>
            </w:pPr>
            <w:r>
              <w:t>3. Egress</w:t>
            </w:r>
          </w:p>
        </w:tc>
        <w:tc>
          <w:tcPr>
            <w:tcW w:w="2900" w:type="dxa"/>
            <w:tcBorders>
              <w:top w:val="single" w:sz="4" w:space="0" w:color="B7C9D6"/>
              <w:left w:val="single" w:sz="4" w:space="0" w:color="B7C9D6"/>
              <w:bottom w:val="single" w:sz="4" w:space="0" w:color="B7C9D6"/>
              <w:right w:val="single" w:sz="4" w:space="0" w:color="B7C9D6"/>
            </w:tcBorders>
            <w:shd w:val="clear" w:color="auto" w:fill="FFFFFF"/>
            <w:tcMar>
              <w:top w:w="100" w:type="dxa"/>
              <w:left w:w="120" w:type="dxa"/>
              <w:bottom w:w="100" w:type="dxa"/>
              <w:right w:w="120" w:type="dxa"/>
            </w:tcMar>
            <w:vAlign w:val="center"/>
          </w:tcPr>
          <w:p w14:paraId="2DC0A3D1" w14:textId="77777777" w:rsidR="00CF056E" w:rsidRDefault="00273CD0">
            <w:pPr>
              <w:spacing w:after="30" w:line="240" w:lineRule="auto"/>
            </w:pPr>
            <w:r>
              <w:t>Approved Azure Government outbound path</w:t>
            </w:r>
          </w:p>
        </w:tc>
        <w:tc>
          <w:tcPr>
            <w:tcW w:w="5160" w:type="dxa"/>
            <w:tcBorders>
              <w:top w:val="single" w:sz="4" w:space="0" w:color="B7C9D6"/>
              <w:left w:val="single" w:sz="4" w:space="0" w:color="B7C9D6"/>
              <w:bottom w:val="single" w:sz="4" w:space="0" w:color="B7C9D6"/>
              <w:right w:val="single" w:sz="4" w:space="0" w:color="B7C9D6"/>
            </w:tcBorders>
            <w:shd w:val="clear" w:color="auto" w:fill="FFFFFF"/>
            <w:tcMar>
              <w:top w:w="100" w:type="dxa"/>
              <w:left w:w="120" w:type="dxa"/>
              <w:bottom w:w="100" w:type="dxa"/>
              <w:right w:w="120" w:type="dxa"/>
            </w:tcMar>
            <w:vAlign w:val="center"/>
          </w:tcPr>
          <w:p w14:paraId="52595307" w14:textId="77777777" w:rsidR="00CF056E" w:rsidRDefault="00273CD0">
            <w:pPr>
              <w:spacing w:after="30" w:line="240" w:lineRule="auto"/>
            </w:pPr>
            <w:r>
              <w:t>NAT/egress control and allowlisting; TLS 443; no dependency on commercial endpoints.</w:t>
            </w:r>
          </w:p>
        </w:tc>
      </w:tr>
      <w:tr w:rsidR="00CF056E" w14:paraId="3FF9721B" w14:textId="77777777">
        <w:tblPrEx>
          <w:tblCellMar>
            <w:top w:w="0" w:type="dxa"/>
            <w:bottom w:w="0" w:type="dxa"/>
          </w:tblCellMar>
        </w:tblPrEx>
        <w:trPr>
          <w:cantSplit/>
        </w:trPr>
        <w:tc>
          <w:tcPr>
            <w:tcW w:w="1300" w:type="dxa"/>
            <w:tcBorders>
              <w:top w:val="single" w:sz="4" w:space="0" w:color="B7C9D6"/>
              <w:left w:val="single" w:sz="4" w:space="0" w:color="B7C9D6"/>
              <w:bottom w:val="single" w:sz="4" w:space="0" w:color="B7C9D6"/>
              <w:right w:val="single" w:sz="4" w:space="0" w:color="B7C9D6"/>
            </w:tcBorders>
            <w:shd w:val="clear" w:color="auto" w:fill="F8FBFD"/>
            <w:tcMar>
              <w:top w:w="100" w:type="dxa"/>
              <w:left w:w="120" w:type="dxa"/>
              <w:bottom w:w="100" w:type="dxa"/>
              <w:right w:w="120" w:type="dxa"/>
            </w:tcMar>
            <w:vAlign w:val="center"/>
          </w:tcPr>
          <w:p w14:paraId="0A66EFBB" w14:textId="77777777" w:rsidR="00CF056E" w:rsidRDefault="00273CD0">
            <w:pPr>
              <w:spacing w:after="30" w:line="240" w:lineRule="auto"/>
            </w:pPr>
            <w:r>
              <w:t>4. Collector</w:t>
            </w:r>
          </w:p>
        </w:tc>
        <w:tc>
          <w:tcPr>
            <w:tcW w:w="2900" w:type="dxa"/>
            <w:tcBorders>
              <w:top w:val="single" w:sz="4" w:space="0" w:color="B7C9D6"/>
              <w:left w:val="single" w:sz="4" w:space="0" w:color="B7C9D6"/>
              <w:bottom w:val="single" w:sz="4" w:space="0" w:color="B7C9D6"/>
              <w:right w:val="single" w:sz="4" w:space="0" w:color="B7C9D6"/>
            </w:tcBorders>
            <w:shd w:val="clear" w:color="auto" w:fill="F8FBFD"/>
            <w:tcMar>
              <w:top w:w="100" w:type="dxa"/>
              <w:left w:w="120" w:type="dxa"/>
              <w:bottom w:w="100" w:type="dxa"/>
              <w:right w:w="120" w:type="dxa"/>
            </w:tcMar>
            <w:vAlign w:val="center"/>
          </w:tcPr>
          <w:p w14:paraId="2A077ED9" w14:textId="77777777" w:rsidR="00CF056E" w:rsidRDefault="00273CD0">
            <w:pPr>
              <w:spacing w:after="30" w:line="240" w:lineRule="auto"/>
            </w:pPr>
            <w:r>
              <w:t>Azure Functions v4 PowerShell 7.4</w:t>
            </w:r>
          </w:p>
        </w:tc>
        <w:tc>
          <w:tcPr>
            <w:tcW w:w="5160" w:type="dxa"/>
            <w:tcBorders>
              <w:top w:val="single" w:sz="4" w:space="0" w:color="B7C9D6"/>
              <w:left w:val="single" w:sz="4" w:space="0" w:color="B7C9D6"/>
              <w:bottom w:val="single" w:sz="4" w:space="0" w:color="B7C9D6"/>
              <w:right w:val="single" w:sz="4" w:space="0" w:color="B7C9D6"/>
            </w:tcBorders>
            <w:shd w:val="clear" w:color="auto" w:fill="F8FBFD"/>
            <w:tcMar>
              <w:top w:w="100" w:type="dxa"/>
              <w:left w:w="120" w:type="dxa"/>
              <w:bottom w:w="100" w:type="dxa"/>
              <w:right w:w="120" w:type="dxa"/>
            </w:tcMar>
            <w:vAlign w:val="center"/>
          </w:tcPr>
          <w:p w14:paraId="7C9A2139" w14:textId="77777777" w:rsidR="00CF056E" w:rsidRDefault="00273CD0">
            <w:pPr>
              <w:spacing w:after="30" w:line="240" w:lineRule="auto"/>
            </w:pPr>
            <w:r>
              <w:t>Managed identity, 15-minute timer, pagination, throttling retry, state, and deduplication.</w:t>
            </w:r>
          </w:p>
        </w:tc>
      </w:tr>
      <w:tr w:rsidR="00CF056E" w14:paraId="0186328C" w14:textId="77777777">
        <w:tblPrEx>
          <w:tblCellMar>
            <w:top w:w="0" w:type="dxa"/>
            <w:bottom w:w="0" w:type="dxa"/>
          </w:tblCellMar>
        </w:tblPrEx>
        <w:trPr>
          <w:cantSplit/>
        </w:trPr>
        <w:tc>
          <w:tcPr>
            <w:tcW w:w="1300" w:type="dxa"/>
            <w:tcBorders>
              <w:top w:val="single" w:sz="4" w:space="0" w:color="B7C9D6"/>
              <w:left w:val="single" w:sz="4" w:space="0" w:color="B7C9D6"/>
              <w:bottom w:val="single" w:sz="4" w:space="0" w:color="B7C9D6"/>
              <w:right w:val="single" w:sz="4" w:space="0" w:color="B7C9D6"/>
            </w:tcBorders>
            <w:shd w:val="clear" w:color="auto" w:fill="FFFFFF"/>
            <w:tcMar>
              <w:top w:w="100" w:type="dxa"/>
              <w:left w:w="120" w:type="dxa"/>
              <w:bottom w:w="100" w:type="dxa"/>
              <w:right w:w="120" w:type="dxa"/>
            </w:tcMar>
            <w:vAlign w:val="center"/>
          </w:tcPr>
          <w:p w14:paraId="5F9B4CF3" w14:textId="77777777" w:rsidR="00CF056E" w:rsidRDefault="00273CD0">
            <w:pPr>
              <w:spacing w:after="30" w:line="240" w:lineRule="auto"/>
            </w:pPr>
            <w:r>
              <w:t>5. Raw archive</w:t>
            </w:r>
          </w:p>
        </w:tc>
        <w:tc>
          <w:tcPr>
            <w:tcW w:w="2900" w:type="dxa"/>
            <w:tcBorders>
              <w:top w:val="single" w:sz="4" w:space="0" w:color="B7C9D6"/>
              <w:left w:val="single" w:sz="4" w:space="0" w:color="B7C9D6"/>
              <w:bottom w:val="single" w:sz="4" w:space="0" w:color="B7C9D6"/>
              <w:right w:val="single" w:sz="4" w:space="0" w:color="B7C9D6"/>
            </w:tcBorders>
            <w:shd w:val="clear" w:color="auto" w:fill="FFFFFF"/>
            <w:tcMar>
              <w:top w:w="100" w:type="dxa"/>
              <w:left w:w="120" w:type="dxa"/>
              <w:bottom w:w="100" w:type="dxa"/>
              <w:right w:w="120" w:type="dxa"/>
            </w:tcMar>
            <w:vAlign w:val="center"/>
          </w:tcPr>
          <w:p w14:paraId="63E3E9A1" w14:textId="77777777" w:rsidR="00CF056E" w:rsidRDefault="00273CD0">
            <w:pPr>
              <w:spacing w:after="30" w:line="240" w:lineRule="auto"/>
            </w:pPr>
            <w:r>
              <w:t>ADLS Gen2 in Azure Government</w:t>
            </w:r>
          </w:p>
        </w:tc>
        <w:tc>
          <w:tcPr>
            <w:tcW w:w="5160" w:type="dxa"/>
            <w:tcBorders>
              <w:top w:val="single" w:sz="4" w:space="0" w:color="B7C9D6"/>
              <w:left w:val="single" w:sz="4" w:space="0" w:color="B7C9D6"/>
              <w:bottom w:val="single" w:sz="4" w:space="0" w:color="B7C9D6"/>
              <w:right w:val="single" w:sz="4" w:space="0" w:color="B7C9D6"/>
            </w:tcBorders>
            <w:shd w:val="clear" w:color="auto" w:fill="FFFFFF"/>
            <w:tcMar>
              <w:top w:w="100" w:type="dxa"/>
              <w:left w:w="120" w:type="dxa"/>
              <w:bottom w:w="100" w:type="dxa"/>
              <w:right w:w="120" w:type="dxa"/>
            </w:tcMar>
            <w:vAlign w:val="center"/>
          </w:tcPr>
          <w:p w14:paraId="3986C026" w14:textId="77777777" w:rsidR="00CF056E" w:rsidRDefault="00273CD0">
            <w:pPr>
              <w:spacing w:after="30" w:line="240" w:lineRule="auto"/>
            </w:pPr>
            <w:r>
              <w:t>Date-partitioned source JSON, private access, approved retention.</w:t>
            </w:r>
          </w:p>
        </w:tc>
      </w:tr>
      <w:tr w:rsidR="00CF056E" w14:paraId="7BC6DAF0" w14:textId="77777777">
        <w:tblPrEx>
          <w:tblCellMar>
            <w:top w:w="0" w:type="dxa"/>
            <w:bottom w:w="0" w:type="dxa"/>
          </w:tblCellMar>
        </w:tblPrEx>
        <w:trPr>
          <w:cantSplit/>
        </w:trPr>
        <w:tc>
          <w:tcPr>
            <w:tcW w:w="1300" w:type="dxa"/>
            <w:tcBorders>
              <w:top w:val="single" w:sz="4" w:space="0" w:color="B7C9D6"/>
              <w:left w:val="single" w:sz="4" w:space="0" w:color="B7C9D6"/>
              <w:bottom w:val="single" w:sz="4" w:space="0" w:color="B7C9D6"/>
              <w:right w:val="single" w:sz="4" w:space="0" w:color="B7C9D6"/>
            </w:tcBorders>
            <w:shd w:val="clear" w:color="auto" w:fill="F8FBFD"/>
            <w:tcMar>
              <w:top w:w="100" w:type="dxa"/>
              <w:left w:w="120" w:type="dxa"/>
              <w:bottom w:w="100" w:type="dxa"/>
              <w:right w:w="120" w:type="dxa"/>
            </w:tcMar>
            <w:vAlign w:val="center"/>
          </w:tcPr>
          <w:p w14:paraId="144DD5F1" w14:textId="77777777" w:rsidR="00CF056E" w:rsidRDefault="00273CD0">
            <w:pPr>
              <w:spacing w:after="30" w:line="240" w:lineRule="auto"/>
            </w:pPr>
            <w:r>
              <w:t>6. Normalize</w:t>
            </w:r>
          </w:p>
        </w:tc>
        <w:tc>
          <w:tcPr>
            <w:tcW w:w="2900" w:type="dxa"/>
            <w:tcBorders>
              <w:top w:val="single" w:sz="4" w:space="0" w:color="B7C9D6"/>
              <w:left w:val="single" w:sz="4" w:space="0" w:color="B7C9D6"/>
              <w:bottom w:val="single" w:sz="4" w:space="0" w:color="B7C9D6"/>
              <w:right w:val="single" w:sz="4" w:space="0" w:color="B7C9D6"/>
            </w:tcBorders>
            <w:shd w:val="clear" w:color="auto" w:fill="F8FBFD"/>
            <w:tcMar>
              <w:top w:w="100" w:type="dxa"/>
              <w:left w:w="120" w:type="dxa"/>
              <w:bottom w:w="100" w:type="dxa"/>
              <w:right w:w="120" w:type="dxa"/>
            </w:tcMar>
            <w:vAlign w:val="center"/>
          </w:tcPr>
          <w:p w14:paraId="0915310F" w14:textId="77777777" w:rsidR="00CF056E" w:rsidRDefault="00273CD0">
            <w:pPr>
              <w:spacing w:after="30" w:line="240" w:lineRule="auto"/>
            </w:pPr>
            <w:r>
              <w:t>Data Collection Rule transform</w:t>
            </w:r>
          </w:p>
        </w:tc>
        <w:tc>
          <w:tcPr>
            <w:tcW w:w="5160" w:type="dxa"/>
            <w:tcBorders>
              <w:top w:val="single" w:sz="4" w:space="0" w:color="B7C9D6"/>
              <w:left w:val="single" w:sz="4" w:space="0" w:color="B7C9D6"/>
              <w:bottom w:val="single" w:sz="4" w:space="0" w:color="B7C9D6"/>
              <w:right w:val="single" w:sz="4" w:space="0" w:color="B7C9D6"/>
            </w:tcBorders>
            <w:shd w:val="clear" w:color="auto" w:fill="F8FBFD"/>
            <w:tcMar>
              <w:top w:w="100" w:type="dxa"/>
              <w:left w:w="120" w:type="dxa"/>
              <w:bottom w:w="100" w:type="dxa"/>
              <w:right w:w="120" w:type="dxa"/>
            </w:tcMar>
            <w:vAlign w:val="center"/>
          </w:tcPr>
          <w:p w14:paraId="0D07B567" w14:textId="77777777" w:rsidR="00CF056E" w:rsidRDefault="00273CD0">
            <w:pPr>
              <w:spacing w:after="30" w:line="240" w:lineRule="auto"/>
            </w:pPr>
            <w:r>
              <w:t>Extract adoption fields such as AppHost, LicenseType, ConversationId, target-agent name, and platform agent ID.</w:t>
            </w:r>
          </w:p>
        </w:tc>
      </w:tr>
      <w:tr w:rsidR="00CF056E" w14:paraId="27DA95E6" w14:textId="77777777">
        <w:tblPrEx>
          <w:tblCellMar>
            <w:top w:w="0" w:type="dxa"/>
            <w:bottom w:w="0" w:type="dxa"/>
          </w:tblCellMar>
        </w:tblPrEx>
        <w:trPr>
          <w:cantSplit/>
        </w:trPr>
        <w:tc>
          <w:tcPr>
            <w:tcW w:w="1300" w:type="dxa"/>
            <w:tcBorders>
              <w:top w:val="single" w:sz="4" w:space="0" w:color="B7C9D6"/>
              <w:left w:val="single" w:sz="4" w:space="0" w:color="B7C9D6"/>
              <w:bottom w:val="single" w:sz="4" w:space="0" w:color="B7C9D6"/>
              <w:right w:val="single" w:sz="4" w:space="0" w:color="B7C9D6"/>
            </w:tcBorders>
            <w:shd w:val="clear" w:color="auto" w:fill="FFFFFF"/>
            <w:tcMar>
              <w:top w:w="100" w:type="dxa"/>
              <w:left w:w="120" w:type="dxa"/>
              <w:bottom w:w="100" w:type="dxa"/>
              <w:right w:w="120" w:type="dxa"/>
            </w:tcMar>
            <w:vAlign w:val="center"/>
          </w:tcPr>
          <w:p w14:paraId="16CA1952" w14:textId="77777777" w:rsidR="00CF056E" w:rsidRDefault="00273CD0">
            <w:pPr>
              <w:spacing w:after="30" w:line="240" w:lineRule="auto"/>
            </w:pPr>
            <w:r>
              <w:t>7. Analytics</w:t>
            </w:r>
          </w:p>
        </w:tc>
        <w:tc>
          <w:tcPr>
            <w:tcW w:w="2900" w:type="dxa"/>
            <w:tcBorders>
              <w:top w:val="single" w:sz="4" w:space="0" w:color="B7C9D6"/>
              <w:left w:val="single" w:sz="4" w:space="0" w:color="B7C9D6"/>
              <w:bottom w:val="single" w:sz="4" w:space="0" w:color="B7C9D6"/>
              <w:right w:val="single" w:sz="4" w:space="0" w:color="B7C9D6"/>
            </w:tcBorders>
            <w:shd w:val="clear" w:color="auto" w:fill="FFFFFF"/>
            <w:tcMar>
              <w:top w:w="100" w:type="dxa"/>
              <w:left w:w="120" w:type="dxa"/>
              <w:bottom w:w="100" w:type="dxa"/>
              <w:right w:w="120" w:type="dxa"/>
            </w:tcMar>
            <w:vAlign w:val="center"/>
          </w:tcPr>
          <w:p w14:paraId="623A1EDA" w14:textId="77777777" w:rsidR="00CF056E" w:rsidRDefault="00273CD0">
            <w:pPr>
              <w:spacing w:after="30" w:line="240" w:lineRule="auto"/>
            </w:pPr>
            <w:r>
              <w:t>Azure Monitor Logs</w:t>
            </w:r>
          </w:p>
        </w:tc>
        <w:tc>
          <w:tcPr>
            <w:tcW w:w="5160" w:type="dxa"/>
            <w:tcBorders>
              <w:top w:val="single" w:sz="4" w:space="0" w:color="B7C9D6"/>
              <w:left w:val="single" w:sz="4" w:space="0" w:color="B7C9D6"/>
              <w:bottom w:val="single" w:sz="4" w:space="0" w:color="B7C9D6"/>
              <w:right w:val="single" w:sz="4" w:space="0" w:color="B7C9D6"/>
            </w:tcBorders>
            <w:shd w:val="clear" w:color="auto" w:fill="FFFFFF"/>
            <w:tcMar>
              <w:top w:w="100" w:type="dxa"/>
              <w:left w:w="120" w:type="dxa"/>
              <w:bottom w:w="100" w:type="dxa"/>
              <w:right w:w="120" w:type="dxa"/>
            </w:tcMar>
            <w:vAlign w:val="center"/>
          </w:tcPr>
          <w:p w14:paraId="6ABE76A5" w14:textId="77777777" w:rsidR="00CF056E" w:rsidRDefault="00273CD0">
            <w:pPr>
              <w:spacing w:after="30" w:line="240" w:lineRule="auto"/>
            </w:pPr>
            <w:r>
              <w:t>Curated event table, KQL metrics, ingestion health, and freshness.</w:t>
            </w:r>
          </w:p>
        </w:tc>
      </w:tr>
      <w:tr w:rsidR="00CF056E" w14:paraId="65482AD5" w14:textId="77777777">
        <w:tblPrEx>
          <w:tblCellMar>
            <w:top w:w="0" w:type="dxa"/>
            <w:bottom w:w="0" w:type="dxa"/>
          </w:tblCellMar>
        </w:tblPrEx>
        <w:trPr>
          <w:cantSplit/>
        </w:trPr>
        <w:tc>
          <w:tcPr>
            <w:tcW w:w="1300" w:type="dxa"/>
            <w:tcBorders>
              <w:top w:val="single" w:sz="4" w:space="0" w:color="B7C9D6"/>
              <w:left w:val="single" w:sz="4" w:space="0" w:color="B7C9D6"/>
              <w:bottom w:val="single" w:sz="4" w:space="0" w:color="B7C9D6"/>
              <w:right w:val="single" w:sz="4" w:space="0" w:color="B7C9D6"/>
            </w:tcBorders>
            <w:shd w:val="clear" w:color="auto" w:fill="F8FBFD"/>
            <w:tcMar>
              <w:top w:w="100" w:type="dxa"/>
              <w:left w:w="120" w:type="dxa"/>
              <w:bottom w:w="100" w:type="dxa"/>
              <w:right w:w="120" w:type="dxa"/>
            </w:tcMar>
            <w:vAlign w:val="center"/>
          </w:tcPr>
          <w:p w14:paraId="07B558FF" w14:textId="77777777" w:rsidR="00CF056E" w:rsidRDefault="00273CD0">
            <w:pPr>
              <w:spacing w:after="30" w:line="240" w:lineRule="auto"/>
            </w:pPr>
            <w:r>
              <w:t>8. Visualization</w:t>
            </w:r>
          </w:p>
        </w:tc>
        <w:tc>
          <w:tcPr>
            <w:tcW w:w="2900" w:type="dxa"/>
            <w:tcBorders>
              <w:top w:val="single" w:sz="4" w:space="0" w:color="B7C9D6"/>
              <w:left w:val="single" w:sz="4" w:space="0" w:color="B7C9D6"/>
              <w:bottom w:val="single" w:sz="4" w:space="0" w:color="B7C9D6"/>
              <w:right w:val="single" w:sz="4" w:space="0" w:color="B7C9D6"/>
            </w:tcBorders>
            <w:shd w:val="clear" w:color="auto" w:fill="F8FBFD"/>
            <w:tcMar>
              <w:top w:w="100" w:type="dxa"/>
              <w:left w:w="120" w:type="dxa"/>
              <w:bottom w:w="100" w:type="dxa"/>
              <w:right w:w="120" w:type="dxa"/>
            </w:tcMar>
            <w:vAlign w:val="center"/>
          </w:tcPr>
          <w:p w14:paraId="5323EA34" w14:textId="77777777" w:rsidR="00CF056E" w:rsidRDefault="00273CD0">
            <w:pPr>
              <w:spacing w:after="30" w:line="240" w:lineRule="auto"/>
            </w:pPr>
            <w:r>
              <w:t>Azure Monitor Workbook and optionally Power BI DoD</w:t>
            </w:r>
          </w:p>
        </w:tc>
        <w:tc>
          <w:tcPr>
            <w:tcW w:w="5160" w:type="dxa"/>
            <w:tcBorders>
              <w:top w:val="single" w:sz="4" w:space="0" w:color="B7C9D6"/>
              <w:left w:val="single" w:sz="4" w:space="0" w:color="B7C9D6"/>
              <w:bottom w:val="single" w:sz="4" w:space="0" w:color="B7C9D6"/>
              <w:right w:val="single" w:sz="4" w:space="0" w:color="B7C9D6"/>
            </w:tcBorders>
            <w:shd w:val="clear" w:color="auto" w:fill="F8FBFD"/>
            <w:tcMar>
              <w:top w:w="100" w:type="dxa"/>
              <w:left w:w="120" w:type="dxa"/>
              <w:bottom w:w="100" w:type="dxa"/>
              <w:right w:w="120" w:type="dxa"/>
            </w:tcMar>
            <w:vAlign w:val="center"/>
          </w:tcPr>
          <w:p w14:paraId="23DCB63E" w14:textId="77777777" w:rsidR="00CF056E" w:rsidRDefault="00273CD0">
            <w:pPr>
              <w:spacing w:after="30" w:line="240" w:lineRule="auto"/>
            </w:pPr>
            <w:r>
              <w:t>Role-separated reporting; Power BI uses app.mil.powerbigov.us and government licensing.</w:t>
            </w:r>
          </w:p>
        </w:tc>
      </w:tr>
      <w:tr w:rsidR="00CF056E" w14:paraId="73DDBDC2" w14:textId="77777777">
        <w:tblPrEx>
          <w:tblCellMar>
            <w:top w:w="0" w:type="dxa"/>
            <w:bottom w:w="0" w:type="dxa"/>
          </w:tblCellMar>
        </w:tblPrEx>
        <w:trPr>
          <w:cantSplit/>
        </w:trPr>
        <w:tc>
          <w:tcPr>
            <w:tcW w:w="1300" w:type="dxa"/>
            <w:tcBorders>
              <w:top w:val="single" w:sz="4" w:space="0" w:color="B7C9D6"/>
              <w:left w:val="single" w:sz="4" w:space="0" w:color="B7C9D6"/>
              <w:bottom w:val="single" w:sz="4" w:space="0" w:color="B7C9D6"/>
              <w:right w:val="single" w:sz="4" w:space="0" w:color="B7C9D6"/>
            </w:tcBorders>
            <w:shd w:val="clear" w:color="auto" w:fill="FFFFFF"/>
            <w:tcMar>
              <w:top w:w="100" w:type="dxa"/>
              <w:left w:w="120" w:type="dxa"/>
              <w:bottom w:w="100" w:type="dxa"/>
              <w:right w:w="120" w:type="dxa"/>
            </w:tcMar>
            <w:vAlign w:val="center"/>
          </w:tcPr>
          <w:p w14:paraId="1CA02411" w14:textId="77777777" w:rsidR="00CF056E" w:rsidRDefault="00273CD0">
            <w:pPr>
              <w:spacing w:after="30" w:line="240" w:lineRule="auto"/>
            </w:pPr>
            <w:r>
              <w:t>9. Validation</w:t>
            </w:r>
          </w:p>
        </w:tc>
        <w:tc>
          <w:tcPr>
            <w:tcW w:w="2900" w:type="dxa"/>
            <w:tcBorders>
              <w:top w:val="single" w:sz="4" w:space="0" w:color="B7C9D6"/>
              <w:left w:val="single" w:sz="4" w:space="0" w:color="B7C9D6"/>
              <w:bottom w:val="single" w:sz="4" w:space="0" w:color="B7C9D6"/>
              <w:right w:val="single" w:sz="4" w:space="0" w:color="B7C9D6"/>
            </w:tcBorders>
            <w:shd w:val="clear" w:color="auto" w:fill="FFFFFF"/>
            <w:tcMar>
              <w:top w:w="100" w:type="dxa"/>
              <w:left w:w="120" w:type="dxa"/>
              <w:bottom w:w="100" w:type="dxa"/>
              <w:right w:w="120" w:type="dxa"/>
            </w:tcMar>
            <w:vAlign w:val="center"/>
          </w:tcPr>
          <w:p w14:paraId="46946F3A" w14:textId="77777777" w:rsidR="00CF056E" w:rsidRDefault="00273CD0">
            <w:pPr>
              <w:spacing w:after="30" w:line="240" w:lineRule="auto"/>
            </w:pPr>
            <w:r>
              <w:t>Purview portal / Search-UnifiedAuditLog</w:t>
            </w:r>
          </w:p>
        </w:tc>
        <w:tc>
          <w:tcPr>
            <w:tcW w:w="5160" w:type="dxa"/>
            <w:tcBorders>
              <w:top w:val="single" w:sz="4" w:space="0" w:color="B7C9D6"/>
              <w:left w:val="single" w:sz="4" w:space="0" w:color="B7C9D6"/>
              <w:bottom w:val="single" w:sz="4" w:space="0" w:color="B7C9D6"/>
              <w:right w:val="single" w:sz="4" w:space="0" w:color="B7C9D6"/>
            </w:tcBorders>
            <w:shd w:val="clear" w:color="auto" w:fill="FFFFFF"/>
            <w:tcMar>
              <w:top w:w="100" w:type="dxa"/>
              <w:left w:w="120" w:type="dxa"/>
              <w:bottom w:w="100" w:type="dxa"/>
              <w:right w:w="120" w:type="dxa"/>
            </w:tcMar>
            <w:vAlign w:val="center"/>
          </w:tcPr>
          <w:p w14:paraId="477BCFBF" w14:textId="77777777" w:rsidR="00CF056E" w:rsidRDefault="00273CD0">
            <w:pPr>
              <w:spacing w:after="30" w:line="240" w:lineRule="auto"/>
            </w:pPr>
            <w:r>
              <w:t>Sample reconciliation and incident investigation, not parallel bulk ingestion.</w:t>
            </w:r>
          </w:p>
        </w:tc>
      </w:tr>
    </w:tbl>
    <w:p w14:paraId="1CC5A07B" w14:textId="77777777" w:rsidR="00CF056E" w:rsidRDefault="00273CD0">
      <w:pPr>
        <w:pStyle w:val="Heading2"/>
      </w:pPr>
      <w:bookmarkStart w:id="22" w:name="_Toc237853182"/>
      <w:r>
        <w:rPr>
          <w:rFonts w:ascii="Aptos" w:eastAsia="Aptos" w:hAnsi="Aptos" w:cs="Aptos"/>
          <w:color w:val="111111"/>
          <w:sz w:val="20"/>
          <w:szCs w:val="20"/>
        </w:rPr>
        <w:t>9.2 Repository Implementation Evidence</w:t>
      </w:r>
      <w:bookmarkEnd w:id="2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84"/>
        <w:gridCol w:w="4141"/>
        <w:gridCol w:w="2335"/>
      </w:tblGrid>
      <w:tr w:rsidR="00CF056E" w14:paraId="62F426E1" w14:textId="77777777">
        <w:tblPrEx>
          <w:tblCellMar>
            <w:top w:w="0" w:type="dxa"/>
            <w:bottom w:w="0" w:type="dxa"/>
          </w:tblCellMar>
        </w:tblPrEx>
        <w:trPr>
          <w:cantSplit/>
          <w:tblHeader/>
        </w:trPr>
        <w:tc>
          <w:tcPr>
            <w:tcW w:w="2800" w:type="dxa"/>
            <w:tcBorders>
              <w:top w:val="single" w:sz="4" w:space="0" w:color="B7C9D6"/>
              <w:left w:val="single" w:sz="4" w:space="0" w:color="B7C9D6"/>
              <w:bottom w:val="single" w:sz="4" w:space="0" w:color="B7C9D6"/>
              <w:right w:val="single" w:sz="4" w:space="0" w:color="B7C9D6"/>
            </w:tcBorders>
            <w:shd w:val="clear" w:color="auto" w:fill="17365D"/>
            <w:tcMar>
              <w:top w:w="110" w:type="dxa"/>
              <w:left w:w="120" w:type="dxa"/>
              <w:bottom w:w="110" w:type="dxa"/>
              <w:right w:w="120" w:type="dxa"/>
            </w:tcMar>
          </w:tcPr>
          <w:p w14:paraId="64AA62D3" w14:textId="77777777" w:rsidR="00CF056E" w:rsidRDefault="00273CD0">
            <w:pPr>
              <w:spacing w:after="0"/>
            </w:pPr>
            <w:r>
              <w:rPr>
                <w:b/>
                <w:bCs/>
                <w:color w:val="FFFFFF"/>
                <w:sz w:val="18"/>
                <w:szCs w:val="18"/>
              </w:rPr>
              <w:t>Repository artifact</w:t>
            </w:r>
          </w:p>
        </w:tc>
        <w:tc>
          <w:tcPr>
            <w:tcW w:w="4200" w:type="dxa"/>
            <w:tcBorders>
              <w:top w:val="single" w:sz="4" w:space="0" w:color="B7C9D6"/>
              <w:left w:val="single" w:sz="4" w:space="0" w:color="B7C9D6"/>
              <w:bottom w:val="single" w:sz="4" w:space="0" w:color="B7C9D6"/>
              <w:right w:val="single" w:sz="4" w:space="0" w:color="B7C9D6"/>
            </w:tcBorders>
            <w:shd w:val="clear" w:color="auto" w:fill="17365D"/>
            <w:tcMar>
              <w:top w:w="110" w:type="dxa"/>
              <w:left w:w="120" w:type="dxa"/>
              <w:bottom w:w="110" w:type="dxa"/>
              <w:right w:w="120" w:type="dxa"/>
            </w:tcMar>
          </w:tcPr>
          <w:p w14:paraId="779E382D" w14:textId="77777777" w:rsidR="00CF056E" w:rsidRDefault="00273CD0">
            <w:pPr>
              <w:spacing w:after="0"/>
            </w:pPr>
            <w:r>
              <w:rPr>
                <w:b/>
                <w:bCs/>
                <w:color w:val="FFFFFF"/>
                <w:sz w:val="18"/>
                <w:szCs w:val="18"/>
              </w:rPr>
              <w:t>Evidence</w:t>
            </w:r>
          </w:p>
        </w:tc>
        <w:tc>
          <w:tcPr>
            <w:tcW w:w="2360" w:type="dxa"/>
            <w:tcBorders>
              <w:top w:val="single" w:sz="4" w:space="0" w:color="B7C9D6"/>
              <w:left w:val="single" w:sz="4" w:space="0" w:color="B7C9D6"/>
              <w:bottom w:val="single" w:sz="4" w:space="0" w:color="B7C9D6"/>
              <w:right w:val="single" w:sz="4" w:space="0" w:color="B7C9D6"/>
            </w:tcBorders>
            <w:shd w:val="clear" w:color="auto" w:fill="17365D"/>
            <w:tcMar>
              <w:top w:w="110" w:type="dxa"/>
              <w:left w:w="120" w:type="dxa"/>
              <w:bottom w:w="110" w:type="dxa"/>
              <w:right w:w="120" w:type="dxa"/>
            </w:tcMar>
          </w:tcPr>
          <w:p w14:paraId="0BDE1C66" w14:textId="77777777" w:rsidR="00CF056E" w:rsidRDefault="00273CD0">
            <w:pPr>
              <w:spacing w:after="0"/>
            </w:pPr>
            <w:r>
              <w:rPr>
                <w:b/>
                <w:bCs/>
                <w:color w:val="FFFFFF"/>
                <w:sz w:val="18"/>
                <w:szCs w:val="18"/>
              </w:rPr>
              <w:t>Assessment</w:t>
            </w:r>
          </w:p>
        </w:tc>
      </w:tr>
      <w:tr w:rsidR="00CF056E" w14:paraId="29259B9D" w14:textId="77777777">
        <w:tblPrEx>
          <w:tblCellMar>
            <w:top w:w="0" w:type="dxa"/>
            <w:bottom w:w="0" w:type="dxa"/>
          </w:tblCellMar>
        </w:tblPrEx>
        <w:trPr>
          <w:cantSplit/>
        </w:trPr>
        <w:tc>
          <w:tcPr>
            <w:tcW w:w="2800" w:type="dxa"/>
            <w:tcBorders>
              <w:top w:val="single" w:sz="4" w:space="0" w:color="B7C9D6"/>
              <w:left w:val="single" w:sz="4" w:space="0" w:color="B7C9D6"/>
              <w:bottom w:val="single" w:sz="4" w:space="0" w:color="B7C9D6"/>
              <w:right w:val="single" w:sz="4" w:space="0" w:color="B7C9D6"/>
            </w:tcBorders>
            <w:shd w:val="clear" w:color="auto" w:fill="FFFFFF"/>
            <w:tcMar>
              <w:top w:w="100" w:type="dxa"/>
              <w:left w:w="120" w:type="dxa"/>
              <w:bottom w:w="100" w:type="dxa"/>
              <w:right w:w="120" w:type="dxa"/>
            </w:tcMar>
            <w:vAlign w:val="center"/>
          </w:tcPr>
          <w:p w14:paraId="4B847DEC" w14:textId="77777777" w:rsidR="00CF056E" w:rsidRDefault="00273CD0">
            <w:pPr>
              <w:spacing w:after="30" w:line="240" w:lineRule="auto"/>
            </w:pPr>
            <w:r>
              <w:t>function-app/CloudEnvironment.ps1</w:t>
            </w:r>
          </w:p>
        </w:tc>
        <w:tc>
          <w:tcPr>
            <w:tcW w:w="4200" w:type="dxa"/>
            <w:tcBorders>
              <w:top w:val="single" w:sz="4" w:space="0" w:color="B7C9D6"/>
              <w:left w:val="single" w:sz="4" w:space="0" w:color="B7C9D6"/>
              <w:bottom w:val="single" w:sz="4" w:space="0" w:color="B7C9D6"/>
              <w:right w:val="single" w:sz="4" w:space="0" w:color="B7C9D6"/>
            </w:tcBorders>
            <w:shd w:val="clear" w:color="auto" w:fill="FFFFFF"/>
            <w:tcMar>
              <w:top w:w="100" w:type="dxa"/>
              <w:left w:w="120" w:type="dxa"/>
              <w:bottom w:w="100" w:type="dxa"/>
              <w:right w:w="120" w:type="dxa"/>
            </w:tcMar>
            <w:vAlign w:val="center"/>
          </w:tcPr>
          <w:p w14:paraId="34DFAE10" w14:textId="77777777" w:rsidR="00CF056E" w:rsidRDefault="00273CD0">
            <w:pPr>
              <w:spacing w:after="30" w:line="240" w:lineRule="auto"/>
            </w:pPr>
            <w:r>
              <w:t>DoD Management API, Graph, Monitor, storage, and token endpoint mappings</w:t>
            </w:r>
          </w:p>
        </w:tc>
        <w:tc>
          <w:tcPr>
            <w:tcW w:w="2360" w:type="dxa"/>
            <w:tcBorders>
              <w:top w:val="single" w:sz="4" w:space="0" w:color="B7C9D6"/>
              <w:left w:val="single" w:sz="4" w:space="0" w:color="B7C9D6"/>
              <w:bottom w:val="single" w:sz="4" w:space="0" w:color="B7C9D6"/>
              <w:right w:val="single" w:sz="4" w:space="0" w:color="B7C9D6"/>
            </w:tcBorders>
            <w:shd w:val="clear" w:color="auto" w:fill="E2F0D9"/>
            <w:tcMar>
              <w:top w:w="100" w:type="dxa"/>
              <w:left w:w="120" w:type="dxa"/>
              <w:bottom w:w="100" w:type="dxa"/>
              <w:right w:w="120" w:type="dxa"/>
            </w:tcMar>
            <w:vAlign w:val="center"/>
          </w:tcPr>
          <w:p w14:paraId="042561CD" w14:textId="77777777" w:rsidR="00CF056E" w:rsidRDefault="00273CD0">
            <w:pPr>
              <w:spacing w:after="30" w:line="240" w:lineRule="auto"/>
            </w:pPr>
            <w:r>
              <w:t>CODE-SUPPORTED</w:t>
            </w:r>
          </w:p>
        </w:tc>
      </w:tr>
      <w:tr w:rsidR="00CF056E" w14:paraId="23174268" w14:textId="77777777">
        <w:tblPrEx>
          <w:tblCellMar>
            <w:top w:w="0" w:type="dxa"/>
            <w:bottom w:w="0" w:type="dxa"/>
          </w:tblCellMar>
        </w:tblPrEx>
        <w:trPr>
          <w:cantSplit/>
        </w:trPr>
        <w:tc>
          <w:tcPr>
            <w:tcW w:w="2800" w:type="dxa"/>
            <w:tcBorders>
              <w:top w:val="single" w:sz="4" w:space="0" w:color="B7C9D6"/>
              <w:left w:val="single" w:sz="4" w:space="0" w:color="B7C9D6"/>
              <w:bottom w:val="single" w:sz="4" w:space="0" w:color="B7C9D6"/>
              <w:right w:val="single" w:sz="4" w:space="0" w:color="B7C9D6"/>
            </w:tcBorders>
            <w:shd w:val="clear" w:color="auto" w:fill="F8FBFD"/>
            <w:tcMar>
              <w:top w:w="100" w:type="dxa"/>
              <w:left w:w="120" w:type="dxa"/>
              <w:bottom w:w="100" w:type="dxa"/>
              <w:right w:w="120" w:type="dxa"/>
            </w:tcMar>
            <w:vAlign w:val="center"/>
          </w:tcPr>
          <w:p w14:paraId="22CF9AF9" w14:textId="77777777" w:rsidR="00CF056E" w:rsidRDefault="00273CD0">
            <w:pPr>
              <w:spacing w:after="30" w:line="240" w:lineRule="auto"/>
            </w:pPr>
            <w:r>
              <w:t>function-app/StartSubscription/run.ps1</w:t>
            </w:r>
          </w:p>
        </w:tc>
        <w:tc>
          <w:tcPr>
            <w:tcW w:w="4200" w:type="dxa"/>
            <w:tcBorders>
              <w:top w:val="single" w:sz="4" w:space="0" w:color="B7C9D6"/>
              <w:left w:val="single" w:sz="4" w:space="0" w:color="B7C9D6"/>
              <w:bottom w:val="single" w:sz="4" w:space="0" w:color="B7C9D6"/>
              <w:right w:val="single" w:sz="4" w:space="0" w:color="B7C9D6"/>
            </w:tcBorders>
            <w:shd w:val="clear" w:color="auto" w:fill="F8FBFD"/>
            <w:tcMar>
              <w:top w:w="100" w:type="dxa"/>
              <w:left w:w="120" w:type="dxa"/>
              <w:bottom w:w="100" w:type="dxa"/>
              <w:right w:w="120" w:type="dxa"/>
            </w:tcMar>
            <w:vAlign w:val="center"/>
          </w:tcPr>
          <w:p w14:paraId="1178FA22" w14:textId="77777777" w:rsidR="00CF056E" w:rsidRDefault="00273CD0">
            <w:pPr>
              <w:spacing w:after="30" w:line="240" w:lineRule="auto"/>
            </w:pPr>
            <w:r>
              <w:t>Idempotent Audit.General subscription check/start</w:t>
            </w:r>
          </w:p>
        </w:tc>
        <w:tc>
          <w:tcPr>
            <w:tcW w:w="2360" w:type="dxa"/>
            <w:tcBorders>
              <w:top w:val="single" w:sz="4" w:space="0" w:color="B7C9D6"/>
              <w:left w:val="single" w:sz="4" w:space="0" w:color="B7C9D6"/>
              <w:bottom w:val="single" w:sz="4" w:space="0" w:color="B7C9D6"/>
              <w:right w:val="single" w:sz="4" w:space="0" w:color="B7C9D6"/>
            </w:tcBorders>
            <w:shd w:val="clear" w:color="auto" w:fill="E2F0D9"/>
            <w:tcMar>
              <w:top w:w="100" w:type="dxa"/>
              <w:left w:w="120" w:type="dxa"/>
              <w:bottom w:w="100" w:type="dxa"/>
              <w:right w:w="120" w:type="dxa"/>
            </w:tcMar>
            <w:vAlign w:val="center"/>
          </w:tcPr>
          <w:p w14:paraId="69209C40" w14:textId="77777777" w:rsidR="00CF056E" w:rsidRDefault="00273CD0">
            <w:pPr>
              <w:spacing w:after="30" w:line="240" w:lineRule="auto"/>
            </w:pPr>
            <w:r>
              <w:t>CODE-SUPPORTED</w:t>
            </w:r>
          </w:p>
        </w:tc>
      </w:tr>
      <w:tr w:rsidR="00CF056E" w14:paraId="4E2A453C" w14:textId="77777777">
        <w:tblPrEx>
          <w:tblCellMar>
            <w:top w:w="0" w:type="dxa"/>
            <w:bottom w:w="0" w:type="dxa"/>
          </w:tblCellMar>
        </w:tblPrEx>
        <w:trPr>
          <w:cantSplit/>
        </w:trPr>
        <w:tc>
          <w:tcPr>
            <w:tcW w:w="2800" w:type="dxa"/>
            <w:tcBorders>
              <w:top w:val="single" w:sz="4" w:space="0" w:color="B7C9D6"/>
              <w:left w:val="single" w:sz="4" w:space="0" w:color="B7C9D6"/>
              <w:bottom w:val="single" w:sz="4" w:space="0" w:color="B7C9D6"/>
              <w:right w:val="single" w:sz="4" w:space="0" w:color="B7C9D6"/>
            </w:tcBorders>
            <w:shd w:val="clear" w:color="auto" w:fill="FFFFFF"/>
            <w:tcMar>
              <w:top w:w="100" w:type="dxa"/>
              <w:left w:w="120" w:type="dxa"/>
              <w:bottom w:w="100" w:type="dxa"/>
              <w:right w:w="120" w:type="dxa"/>
            </w:tcMar>
            <w:vAlign w:val="center"/>
          </w:tcPr>
          <w:p w14:paraId="4E5B4C9F" w14:textId="77777777" w:rsidR="00CF056E" w:rsidRDefault="00273CD0">
            <w:pPr>
              <w:spacing w:after="30" w:line="240" w:lineRule="auto"/>
            </w:pPr>
            <w:r>
              <w:lastRenderedPageBreak/>
              <w:t>function-app/PullCopilotAudit/run.ps1</w:t>
            </w:r>
          </w:p>
        </w:tc>
        <w:tc>
          <w:tcPr>
            <w:tcW w:w="4200" w:type="dxa"/>
            <w:tcBorders>
              <w:top w:val="single" w:sz="4" w:space="0" w:color="B7C9D6"/>
              <w:left w:val="single" w:sz="4" w:space="0" w:color="B7C9D6"/>
              <w:bottom w:val="single" w:sz="4" w:space="0" w:color="B7C9D6"/>
              <w:right w:val="single" w:sz="4" w:space="0" w:color="B7C9D6"/>
            </w:tcBorders>
            <w:shd w:val="clear" w:color="auto" w:fill="FFFFFF"/>
            <w:tcMar>
              <w:top w:w="100" w:type="dxa"/>
              <w:left w:w="120" w:type="dxa"/>
              <w:bottom w:w="100" w:type="dxa"/>
              <w:right w:w="120" w:type="dxa"/>
            </w:tcMar>
            <w:vAlign w:val="center"/>
          </w:tcPr>
          <w:p w14:paraId="1F975C7C" w14:textId="77777777" w:rsidR="00CF056E" w:rsidRDefault="00273CD0">
            <w:pPr>
              <w:spacing w:after="30" w:line="240" w:lineRule="auto"/>
            </w:pPr>
            <w:r>
              <w:t>Managed identity tokens, windows, pagination, Workload=Copilot filtering, archive, chunked ingestion, retry, state</w:t>
            </w:r>
          </w:p>
        </w:tc>
        <w:tc>
          <w:tcPr>
            <w:tcW w:w="2360" w:type="dxa"/>
            <w:tcBorders>
              <w:top w:val="single" w:sz="4" w:space="0" w:color="B7C9D6"/>
              <w:left w:val="single" w:sz="4" w:space="0" w:color="B7C9D6"/>
              <w:bottom w:val="single" w:sz="4" w:space="0" w:color="B7C9D6"/>
              <w:right w:val="single" w:sz="4" w:space="0" w:color="B7C9D6"/>
            </w:tcBorders>
            <w:shd w:val="clear" w:color="auto" w:fill="E2F0D9"/>
            <w:tcMar>
              <w:top w:w="100" w:type="dxa"/>
              <w:left w:w="120" w:type="dxa"/>
              <w:bottom w:w="100" w:type="dxa"/>
              <w:right w:w="120" w:type="dxa"/>
            </w:tcMar>
            <w:vAlign w:val="center"/>
          </w:tcPr>
          <w:p w14:paraId="0CC3CA08" w14:textId="77777777" w:rsidR="00CF056E" w:rsidRDefault="00273CD0">
            <w:pPr>
              <w:spacing w:after="30" w:line="240" w:lineRule="auto"/>
            </w:pPr>
            <w:r>
              <w:t>CODE-SUPPORTED</w:t>
            </w:r>
          </w:p>
        </w:tc>
      </w:tr>
      <w:tr w:rsidR="00CF056E" w14:paraId="4AD57F35" w14:textId="77777777">
        <w:tblPrEx>
          <w:tblCellMar>
            <w:top w:w="0" w:type="dxa"/>
            <w:bottom w:w="0" w:type="dxa"/>
          </w:tblCellMar>
        </w:tblPrEx>
        <w:trPr>
          <w:cantSplit/>
        </w:trPr>
        <w:tc>
          <w:tcPr>
            <w:tcW w:w="2800" w:type="dxa"/>
            <w:tcBorders>
              <w:top w:val="single" w:sz="4" w:space="0" w:color="B7C9D6"/>
              <w:left w:val="single" w:sz="4" w:space="0" w:color="B7C9D6"/>
              <w:bottom w:val="single" w:sz="4" w:space="0" w:color="B7C9D6"/>
              <w:right w:val="single" w:sz="4" w:space="0" w:color="B7C9D6"/>
            </w:tcBorders>
            <w:shd w:val="clear" w:color="auto" w:fill="F8FBFD"/>
            <w:tcMar>
              <w:top w:w="100" w:type="dxa"/>
              <w:left w:w="120" w:type="dxa"/>
              <w:bottom w:w="100" w:type="dxa"/>
              <w:right w:w="120" w:type="dxa"/>
            </w:tcMar>
            <w:vAlign w:val="center"/>
          </w:tcPr>
          <w:p w14:paraId="46AEEEB4" w14:textId="77777777" w:rsidR="00CF056E" w:rsidRDefault="00273CD0">
            <w:pPr>
              <w:spacing w:after="30" w:line="240" w:lineRule="auto"/>
            </w:pPr>
            <w:r>
              <w:t>scripts/Post-Deploy.ps1</w:t>
            </w:r>
          </w:p>
        </w:tc>
        <w:tc>
          <w:tcPr>
            <w:tcW w:w="4200" w:type="dxa"/>
            <w:tcBorders>
              <w:top w:val="single" w:sz="4" w:space="0" w:color="B7C9D6"/>
              <w:left w:val="single" w:sz="4" w:space="0" w:color="B7C9D6"/>
              <w:bottom w:val="single" w:sz="4" w:space="0" w:color="B7C9D6"/>
              <w:right w:val="single" w:sz="4" w:space="0" w:color="B7C9D6"/>
            </w:tcBorders>
            <w:shd w:val="clear" w:color="auto" w:fill="F8FBFD"/>
            <w:tcMar>
              <w:top w:w="100" w:type="dxa"/>
              <w:left w:w="120" w:type="dxa"/>
              <w:bottom w:w="100" w:type="dxa"/>
              <w:right w:w="120" w:type="dxa"/>
            </w:tcMar>
            <w:vAlign w:val="center"/>
          </w:tcPr>
          <w:p w14:paraId="40085C69" w14:textId="77777777" w:rsidR="00CF056E" w:rsidRDefault="00273CD0">
            <w:pPr>
              <w:spacing w:after="30" w:line="240" w:lineRule="auto"/>
            </w:pPr>
            <w:r>
              <w:t>USGovDoD Graph environment and ActivityFeed.Read app-role assignment</w:t>
            </w:r>
          </w:p>
        </w:tc>
        <w:tc>
          <w:tcPr>
            <w:tcW w:w="2360" w:type="dxa"/>
            <w:tcBorders>
              <w:top w:val="single" w:sz="4" w:space="0" w:color="B7C9D6"/>
              <w:left w:val="single" w:sz="4" w:space="0" w:color="B7C9D6"/>
              <w:bottom w:val="single" w:sz="4" w:space="0" w:color="B7C9D6"/>
              <w:right w:val="single" w:sz="4" w:space="0" w:color="B7C9D6"/>
            </w:tcBorders>
            <w:shd w:val="clear" w:color="auto" w:fill="E2F0D9"/>
            <w:tcMar>
              <w:top w:w="100" w:type="dxa"/>
              <w:left w:w="120" w:type="dxa"/>
              <w:bottom w:w="100" w:type="dxa"/>
              <w:right w:w="120" w:type="dxa"/>
            </w:tcMar>
            <w:vAlign w:val="center"/>
          </w:tcPr>
          <w:p w14:paraId="1BCE0D00" w14:textId="77777777" w:rsidR="00CF056E" w:rsidRDefault="00273CD0">
            <w:pPr>
              <w:spacing w:after="30" w:line="240" w:lineRule="auto"/>
            </w:pPr>
            <w:r>
              <w:t>CODE-SUPPORTED</w:t>
            </w:r>
          </w:p>
        </w:tc>
      </w:tr>
      <w:tr w:rsidR="00CF056E" w14:paraId="4C8C266B" w14:textId="77777777">
        <w:tblPrEx>
          <w:tblCellMar>
            <w:top w:w="0" w:type="dxa"/>
            <w:bottom w:w="0" w:type="dxa"/>
          </w:tblCellMar>
        </w:tblPrEx>
        <w:trPr>
          <w:cantSplit/>
        </w:trPr>
        <w:tc>
          <w:tcPr>
            <w:tcW w:w="2800" w:type="dxa"/>
            <w:tcBorders>
              <w:top w:val="single" w:sz="4" w:space="0" w:color="B7C9D6"/>
              <w:left w:val="single" w:sz="4" w:space="0" w:color="B7C9D6"/>
              <w:bottom w:val="single" w:sz="4" w:space="0" w:color="B7C9D6"/>
              <w:right w:val="single" w:sz="4" w:space="0" w:color="B7C9D6"/>
            </w:tcBorders>
            <w:shd w:val="clear" w:color="auto" w:fill="FFFFFF"/>
            <w:tcMar>
              <w:top w:w="100" w:type="dxa"/>
              <w:left w:w="120" w:type="dxa"/>
              <w:bottom w:w="100" w:type="dxa"/>
              <w:right w:w="120" w:type="dxa"/>
            </w:tcMar>
            <w:vAlign w:val="center"/>
          </w:tcPr>
          <w:p w14:paraId="7B7DF5A8" w14:textId="77777777" w:rsidR="00CF056E" w:rsidRDefault="00273CD0">
            <w:pPr>
              <w:spacing w:after="30" w:line="240" w:lineRule="auto"/>
            </w:pPr>
            <w:r>
              <w:t>infra/main.bicep</w:t>
            </w:r>
          </w:p>
        </w:tc>
        <w:tc>
          <w:tcPr>
            <w:tcW w:w="4200" w:type="dxa"/>
            <w:tcBorders>
              <w:top w:val="single" w:sz="4" w:space="0" w:color="B7C9D6"/>
              <w:left w:val="single" w:sz="4" w:space="0" w:color="B7C9D6"/>
              <w:bottom w:val="single" w:sz="4" w:space="0" w:color="B7C9D6"/>
              <w:right w:val="single" w:sz="4" w:space="0" w:color="B7C9D6"/>
            </w:tcBorders>
            <w:shd w:val="clear" w:color="auto" w:fill="FFFFFF"/>
            <w:tcMar>
              <w:top w:w="100" w:type="dxa"/>
              <w:left w:w="120" w:type="dxa"/>
              <w:bottom w:w="100" w:type="dxa"/>
              <w:right w:w="120" w:type="dxa"/>
            </w:tcMar>
            <w:vAlign w:val="center"/>
          </w:tcPr>
          <w:p w14:paraId="2A463355" w14:textId="77777777" w:rsidR="00CF056E" w:rsidRDefault="00273CD0">
            <w:pPr>
              <w:spacing w:after="30" w:line="240" w:lineRule="auto"/>
            </w:pPr>
            <w:r>
              <w:t>Function, managed identity, ADLS, Log Analytics, DCE/DCR, AMPLS, private DNS, NAT, and Azure RBAC</w:t>
            </w:r>
          </w:p>
        </w:tc>
        <w:tc>
          <w:tcPr>
            <w:tcW w:w="2360" w:type="dxa"/>
            <w:tcBorders>
              <w:top w:val="single" w:sz="4" w:space="0" w:color="B7C9D6"/>
              <w:left w:val="single" w:sz="4" w:space="0" w:color="B7C9D6"/>
              <w:bottom w:val="single" w:sz="4" w:space="0" w:color="B7C9D6"/>
              <w:right w:val="single" w:sz="4" w:space="0" w:color="B7C9D6"/>
            </w:tcBorders>
            <w:shd w:val="clear" w:color="auto" w:fill="E2F0D9"/>
            <w:tcMar>
              <w:top w:w="100" w:type="dxa"/>
              <w:left w:w="120" w:type="dxa"/>
              <w:bottom w:w="100" w:type="dxa"/>
              <w:right w:w="120" w:type="dxa"/>
            </w:tcMar>
            <w:vAlign w:val="center"/>
          </w:tcPr>
          <w:p w14:paraId="622BFCBF" w14:textId="77777777" w:rsidR="00CF056E" w:rsidRDefault="00273CD0">
            <w:pPr>
              <w:spacing w:after="30" w:line="240" w:lineRule="auto"/>
            </w:pPr>
            <w:r>
              <w:t>CODE-SUPPORTED / REGION VALIDATION</w:t>
            </w:r>
          </w:p>
        </w:tc>
      </w:tr>
      <w:tr w:rsidR="00CF056E" w14:paraId="21539984" w14:textId="77777777">
        <w:tblPrEx>
          <w:tblCellMar>
            <w:top w:w="0" w:type="dxa"/>
            <w:bottom w:w="0" w:type="dxa"/>
          </w:tblCellMar>
        </w:tblPrEx>
        <w:trPr>
          <w:cantSplit/>
        </w:trPr>
        <w:tc>
          <w:tcPr>
            <w:tcW w:w="2800" w:type="dxa"/>
            <w:tcBorders>
              <w:top w:val="single" w:sz="4" w:space="0" w:color="B7C9D6"/>
              <w:left w:val="single" w:sz="4" w:space="0" w:color="B7C9D6"/>
              <w:bottom w:val="single" w:sz="4" w:space="0" w:color="B7C9D6"/>
              <w:right w:val="single" w:sz="4" w:space="0" w:color="B7C9D6"/>
            </w:tcBorders>
            <w:shd w:val="clear" w:color="auto" w:fill="F8FBFD"/>
            <w:tcMar>
              <w:top w:w="100" w:type="dxa"/>
              <w:left w:w="120" w:type="dxa"/>
              <w:bottom w:w="100" w:type="dxa"/>
              <w:right w:w="120" w:type="dxa"/>
            </w:tcMar>
            <w:vAlign w:val="center"/>
          </w:tcPr>
          <w:p w14:paraId="37AABA74" w14:textId="77777777" w:rsidR="00CF056E" w:rsidRDefault="00273CD0">
            <w:pPr>
              <w:spacing w:after="30" w:line="240" w:lineRule="auto"/>
            </w:pPr>
            <w:r>
              <w:t>workbook/copilot-adoption-workbook.json</w:t>
            </w:r>
          </w:p>
        </w:tc>
        <w:tc>
          <w:tcPr>
            <w:tcW w:w="4200" w:type="dxa"/>
            <w:tcBorders>
              <w:top w:val="single" w:sz="4" w:space="0" w:color="B7C9D6"/>
              <w:left w:val="single" w:sz="4" w:space="0" w:color="B7C9D6"/>
              <w:bottom w:val="single" w:sz="4" w:space="0" w:color="B7C9D6"/>
              <w:right w:val="single" w:sz="4" w:space="0" w:color="B7C9D6"/>
            </w:tcBorders>
            <w:shd w:val="clear" w:color="auto" w:fill="F8FBFD"/>
            <w:tcMar>
              <w:top w:w="100" w:type="dxa"/>
              <w:left w:w="120" w:type="dxa"/>
              <w:bottom w:w="100" w:type="dxa"/>
              <w:right w:w="120" w:type="dxa"/>
            </w:tcMar>
            <w:vAlign w:val="center"/>
          </w:tcPr>
          <w:p w14:paraId="2BBFB6FA" w14:textId="77777777" w:rsidR="00CF056E" w:rsidRDefault="00273CD0">
            <w:pPr>
              <w:spacing w:after="30" w:line="240" w:lineRule="auto"/>
            </w:pPr>
            <w:r>
              <w:t>Active users, app distribution, new users, top users, interaction bands, and usage by hour</w:t>
            </w:r>
          </w:p>
        </w:tc>
        <w:tc>
          <w:tcPr>
            <w:tcW w:w="2360" w:type="dxa"/>
            <w:tcBorders>
              <w:top w:val="single" w:sz="4" w:space="0" w:color="B7C9D6"/>
              <w:left w:val="single" w:sz="4" w:space="0" w:color="B7C9D6"/>
              <w:bottom w:val="single" w:sz="4" w:space="0" w:color="B7C9D6"/>
              <w:right w:val="single" w:sz="4" w:space="0" w:color="B7C9D6"/>
            </w:tcBorders>
            <w:shd w:val="clear" w:color="auto" w:fill="E2F0D9"/>
            <w:tcMar>
              <w:top w:w="100" w:type="dxa"/>
              <w:left w:w="120" w:type="dxa"/>
              <w:bottom w:w="100" w:type="dxa"/>
              <w:right w:w="120" w:type="dxa"/>
            </w:tcMar>
            <w:vAlign w:val="center"/>
          </w:tcPr>
          <w:p w14:paraId="74DB6F8E" w14:textId="77777777" w:rsidR="00CF056E" w:rsidRDefault="00273CD0">
            <w:pPr>
              <w:spacing w:after="30" w:line="240" w:lineRule="auto"/>
            </w:pPr>
            <w:r>
              <w:t>CODE-SUPPORTED</w:t>
            </w:r>
          </w:p>
        </w:tc>
      </w:tr>
    </w:tbl>
    <w:p w14:paraId="1F352B68" w14:textId="77777777" w:rsidR="00CF056E" w:rsidRDefault="00273CD0">
      <w:pPr>
        <w:pStyle w:val="Heading2"/>
      </w:pPr>
      <w:bookmarkStart w:id="23" w:name="_Toc237853183"/>
      <w:r>
        <w:rPr>
          <w:rFonts w:ascii="Aptos" w:eastAsia="Aptos" w:hAnsi="Aptos" w:cs="Aptos"/>
          <w:color w:val="111111"/>
          <w:sz w:val="20"/>
          <w:szCs w:val="20"/>
        </w:rPr>
        <w:t>9.3 Approval Recommendation</w:t>
      </w:r>
      <w:bookmarkEnd w:id="2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
        <w:gridCol w:w="9140"/>
      </w:tblGrid>
      <w:tr w:rsidR="00CF056E" w14:paraId="5B31D757" w14:textId="77777777">
        <w:tblPrEx>
          <w:tblCellMar>
            <w:top w:w="0" w:type="dxa"/>
            <w:bottom w:w="0" w:type="dxa"/>
          </w:tblCellMar>
        </w:tblPrEx>
        <w:trPr>
          <w:cantSplit/>
        </w:trPr>
        <w:tc>
          <w:tcPr>
            <w:tcW w:w="220" w:type="dxa"/>
            <w:tcBorders>
              <w:top w:val="single" w:sz="4" w:space="0" w:color="B7C9D6"/>
              <w:left w:val="single" w:sz="4" w:space="0" w:color="B7C9D6"/>
              <w:bottom w:val="single" w:sz="4" w:space="0" w:color="B7C9D6"/>
              <w:right w:val="single" w:sz="4" w:space="0" w:color="B7C9D6"/>
            </w:tcBorders>
            <w:shd w:val="clear" w:color="auto" w:fill="548235"/>
            <w:tcMar>
              <w:top w:w="0" w:type="dxa"/>
              <w:left w:w="0" w:type="dxa"/>
              <w:bottom w:w="0" w:type="dxa"/>
              <w:right w:w="0" w:type="dxa"/>
            </w:tcMar>
          </w:tcPr>
          <w:p w14:paraId="55CEEF13" w14:textId="77777777" w:rsidR="00CF056E" w:rsidRDefault="00CF056E"/>
        </w:tc>
        <w:tc>
          <w:tcPr>
            <w:tcW w:w="9140" w:type="dxa"/>
            <w:tcBorders>
              <w:top w:val="single" w:sz="4" w:space="0" w:color="B7C9D6"/>
              <w:left w:val="single" w:sz="4" w:space="0" w:color="B7C9D6"/>
              <w:bottom w:val="single" w:sz="4" w:space="0" w:color="B7C9D6"/>
              <w:right w:val="single" w:sz="4" w:space="0" w:color="B7C9D6"/>
            </w:tcBorders>
            <w:shd w:val="clear" w:color="auto" w:fill="E2F0D9"/>
            <w:tcMar>
              <w:top w:w="160" w:type="dxa"/>
              <w:left w:w="180" w:type="dxa"/>
              <w:bottom w:w="160" w:type="dxa"/>
              <w:right w:w="180" w:type="dxa"/>
            </w:tcMar>
          </w:tcPr>
          <w:p w14:paraId="7EB691E0" w14:textId="77777777" w:rsidR="00CF056E" w:rsidRDefault="00273CD0">
            <w:pPr>
              <w:spacing w:after="70"/>
            </w:pPr>
            <w:r>
              <w:rPr>
                <w:b/>
                <w:bCs/>
                <w:color w:val="548235"/>
                <w:sz w:val="22"/>
                <w:szCs w:val="22"/>
              </w:rPr>
              <w:t>CONDITIONAL GO FOR PILOT</w:t>
            </w:r>
          </w:p>
          <w:p w14:paraId="3D0746BF" w14:textId="77777777" w:rsidR="00CF056E" w:rsidRDefault="00273CD0">
            <w:pPr>
              <w:spacing w:after="0" w:line="264" w:lineRule="auto"/>
            </w:pPr>
            <w:r>
              <w:t>Approve a non-production DoD tenant pilot of the Management Activity API and Azure Government Function architecture. The protocol and implementation pattern align with the ADO ask. Production approval is withheld until every mandatory gate in Section 10 is passed and attached to the system authorization record.</w:t>
            </w:r>
          </w:p>
        </w:tc>
      </w:tr>
    </w:tbl>
    <w:p w14:paraId="221F0929" w14:textId="77777777" w:rsidR="00CF056E" w:rsidRDefault="00CF056E">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50"/>
        <w:gridCol w:w="2050"/>
        <w:gridCol w:w="4460"/>
      </w:tblGrid>
      <w:tr w:rsidR="00CF056E" w14:paraId="5F1A3588" w14:textId="77777777">
        <w:tblPrEx>
          <w:tblCellMar>
            <w:top w:w="0" w:type="dxa"/>
            <w:bottom w:w="0" w:type="dxa"/>
          </w:tblCellMar>
        </w:tblPrEx>
        <w:trPr>
          <w:cantSplit/>
          <w:tblHeader/>
        </w:trPr>
        <w:tc>
          <w:tcPr>
            <w:tcW w:w="2850" w:type="dxa"/>
            <w:tcBorders>
              <w:top w:val="single" w:sz="4" w:space="0" w:color="B7C9D6"/>
              <w:left w:val="single" w:sz="4" w:space="0" w:color="B7C9D6"/>
              <w:bottom w:val="single" w:sz="4" w:space="0" w:color="B7C9D6"/>
              <w:right w:val="single" w:sz="4" w:space="0" w:color="B7C9D6"/>
            </w:tcBorders>
            <w:shd w:val="clear" w:color="auto" w:fill="17365D"/>
            <w:tcMar>
              <w:top w:w="110" w:type="dxa"/>
              <w:left w:w="120" w:type="dxa"/>
              <w:bottom w:w="110" w:type="dxa"/>
              <w:right w:w="120" w:type="dxa"/>
            </w:tcMar>
          </w:tcPr>
          <w:p w14:paraId="1BAF3A98" w14:textId="77777777" w:rsidR="00CF056E" w:rsidRDefault="00273CD0">
            <w:pPr>
              <w:spacing w:after="0"/>
            </w:pPr>
            <w:r>
              <w:rPr>
                <w:b/>
                <w:bCs/>
                <w:color w:val="FFFFFF"/>
                <w:sz w:val="18"/>
                <w:szCs w:val="18"/>
              </w:rPr>
              <w:t>Option</w:t>
            </w:r>
          </w:p>
        </w:tc>
        <w:tc>
          <w:tcPr>
            <w:tcW w:w="2050" w:type="dxa"/>
            <w:tcBorders>
              <w:top w:val="single" w:sz="4" w:space="0" w:color="B7C9D6"/>
              <w:left w:val="single" w:sz="4" w:space="0" w:color="B7C9D6"/>
              <w:bottom w:val="single" w:sz="4" w:space="0" w:color="B7C9D6"/>
              <w:right w:val="single" w:sz="4" w:space="0" w:color="B7C9D6"/>
            </w:tcBorders>
            <w:shd w:val="clear" w:color="auto" w:fill="17365D"/>
            <w:tcMar>
              <w:top w:w="110" w:type="dxa"/>
              <w:left w:w="120" w:type="dxa"/>
              <w:bottom w:w="110" w:type="dxa"/>
              <w:right w:w="120" w:type="dxa"/>
            </w:tcMar>
          </w:tcPr>
          <w:p w14:paraId="2C67A4BF" w14:textId="77777777" w:rsidR="00CF056E" w:rsidRDefault="00273CD0">
            <w:pPr>
              <w:spacing w:after="0"/>
            </w:pPr>
            <w:r>
              <w:rPr>
                <w:b/>
                <w:bCs/>
                <w:color w:val="FFFFFF"/>
                <w:sz w:val="18"/>
                <w:szCs w:val="18"/>
              </w:rPr>
              <w:t>Decision</w:t>
            </w:r>
          </w:p>
        </w:tc>
        <w:tc>
          <w:tcPr>
            <w:tcW w:w="4460" w:type="dxa"/>
            <w:tcBorders>
              <w:top w:val="single" w:sz="4" w:space="0" w:color="B7C9D6"/>
              <w:left w:val="single" w:sz="4" w:space="0" w:color="B7C9D6"/>
              <w:bottom w:val="single" w:sz="4" w:space="0" w:color="B7C9D6"/>
              <w:right w:val="single" w:sz="4" w:space="0" w:color="B7C9D6"/>
            </w:tcBorders>
            <w:shd w:val="clear" w:color="auto" w:fill="17365D"/>
            <w:tcMar>
              <w:top w:w="110" w:type="dxa"/>
              <w:left w:w="120" w:type="dxa"/>
              <w:bottom w:w="110" w:type="dxa"/>
              <w:right w:w="120" w:type="dxa"/>
            </w:tcMar>
          </w:tcPr>
          <w:p w14:paraId="1F2810D3" w14:textId="77777777" w:rsidR="00CF056E" w:rsidRDefault="00273CD0">
            <w:pPr>
              <w:spacing w:after="0"/>
            </w:pPr>
            <w:r>
              <w:rPr>
                <w:b/>
                <w:bCs/>
                <w:color w:val="FFFFFF"/>
                <w:sz w:val="18"/>
                <w:szCs w:val="18"/>
              </w:rPr>
              <w:t>Reason</w:t>
            </w:r>
          </w:p>
        </w:tc>
      </w:tr>
      <w:tr w:rsidR="00CF056E" w14:paraId="69BF5748" w14:textId="77777777">
        <w:tblPrEx>
          <w:tblCellMar>
            <w:top w:w="0" w:type="dxa"/>
            <w:bottom w:w="0" w:type="dxa"/>
          </w:tblCellMar>
        </w:tblPrEx>
        <w:trPr>
          <w:cantSplit/>
        </w:trPr>
        <w:tc>
          <w:tcPr>
            <w:tcW w:w="2850" w:type="dxa"/>
            <w:tcBorders>
              <w:top w:val="single" w:sz="4" w:space="0" w:color="B7C9D6"/>
              <w:left w:val="single" w:sz="4" w:space="0" w:color="B7C9D6"/>
              <w:bottom w:val="single" w:sz="4" w:space="0" w:color="B7C9D6"/>
              <w:right w:val="single" w:sz="4" w:space="0" w:color="B7C9D6"/>
            </w:tcBorders>
            <w:shd w:val="clear" w:color="auto" w:fill="FFFFFF"/>
            <w:tcMar>
              <w:top w:w="100" w:type="dxa"/>
              <w:left w:w="120" w:type="dxa"/>
              <w:bottom w:w="100" w:type="dxa"/>
              <w:right w:w="120" w:type="dxa"/>
            </w:tcMar>
            <w:vAlign w:val="center"/>
          </w:tcPr>
          <w:p w14:paraId="0B849C2B" w14:textId="77777777" w:rsidR="00CF056E" w:rsidRDefault="00273CD0">
            <w:pPr>
              <w:spacing w:after="30" w:line="240" w:lineRule="auto"/>
            </w:pPr>
            <w:r>
              <w:t>Management Activity API + Azure Function</w:t>
            </w:r>
          </w:p>
        </w:tc>
        <w:tc>
          <w:tcPr>
            <w:tcW w:w="2050" w:type="dxa"/>
            <w:tcBorders>
              <w:top w:val="single" w:sz="4" w:space="0" w:color="B7C9D6"/>
              <w:left w:val="single" w:sz="4" w:space="0" w:color="B7C9D6"/>
              <w:bottom w:val="single" w:sz="4" w:space="0" w:color="B7C9D6"/>
              <w:right w:val="single" w:sz="4" w:space="0" w:color="B7C9D6"/>
            </w:tcBorders>
            <w:shd w:val="clear" w:color="auto" w:fill="FFFFFF"/>
            <w:tcMar>
              <w:top w:w="100" w:type="dxa"/>
              <w:left w:w="120" w:type="dxa"/>
              <w:bottom w:w="100" w:type="dxa"/>
              <w:right w:w="120" w:type="dxa"/>
            </w:tcMar>
            <w:vAlign w:val="center"/>
          </w:tcPr>
          <w:p w14:paraId="7967D776" w14:textId="77777777" w:rsidR="00CF056E" w:rsidRDefault="00273CD0">
            <w:pPr>
              <w:spacing w:after="30" w:line="240" w:lineRule="auto"/>
            </w:pPr>
            <w:r>
              <w:t>SELECT</w:t>
            </w:r>
          </w:p>
        </w:tc>
        <w:tc>
          <w:tcPr>
            <w:tcW w:w="4460" w:type="dxa"/>
            <w:tcBorders>
              <w:top w:val="single" w:sz="4" w:space="0" w:color="B7C9D6"/>
              <w:left w:val="single" w:sz="4" w:space="0" w:color="B7C9D6"/>
              <w:bottom w:val="single" w:sz="4" w:space="0" w:color="B7C9D6"/>
              <w:right w:val="single" w:sz="4" w:space="0" w:color="B7C9D6"/>
            </w:tcBorders>
            <w:shd w:val="clear" w:color="auto" w:fill="FFFFFF"/>
            <w:tcMar>
              <w:top w:w="100" w:type="dxa"/>
              <w:left w:w="120" w:type="dxa"/>
              <w:bottom w:w="100" w:type="dxa"/>
              <w:right w:w="120" w:type="dxa"/>
            </w:tcMar>
            <w:vAlign w:val="center"/>
          </w:tcPr>
          <w:p w14:paraId="1FC1D2C3" w14:textId="77777777" w:rsidR="00CF056E" w:rsidRDefault="00273CD0">
            <w:pPr>
              <w:spacing w:after="30" w:line="240" w:lineRule="auto"/>
            </w:pPr>
            <w:r>
              <w:t>Only evaluated option combining documented DoD endpoint support, app-only automation, raw preservation, scalable processing, and required event detail.</w:t>
            </w:r>
          </w:p>
        </w:tc>
      </w:tr>
      <w:tr w:rsidR="00CF056E" w14:paraId="535F480E" w14:textId="77777777">
        <w:tblPrEx>
          <w:tblCellMar>
            <w:top w:w="0" w:type="dxa"/>
            <w:bottom w:w="0" w:type="dxa"/>
          </w:tblCellMar>
        </w:tblPrEx>
        <w:trPr>
          <w:cantSplit/>
        </w:trPr>
        <w:tc>
          <w:tcPr>
            <w:tcW w:w="2850" w:type="dxa"/>
            <w:tcBorders>
              <w:top w:val="single" w:sz="4" w:space="0" w:color="B7C9D6"/>
              <w:left w:val="single" w:sz="4" w:space="0" w:color="B7C9D6"/>
              <w:bottom w:val="single" w:sz="4" w:space="0" w:color="B7C9D6"/>
              <w:right w:val="single" w:sz="4" w:space="0" w:color="B7C9D6"/>
            </w:tcBorders>
            <w:shd w:val="clear" w:color="auto" w:fill="F8FBFD"/>
            <w:tcMar>
              <w:top w:w="100" w:type="dxa"/>
              <w:left w:w="120" w:type="dxa"/>
              <w:bottom w:w="100" w:type="dxa"/>
              <w:right w:w="120" w:type="dxa"/>
            </w:tcMar>
            <w:vAlign w:val="center"/>
          </w:tcPr>
          <w:p w14:paraId="6C845A31" w14:textId="77777777" w:rsidR="00CF056E" w:rsidRDefault="00273CD0">
            <w:pPr>
              <w:spacing w:after="30" w:line="240" w:lineRule="auto"/>
            </w:pPr>
            <w:r>
              <w:t>Purview portal / UAL PowerShell</w:t>
            </w:r>
          </w:p>
        </w:tc>
        <w:tc>
          <w:tcPr>
            <w:tcW w:w="2050" w:type="dxa"/>
            <w:tcBorders>
              <w:top w:val="single" w:sz="4" w:space="0" w:color="B7C9D6"/>
              <w:left w:val="single" w:sz="4" w:space="0" w:color="B7C9D6"/>
              <w:bottom w:val="single" w:sz="4" w:space="0" w:color="B7C9D6"/>
              <w:right w:val="single" w:sz="4" w:space="0" w:color="B7C9D6"/>
            </w:tcBorders>
            <w:shd w:val="clear" w:color="auto" w:fill="F8FBFD"/>
            <w:tcMar>
              <w:top w:w="100" w:type="dxa"/>
              <w:left w:w="120" w:type="dxa"/>
              <w:bottom w:w="100" w:type="dxa"/>
              <w:right w:w="120" w:type="dxa"/>
            </w:tcMar>
            <w:vAlign w:val="center"/>
          </w:tcPr>
          <w:p w14:paraId="2C84FF5D" w14:textId="77777777" w:rsidR="00CF056E" w:rsidRDefault="00273CD0">
            <w:pPr>
              <w:spacing w:after="30" w:line="240" w:lineRule="auto"/>
            </w:pPr>
            <w:r>
              <w:t>RETAIN AS SECONDARY</w:t>
            </w:r>
          </w:p>
        </w:tc>
        <w:tc>
          <w:tcPr>
            <w:tcW w:w="4460" w:type="dxa"/>
            <w:tcBorders>
              <w:top w:val="single" w:sz="4" w:space="0" w:color="B7C9D6"/>
              <w:left w:val="single" w:sz="4" w:space="0" w:color="B7C9D6"/>
              <w:bottom w:val="single" w:sz="4" w:space="0" w:color="B7C9D6"/>
              <w:right w:val="single" w:sz="4" w:space="0" w:color="B7C9D6"/>
            </w:tcBorders>
            <w:shd w:val="clear" w:color="auto" w:fill="F8FBFD"/>
            <w:tcMar>
              <w:top w:w="100" w:type="dxa"/>
              <w:left w:w="120" w:type="dxa"/>
              <w:bottom w:w="100" w:type="dxa"/>
              <w:right w:w="120" w:type="dxa"/>
            </w:tcMar>
            <w:vAlign w:val="center"/>
          </w:tcPr>
          <w:p w14:paraId="05456C7A" w14:textId="77777777" w:rsidR="00CF056E" w:rsidRDefault="00273CD0">
            <w:pPr>
              <w:spacing w:after="30" w:line="240" w:lineRule="auto"/>
            </w:pPr>
            <w:r>
              <w:t>Essential validation and investigation path, but operationally weaker for recurring bulk collection.</w:t>
            </w:r>
          </w:p>
        </w:tc>
      </w:tr>
      <w:tr w:rsidR="00CF056E" w14:paraId="1E5A7F52" w14:textId="77777777">
        <w:tblPrEx>
          <w:tblCellMar>
            <w:top w:w="0" w:type="dxa"/>
            <w:bottom w:w="0" w:type="dxa"/>
          </w:tblCellMar>
        </w:tblPrEx>
        <w:trPr>
          <w:cantSplit/>
        </w:trPr>
        <w:tc>
          <w:tcPr>
            <w:tcW w:w="2850" w:type="dxa"/>
            <w:tcBorders>
              <w:top w:val="single" w:sz="4" w:space="0" w:color="B7C9D6"/>
              <w:left w:val="single" w:sz="4" w:space="0" w:color="B7C9D6"/>
              <w:bottom w:val="single" w:sz="4" w:space="0" w:color="B7C9D6"/>
              <w:right w:val="single" w:sz="4" w:space="0" w:color="B7C9D6"/>
            </w:tcBorders>
            <w:shd w:val="clear" w:color="auto" w:fill="FFFFFF"/>
            <w:tcMar>
              <w:top w:w="100" w:type="dxa"/>
              <w:left w:w="120" w:type="dxa"/>
              <w:bottom w:w="100" w:type="dxa"/>
              <w:right w:w="120" w:type="dxa"/>
            </w:tcMar>
            <w:vAlign w:val="center"/>
          </w:tcPr>
          <w:p w14:paraId="095C22B9" w14:textId="77777777" w:rsidR="00CF056E" w:rsidRDefault="00273CD0">
            <w:pPr>
              <w:spacing w:after="30" w:line="240" w:lineRule="auto"/>
            </w:pPr>
            <w:r>
              <w:t>Graph Copilot or M365 usage reports</w:t>
            </w:r>
          </w:p>
        </w:tc>
        <w:tc>
          <w:tcPr>
            <w:tcW w:w="2050" w:type="dxa"/>
            <w:tcBorders>
              <w:top w:val="single" w:sz="4" w:space="0" w:color="B7C9D6"/>
              <w:left w:val="single" w:sz="4" w:space="0" w:color="B7C9D6"/>
              <w:bottom w:val="single" w:sz="4" w:space="0" w:color="B7C9D6"/>
              <w:right w:val="single" w:sz="4" w:space="0" w:color="B7C9D6"/>
            </w:tcBorders>
            <w:shd w:val="clear" w:color="auto" w:fill="FFFFFF"/>
            <w:tcMar>
              <w:top w:w="100" w:type="dxa"/>
              <w:left w:w="120" w:type="dxa"/>
              <w:bottom w:w="100" w:type="dxa"/>
              <w:right w:w="120" w:type="dxa"/>
            </w:tcMar>
            <w:vAlign w:val="center"/>
          </w:tcPr>
          <w:p w14:paraId="2EACBA52" w14:textId="77777777" w:rsidR="00CF056E" w:rsidRDefault="00273CD0">
            <w:pPr>
              <w:spacing w:after="30" w:line="240" w:lineRule="auto"/>
            </w:pPr>
            <w:r>
              <w:t>REJECT</w:t>
            </w:r>
          </w:p>
        </w:tc>
        <w:tc>
          <w:tcPr>
            <w:tcW w:w="4460" w:type="dxa"/>
            <w:tcBorders>
              <w:top w:val="single" w:sz="4" w:space="0" w:color="B7C9D6"/>
              <w:left w:val="single" w:sz="4" w:space="0" w:color="B7C9D6"/>
              <w:bottom w:val="single" w:sz="4" w:space="0" w:color="B7C9D6"/>
              <w:right w:val="single" w:sz="4" w:space="0" w:color="B7C9D6"/>
            </w:tcBorders>
            <w:shd w:val="clear" w:color="auto" w:fill="FFFFFF"/>
            <w:tcMar>
              <w:top w:w="100" w:type="dxa"/>
              <w:left w:w="120" w:type="dxa"/>
              <w:bottom w:w="100" w:type="dxa"/>
              <w:right w:w="120" w:type="dxa"/>
            </w:tcMar>
            <w:vAlign w:val="center"/>
          </w:tcPr>
          <w:p w14:paraId="3374AE96" w14:textId="77777777" w:rsidR="00CF056E" w:rsidRDefault="00273CD0">
            <w:pPr>
              <w:spacing w:after="30" w:line="240" w:lineRule="auto"/>
            </w:pPr>
            <w:r>
              <w:t>Unavailable in US Government L5; Copilot report is also beta.</w:t>
            </w:r>
          </w:p>
        </w:tc>
      </w:tr>
      <w:tr w:rsidR="00CF056E" w14:paraId="74ABC5D9" w14:textId="77777777">
        <w:tblPrEx>
          <w:tblCellMar>
            <w:top w:w="0" w:type="dxa"/>
            <w:bottom w:w="0" w:type="dxa"/>
          </w:tblCellMar>
        </w:tblPrEx>
        <w:trPr>
          <w:cantSplit/>
        </w:trPr>
        <w:tc>
          <w:tcPr>
            <w:tcW w:w="2850" w:type="dxa"/>
            <w:tcBorders>
              <w:top w:val="single" w:sz="4" w:space="0" w:color="B7C9D6"/>
              <w:left w:val="single" w:sz="4" w:space="0" w:color="B7C9D6"/>
              <w:bottom w:val="single" w:sz="4" w:space="0" w:color="B7C9D6"/>
              <w:right w:val="single" w:sz="4" w:space="0" w:color="B7C9D6"/>
            </w:tcBorders>
            <w:shd w:val="clear" w:color="auto" w:fill="F8FBFD"/>
            <w:tcMar>
              <w:top w:w="100" w:type="dxa"/>
              <w:left w:w="120" w:type="dxa"/>
              <w:bottom w:w="100" w:type="dxa"/>
              <w:right w:w="120" w:type="dxa"/>
            </w:tcMar>
            <w:vAlign w:val="center"/>
          </w:tcPr>
          <w:p w14:paraId="10D32391" w14:textId="77777777" w:rsidR="00CF056E" w:rsidRDefault="00273CD0">
            <w:pPr>
              <w:spacing w:after="30" w:line="240" w:lineRule="auto"/>
            </w:pPr>
            <w:r>
              <w:t>Graph Audit Search</w:t>
            </w:r>
          </w:p>
        </w:tc>
        <w:tc>
          <w:tcPr>
            <w:tcW w:w="2050" w:type="dxa"/>
            <w:tcBorders>
              <w:top w:val="single" w:sz="4" w:space="0" w:color="B7C9D6"/>
              <w:left w:val="single" w:sz="4" w:space="0" w:color="B7C9D6"/>
              <w:bottom w:val="single" w:sz="4" w:space="0" w:color="B7C9D6"/>
              <w:right w:val="single" w:sz="4" w:space="0" w:color="B7C9D6"/>
            </w:tcBorders>
            <w:shd w:val="clear" w:color="auto" w:fill="F8FBFD"/>
            <w:tcMar>
              <w:top w:w="100" w:type="dxa"/>
              <w:left w:w="120" w:type="dxa"/>
              <w:bottom w:w="100" w:type="dxa"/>
              <w:right w:w="120" w:type="dxa"/>
            </w:tcMar>
            <w:vAlign w:val="center"/>
          </w:tcPr>
          <w:p w14:paraId="0F081CB0" w14:textId="77777777" w:rsidR="00CF056E" w:rsidRDefault="00273CD0">
            <w:pPr>
              <w:spacing w:after="30" w:line="240" w:lineRule="auto"/>
            </w:pPr>
            <w:r>
              <w:t>REJECT</w:t>
            </w:r>
          </w:p>
        </w:tc>
        <w:tc>
          <w:tcPr>
            <w:tcW w:w="4460" w:type="dxa"/>
            <w:tcBorders>
              <w:top w:val="single" w:sz="4" w:space="0" w:color="B7C9D6"/>
              <w:left w:val="single" w:sz="4" w:space="0" w:color="B7C9D6"/>
              <w:bottom w:val="single" w:sz="4" w:space="0" w:color="B7C9D6"/>
              <w:right w:val="single" w:sz="4" w:space="0" w:color="B7C9D6"/>
            </w:tcBorders>
            <w:shd w:val="clear" w:color="auto" w:fill="F8FBFD"/>
            <w:tcMar>
              <w:top w:w="100" w:type="dxa"/>
              <w:left w:w="120" w:type="dxa"/>
              <w:bottom w:w="100" w:type="dxa"/>
              <w:right w:w="120" w:type="dxa"/>
            </w:tcMar>
            <w:vAlign w:val="center"/>
          </w:tcPr>
          <w:p w14:paraId="45414974" w14:textId="77777777" w:rsidR="00CF056E" w:rsidRDefault="00273CD0">
            <w:pPr>
              <w:spacing w:after="30" w:line="240" w:lineRule="auto"/>
            </w:pPr>
            <w:r>
              <w:t>Unavailable in L5 and unsupported for production.</w:t>
            </w:r>
          </w:p>
        </w:tc>
      </w:tr>
      <w:tr w:rsidR="00CF056E" w14:paraId="3D31D15D" w14:textId="77777777">
        <w:tblPrEx>
          <w:tblCellMar>
            <w:top w:w="0" w:type="dxa"/>
            <w:bottom w:w="0" w:type="dxa"/>
          </w:tblCellMar>
        </w:tblPrEx>
        <w:trPr>
          <w:cantSplit/>
        </w:trPr>
        <w:tc>
          <w:tcPr>
            <w:tcW w:w="2850" w:type="dxa"/>
            <w:tcBorders>
              <w:top w:val="single" w:sz="4" w:space="0" w:color="B7C9D6"/>
              <w:left w:val="single" w:sz="4" w:space="0" w:color="B7C9D6"/>
              <w:bottom w:val="single" w:sz="4" w:space="0" w:color="B7C9D6"/>
              <w:right w:val="single" w:sz="4" w:space="0" w:color="B7C9D6"/>
            </w:tcBorders>
            <w:shd w:val="clear" w:color="auto" w:fill="FFFFFF"/>
            <w:tcMar>
              <w:top w:w="100" w:type="dxa"/>
              <w:left w:w="120" w:type="dxa"/>
              <w:bottom w:w="100" w:type="dxa"/>
              <w:right w:w="120" w:type="dxa"/>
            </w:tcMar>
            <w:vAlign w:val="center"/>
          </w:tcPr>
          <w:p w14:paraId="7CD20672" w14:textId="77777777" w:rsidR="00CF056E" w:rsidRDefault="00273CD0">
            <w:pPr>
              <w:spacing w:after="30" w:line="240" w:lineRule="auto"/>
            </w:pPr>
            <w:r>
              <w:t>Power Automate</w:t>
            </w:r>
          </w:p>
        </w:tc>
        <w:tc>
          <w:tcPr>
            <w:tcW w:w="2050" w:type="dxa"/>
            <w:tcBorders>
              <w:top w:val="single" w:sz="4" w:space="0" w:color="B7C9D6"/>
              <w:left w:val="single" w:sz="4" w:space="0" w:color="B7C9D6"/>
              <w:bottom w:val="single" w:sz="4" w:space="0" w:color="B7C9D6"/>
              <w:right w:val="single" w:sz="4" w:space="0" w:color="B7C9D6"/>
            </w:tcBorders>
            <w:shd w:val="clear" w:color="auto" w:fill="FFFFFF"/>
            <w:tcMar>
              <w:top w:w="100" w:type="dxa"/>
              <w:left w:w="120" w:type="dxa"/>
              <w:bottom w:w="100" w:type="dxa"/>
              <w:right w:w="120" w:type="dxa"/>
            </w:tcMar>
            <w:vAlign w:val="center"/>
          </w:tcPr>
          <w:p w14:paraId="204E43EB" w14:textId="77777777" w:rsidR="00CF056E" w:rsidRDefault="00273CD0">
            <w:pPr>
              <w:spacing w:after="30" w:line="240" w:lineRule="auto"/>
            </w:pPr>
            <w:r>
              <w:t>DEFER</w:t>
            </w:r>
          </w:p>
        </w:tc>
        <w:tc>
          <w:tcPr>
            <w:tcW w:w="4460" w:type="dxa"/>
            <w:tcBorders>
              <w:top w:val="single" w:sz="4" w:space="0" w:color="B7C9D6"/>
              <w:left w:val="single" w:sz="4" w:space="0" w:color="B7C9D6"/>
              <w:bottom w:val="single" w:sz="4" w:space="0" w:color="B7C9D6"/>
              <w:right w:val="single" w:sz="4" w:space="0" w:color="B7C9D6"/>
            </w:tcBorders>
            <w:shd w:val="clear" w:color="auto" w:fill="FFFFFF"/>
            <w:tcMar>
              <w:top w:w="100" w:type="dxa"/>
              <w:left w:w="120" w:type="dxa"/>
              <w:bottom w:w="100" w:type="dxa"/>
              <w:right w:w="120" w:type="dxa"/>
            </w:tcMar>
            <w:vAlign w:val="center"/>
          </w:tcPr>
          <w:p w14:paraId="759055A0" w14:textId="77777777" w:rsidR="00CF056E" w:rsidRDefault="00273CD0">
            <w:pPr>
              <w:spacing w:after="30" w:line="240" w:lineRule="auto"/>
            </w:pPr>
            <w:r>
              <w:t>Adds connector, DLP, identity, throughput, and lifecycle uncertainty without improving the selected design.</w:t>
            </w:r>
          </w:p>
        </w:tc>
      </w:tr>
      <w:tr w:rsidR="00CF056E" w14:paraId="2ECFE69B" w14:textId="77777777">
        <w:tblPrEx>
          <w:tblCellMar>
            <w:top w:w="0" w:type="dxa"/>
            <w:bottom w:w="0" w:type="dxa"/>
          </w:tblCellMar>
        </w:tblPrEx>
        <w:trPr>
          <w:cantSplit/>
        </w:trPr>
        <w:tc>
          <w:tcPr>
            <w:tcW w:w="2850" w:type="dxa"/>
            <w:tcBorders>
              <w:top w:val="single" w:sz="4" w:space="0" w:color="B7C9D6"/>
              <w:left w:val="single" w:sz="4" w:space="0" w:color="B7C9D6"/>
              <w:bottom w:val="single" w:sz="4" w:space="0" w:color="B7C9D6"/>
              <w:right w:val="single" w:sz="4" w:space="0" w:color="B7C9D6"/>
            </w:tcBorders>
            <w:shd w:val="clear" w:color="auto" w:fill="F8FBFD"/>
            <w:tcMar>
              <w:top w:w="100" w:type="dxa"/>
              <w:left w:w="120" w:type="dxa"/>
              <w:bottom w:w="100" w:type="dxa"/>
              <w:right w:w="120" w:type="dxa"/>
            </w:tcMar>
            <w:vAlign w:val="center"/>
          </w:tcPr>
          <w:p w14:paraId="3B39A88A" w14:textId="77777777" w:rsidR="00CF056E" w:rsidRDefault="00273CD0">
            <w:pPr>
              <w:spacing w:after="30" w:line="240" w:lineRule="auto"/>
            </w:pPr>
            <w:r>
              <w:t>Power BI DoD</w:t>
            </w:r>
          </w:p>
        </w:tc>
        <w:tc>
          <w:tcPr>
            <w:tcW w:w="2050" w:type="dxa"/>
            <w:tcBorders>
              <w:top w:val="single" w:sz="4" w:space="0" w:color="B7C9D6"/>
              <w:left w:val="single" w:sz="4" w:space="0" w:color="B7C9D6"/>
              <w:bottom w:val="single" w:sz="4" w:space="0" w:color="B7C9D6"/>
              <w:right w:val="single" w:sz="4" w:space="0" w:color="B7C9D6"/>
            </w:tcBorders>
            <w:shd w:val="clear" w:color="auto" w:fill="F8FBFD"/>
            <w:tcMar>
              <w:top w:w="100" w:type="dxa"/>
              <w:left w:w="120" w:type="dxa"/>
              <w:bottom w:w="100" w:type="dxa"/>
              <w:right w:w="120" w:type="dxa"/>
            </w:tcMar>
            <w:vAlign w:val="center"/>
          </w:tcPr>
          <w:p w14:paraId="2E03821D" w14:textId="77777777" w:rsidR="00CF056E" w:rsidRDefault="00273CD0">
            <w:pPr>
              <w:spacing w:after="30" w:line="240" w:lineRule="auto"/>
            </w:pPr>
            <w:r>
              <w:t>OPTIONAL DOWNSTREAM</w:t>
            </w:r>
          </w:p>
        </w:tc>
        <w:tc>
          <w:tcPr>
            <w:tcW w:w="4460" w:type="dxa"/>
            <w:tcBorders>
              <w:top w:val="single" w:sz="4" w:space="0" w:color="B7C9D6"/>
              <w:left w:val="single" w:sz="4" w:space="0" w:color="B7C9D6"/>
              <w:bottom w:val="single" w:sz="4" w:space="0" w:color="B7C9D6"/>
              <w:right w:val="single" w:sz="4" w:space="0" w:color="B7C9D6"/>
            </w:tcBorders>
            <w:shd w:val="clear" w:color="auto" w:fill="F8FBFD"/>
            <w:tcMar>
              <w:top w:w="100" w:type="dxa"/>
              <w:left w:w="120" w:type="dxa"/>
              <w:bottom w:w="100" w:type="dxa"/>
              <w:right w:w="120" w:type="dxa"/>
            </w:tcMar>
            <w:vAlign w:val="center"/>
          </w:tcPr>
          <w:p w14:paraId="57A34D0E" w14:textId="77777777" w:rsidR="00CF056E" w:rsidRDefault="00273CD0">
            <w:pPr>
              <w:spacing w:after="30" w:line="240" w:lineRule="auto"/>
            </w:pPr>
            <w:r>
              <w:t>Supported government visualization service; validate feature fit and network access. Azure Monitor Workbook already covers the repository's metrics.</w:t>
            </w:r>
          </w:p>
        </w:tc>
      </w:tr>
    </w:tbl>
    <w:p w14:paraId="78CE9DF3" w14:textId="77777777" w:rsidR="00CF056E" w:rsidRDefault="00273CD0">
      <w:pPr>
        <w:pStyle w:val="Heading1"/>
      </w:pPr>
      <w:bookmarkStart w:id="24" w:name="_Toc237853184"/>
      <w:r>
        <w:rPr>
          <w:rFonts w:ascii="Aptos" w:eastAsia="Aptos" w:hAnsi="Aptos" w:cs="Aptos"/>
          <w:color w:val="111111"/>
          <w:sz w:val="20"/>
          <w:szCs w:val="20"/>
        </w:rPr>
        <w:lastRenderedPageBreak/>
        <w:t>10. Mandatory Tenant and IL5 Validation Gates</w:t>
      </w:r>
      <w:bookmarkEnd w:id="24"/>
    </w:p>
    <w:p w14:paraId="298E64B8" w14:textId="77777777" w:rsidR="00CF056E" w:rsidRDefault="00273CD0">
      <w:r>
        <w:t>The following gates are acceptance evidence, not optional implementation notes. A production decision should record owner, date, evidence link, result, and any compensating control for each item.</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3900"/>
        <w:gridCol w:w="3260"/>
      </w:tblGrid>
      <w:tr w:rsidR="00CF056E" w14:paraId="7FC9F7D3" w14:textId="77777777">
        <w:tblPrEx>
          <w:tblCellMar>
            <w:top w:w="0" w:type="dxa"/>
            <w:bottom w:w="0" w:type="dxa"/>
          </w:tblCellMar>
        </w:tblPrEx>
        <w:trPr>
          <w:cantSplit/>
          <w:tblHeader/>
        </w:trPr>
        <w:tc>
          <w:tcPr>
            <w:tcW w:w="2200" w:type="dxa"/>
            <w:tcBorders>
              <w:top w:val="single" w:sz="4" w:space="0" w:color="B7C9D6"/>
              <w:left w:val="single" w:sz="4" w:space="0" w:color="B7C9D6"/>
              <w:bottom w:val="single" w:sz="4" w:space="0" w:color="B7C9D6"/>
              <w:right w:val="single" w:sz="4" w:space="0" w:color="B7C9D6"/>
            </w:tcBorders>
            <w:shd w:val="clear" w:color="auto" w:fill="17365D"/>
            <w:tcMar>
              <w:top w:w="110" w:type="dxa"/>
              <w:left w:w="120" w:type="dxa"/>
              <w:bottom w:w="110" w:type="dxa"/>
              <w:right w:w="120" w:type="dxa"/>
            </w:tcMar>
          </w:tcPr>
          <w:p w14:paraId="56BAC0FB" w14:textId="77777777" w:rsidR="00CF056E" w:rsidRDefault="00273CD0">
            <w:pPr>
              <w:spacing w:after="0"/>
            </w:pPr>
            <w:r>
              <w:rPr>
                <w:b/>
                <w:bCs/>
                <w:color w:val="FFFFFF"/>
                <w:sz w:val="18"/>
                <w:szCs w:val="18"/>
              </w:rPr>
              <w:t>Gate</w:t>
            </w:r>
          </w:p>
        </w:tc>
        <w:tc>
          <w:tcPr>
            <w:tcW w:w="3900" w:type="dxa"/>
            <w:tcBorders>
              <w:top w:val="single" w:sz="4" w:space="0" w:color="B7C9D6"/>
              <w:left w:val="single" w:sz="4" w:space="0" w:color="B7C9D6"/>
              <w:bottom w:val="single" w:sz="4" w:space="0" w:color="B7C9D6"/>
              <w:right w:val="single" w:sz="4" w:space="0" w:color="B7C9D6"/>
            </w:tcBorders>
            <w:shd w:val="clear" w:color="auto" w:fill="17365D"/>
            <w:tcMar>
              <w:top w:w="110" w:type="dxa"/>
              <w:left w:w="120" w:type="dxa"/>
              <w:bottom w:w="110" w:type="dxa"/>
              <w:right w:w="120" w:type="dxa"/>
            </w:tcMar>
          </w:tcPr>
          <w:p w14:paraId="558A4ABA" w14:textId="77777777" w:rsidR="00CF056E" w:rsidRDefault="00273CD0">
            <w:pPr>
              <w:spacing w:after="0"/>
            </w:pPr>
            <w:r>
              <w:rPr>
                <w:b/>
                <w:bCs/>
                <w:color w:val="FFFFFF"/>
                <w:sz w:val="18"/>
                <w:szCs w:val="18"/>
              </w:rPr>
              <w:t>Required evidence</w:t>
            </w:r>
          </w:p>
        </w:tc>
        <w:tc>
          <w:tcPr>
            <w:tcW w:w="3260" w:type="dxa"/>
            <w:tcBorders>
              <w:top w:val="single" w:sz="4" w:space="0" w:color="B7C9D6"/>
              <w:left w:val="single" w:sz="4" w:space="0" w:color="B7C9D6"/>
              <w:bottom w:val="single" w:sz="4" w:space="0" w:color="B7C9D6"/>
              <w:right w:val="single" w:sz="4" w:space="0" w:color="B7C9D6"/>
            </w:tcBorders>
            <w:shd w:val="clear" w:color="auto" w:fill="17365D"/>
            <w:tcMar>
              <w:top w:w="110" w:type="dxa"/>
              <w:left w:w="120" w:type="dxa"/>
              <w:bottom w:w="110" w:type="dxa"/>
              <w:right w:w="120" w:type="dxa"/>
            </w:tcMar>
          </w:tcPr>
          <w:p w14:paraId="3561B0D7" w14:textId="77777777" w:rsidR="00CF056E" w:rsidRDefault="00273CD0">
            <w:pPr>
              <w:spacing w:after="0"/>
            </w:pPr>
            <w:r>
              <w:rPr>
                <w:b/>
                <w:bCs/>
                <w:color w:val="FFFFFF"/>
                <w:sz w:val="18"/>
                <w:szCs w:val="18"/>
              </w:rPr>
              <w:t>Pass criterion</w:t>
            </w:r>
          </w:p>
        </w:tc>
      </w:tr>
      <w:tr w:rsidR="00CF056E" w14:paraId="11BD315A" w14:textId="77777777">
        <w:tblPrEx>
          <w:tblCellMar>
            <w:top w:w="0" w:type="dxa"/>
            <w:bottom w:w="0" w:type="dxa"/>
          </w:tblCellMar>
        </w:tblPrEx>
        <w:trPr>
          <w:cantSplit/>
        </w:trPr>
        <w:tc>
          <w:tcPr>
            <w:tcW w:w="2200" w:type="dxa"/>
            <w:tcBorders>
              <w:top w:val="single" w:sz="4" w:space="0" w:color="B7C9D6"/>
              <w:left w:val="single" w:sz="4" w:space="0" w:color="B7C9D6"/>
              <w:bottom w:val="single" w:sz="4" w:space="0" w:color="B7C9D6"/>
              <w:right w:val="single" w:sz="4" w:space="0" w:color="B7C9D6"/>
            </w:tcBorders>
            <w:shd w:val="clear" w:color="auto" w:fill="FFFFFF"/>
            <w:tcMar>
              <w:top w:w="100" w:type="dxa"/>
              <w:left w:w="120" w:type="dxa"/>
              <w:bottom w:w="100" w:type="dxa"/>
              <w:right w:w="120" w:type="dxa"/>
            </w:tcMar>
            <w:vAlign w:val="center"/>
          </w:tcPr>
          <w:p w14:paraId="0235640D" w14:textId="77777777" w:rsidR="00CF056E" w:rsidRDefault="00273CD0">
            <w:pPr>
              <w:spacing w:after="30" w:line="240" w:lineRule="auto"/>
            </w:pPr>
            <w:r>
              <w:t>DoD enterprise application</w:t>
            </w:r>
          </w:p>
        </w:tc>
        <w:tc>
          <w:tcPr>
            <w:tcW w:w="3900" w:type="dxa"/>
            <w:tcBorders>
              <w:top w:val="single" w:sz="4" w:space="0" w:color="B7C9D6"/>
              <w:left w:val="single" w:sz="4" w:space="0" w:color="B7C9D6"/>
              <w:bottom w:val="single" w:sz="4" w:space="0" w:color="B7C9D6"/>
              <w:right w:val="single" w:sz="4" w:space="0" w:color="B7C9D6"/>
            </w:tcBorders>
            <w:shd w:val="clear" w:color="auto" w:fill="FFFFFF"/>
            <w:tcMar>
              <w:top w:w="100" w:type="dxa"/>
              <w:left w:w="120" w:type="dxa"/>
              <w:bottom w:w="100" w:type="dxa"/>
              <w:right w:w="120" w:type="dxa"/>
            </w:tcMar>
            <w:vAlign w:val="center"/>
          </w:tcPr>
          <w:p w14:paraId="554BE6B7" w14:textId="77777777" w:rsidR="00CF056E" w:rsidRDefault="00273CD0">
            <w:pPr>
              <w:spacing w:after="30" w:line="240" w:lineRule="auto"/>
            </w:pPr>
            <w:r>
              <w:t>Screenshot or API evidence for Office 365 Management APIs service principal in target tenant</w:t>
            </w:r>
          </w:p>
        </w:tc>
        <w:tc>
          <w:tcPr>
            <w:tcW w:w="3260" w:type="dxa"/>
            <w:tcBorders>
              <w:top w:val="single" w:sz="4" w:space="0" w:color="B7C9D6"/>
              <w:left w:val="single" w:sz="4" w:space="0" w:color="B7C9D6"/>
              <w:bottom w:val="single" w:sz="4" w:space="0" w:color="B7C9D6"/>
              <w:right w:val="single" w:sz="4" w:space="0" w:color="B7C9D6"/>
            </w:tcBorders>
            <w:shd w:val="clear" w:color="auto" w:fill="FFFFFF"/>
            <w:tcMar>
              <w:top w:w="100" w:type="dxa"/>
              <w:left w:w="120" w:type="dxa"/>
              <w:bottom w:w="100" w:type="dxa"/>
              <w:right w:w="120" w:type="dxa"/>
            </w:tcMar>
            <w:vAlign w:val="center"/>
          </w:tcPr>
          <w:p w14:paraId="5BDEE9D3" w14:textId="77777777" w:rsidR="00CF056E" w:rsidRDefault="00273CD0">
            <w:pPr>
              <w:spacing w:after="30" w:line="240" w:lineRule="auto"/>
            </w:pPr>
            <w:r>
              <w:t>Service principal exists and exposes ActivityFeed.Read.</w:t>
            </w:r>
          </w:p>
        </w:tc>
      </w:tr>
      <w:tr w:rsidR="00CF056E" w14:paraId="4DD6056C" w14:textId="77777777">
        <w:tblPrEx>
          <w:tblCellMar>
            <w:top w:w="0" w:type="dxa"/>
            <w:bottom w:w="0" w:type="dxa"/>
          </w:tblCellMar>
        </w:tblPrEx>
        <w:trPr>
          <w:cantSplit/>
        </w:trPr>
        <w:tc>
          <w:tcPr>
            <w:tcW w:w="2200" w:type="dxa"/>
            <w:tcBorders>
              <w:top w:val="single" w:sz="4" w:space="0" w:color="B7C9D6"/>
              <w:left w:val="single" w:sz="4" w:space="0" w:color="B7C9D6"/>
              <w:bottom w:val="single" w:sz="4" w:space="0" w:color="B7C9D6"/>
              <w:right w:val="single" w:sz="4" w:space="0" w:color="B7C9D6"/>
            </w:tcBorders>
            <w:shd w:val="clear" w:color="auto" w:fill="F8FBFD"/>
            <w:tcMar>
              <w:top w:w="100" w:type="dxa"/>
              <w:left w:w="120" w:type="dxa"/>
              <w:bottom w:w="100" w:type="dxa"/>
              <w:right w:w="120" w:type="dxa"/>
            </w:tcMar>
            <w:vAlign w:val="center"/>
          </w:tcPr>
          <w:p w14:paraId="221AFA2D" w14:textId="77777777" w:rsidR="00CF056E" w:rsidRDefault="00273CD0">
            <w:pPr>
              <w:spacing w:after="30" w:line="240" w:lineRule="auto"/>
            </w:pPr>
            <w:r>
              <w:t>Runtime app role</w:t>
            </w:r>
          </w:p>
        </w:tc>
        <w:tc>
          <w:tcPr>
            <w:tcW w:w="3900" w:type="dxa"/>
            <w:tcBorders>
              <w:top w:val="single" w:sz="4" w:space="0" w:color="B7C9D6"/>
              <w:left w:val="single" w:sz="4" w:space="0" w:color="B7C9D6"/>
              <w:bottom w:val="single" w:sz="4" w:space="0" w:color="B7C9D6"/>
              <w:right w:val="single" w:sz="4" w:space="0" w:color="B7C9D6"/>
            </w:tcBorders>
            <w:shd w:val="clear" w:color="auto" w:fill="F8FBFD"/>
            <w:tcMar>
              <w:top w:w="100" w:type="dxa"/>
              <w:left w:w="120" w:type="dxa"/>
              <w:bottom w:w="100" w:type="dxa"/>
              <w:right w:w="120" w:type="dxa"/>
            </w:tcMar>
            <w:vAlign w:val="center"/>
          </w:tcPr>
          <w:p w14:paraId="7FFC57D3" w14:textId="77777777" w:rsidR="00CF056E" w:rsidRDefault="00273CD0">
            <w:pPr>
              <w:spacing w:after="30" w:line="240" w:lineRule="auto"/>
            </w:pPr>
            <w:r>
              <w:t>Entra app-role assignment record</w:t>
            </w:r>
          </w:p>
        </w:tc>
        <w:tc>
          <w:tcPr>
            <w:tcW w:w="3260" w:type="dxa"/>
            <w:tcBorders>
              <w:top w:val="single" w:sz="4" w:space="0" w:color="B7C9D6"/>
              <w:left w:val="single" w:sz="4" w:space="0" w:color="B7C9D6"/>
              <w:bottom w:val="single" w:sz="4" w:space="0" w:color="B7C9D6"/>
              <w:right w:val="single" w:sz="4" w:space="0" w:color="B7C9D6"/>
            </w:tcBorders>
            <w:shd w:val="clear" w:color="auto" w:fill="F8FBFD"/>
            <w:tcMar>
              <w:top w:w="100" w:type="dxa"/>
              <w:left w:w="120" w:type="dxa"/>
              <w:bottom w:w="100" w:type="dxa"/>
              <w:right w:w="120" w:type="dxa"/>
            </w:tcMar>
            <w:vAlign w:val="center"/>
          </w:tcPr>
          <w:p w14:paraId="0EC244CC" w14:textId="77777777" w:rsidR="00CF056E" w:rsidRDefault="00273CD0">
            <w:pPr>
              <w:spacing w:after="30" w:line="240" w:lineRule="auto"/>
            </w:pPr>
            <w:r>
              <w:t>Function managed identity has ActivityFeed.Read and no unnecessary Microsoft 365 app roles.</w:t>
            </w:r>
          </w:p>
        </w:tc>
      </w:tr>
      <w:tr w:rsidR="00CF056E" w14:paraId="68755875" w14:textId="77777777">
        <w:tblPrEx>
          <w:tblCellMar>
            <w:top w:w="0" w:type="dxa"/>
            <w:bottom w:w="0" w:type="dxa"/>
          </w:tblCellMar>
        </w:tblPrEx>
        <w:trPr>
          <w:cantSplit/>
        </w:trPr>
        <w:tc>
          <w:tcPr>
            <w:tcW w:w="2200" w:type="dxa"/>
            <w:tcBorders>
              <w:top w:val="single" w:sz="4" w:space="0" w:color="B7C9D6"/>
              <w:left w:val="single" w:sz="4" w:space="0" w:color="B7C9D6"/>
              <w:bottom w:val="single" w:sz="4" w:space="0" w:color="B7C9D6"/>
              <w:right w:val="single" w:sz="4" w:space="0" w:color="B7C9D6"/>
            </w:tcBorders>
            <w:shd w:val="clear" w:color="auto" w:fill="FFFFFF"/>
            <w:tcMar>
              <w:top w:w="100" w:type="dxa"/>
              <w:left w:w="120" w:type="dxa"/>
              <w:bottom w:w="100" w:type="dxa"/>
              <w:right w:w="120" w:type="dxa"/>
            </w:tcMar>
            <w:vAlign w:val="center"/>
          </w:tcPr>
          <w:p w14:paraId="269AECBB" w14:textId="77777777" w:rsidR="00CF056E" w:rsidRDefault="00273CD0">
            <w:pPr>
              <w:spacing w:after="30" w:line="240" w:lineRule="auto"/>
            </w:pPr>
            <w:r>
              <w:t>Token audiences</w:t>
            </w:r>
          </w:p>
        </w:tc>
        <w:tc>
          <w:tcPr>
            <w:tcW w:w="3900" w:type="dxa"/>
            <w:tcBorders>
              <w:top w:val="single" w:sz="4" w:space="0" w:color="B7C9D6"/>
              <w:left w:val="single" w:sz="4" w:space="0" w:color="B7C9D6"/>
              <w:bottom w:val="single" w:sz="4" w:space="0" w:color="B7C9D6"/>
              <w:right w:val="single" w:sz="4" w:space="0" w:color="B7C9D6"/>
            </w:tcBorders>
            <w:shd w:val="clear" w:color="auto" w:fill="FFFFFF"/>
            <w:tcMar>
              <w:top w:w="100" w:type="dxa"/>
              <w:left w:w="120" w:type="dxa"/>
              <w:bottom w:w="100" w:type="dxa"/>
              <w:right w:w="120" w:type="dxa"/>
            </w:tcMar>
            <w:vAlign w:val="center"/>
          </w:tcPr>
          <w:p w14:paraId="20789C60" w14:textId="77777777" w:rsidR="00CF056E" w:rsidRDefault="00273CD0">
            <w:pPr>
              <w:spacing w:after="30" w:line="240" w:lineRule="auto"/>
            </w:pPr>
            <w:r>
              <w:t>Decoded non-secret token metadata and successful test calls</w:t>
            </w:r>
          </w:p>
        </w:tc>
        <w:tc>
          <w:tcPr>
            <w:tcW w:w="3260" w:type="dxa"/>
            <w:tcBorders>
              <w:top w:val="single" w:sz="4" w:space="0" w:color="B7C9D6"/>
              <w:left w:val="single" w:sz="4" w:space="0" w:color="B7C9D6"/>
              <w:bottom w:val="single" w:sz="4" w:space="0" w:color="B7C9D6"/>
              <w:right w:val="single" w:sz="4" w:space="0" w:color="B7C9D6"/>
            </w:tcBorders>
            <w:shd w:val="clear" w:color="auto" w:fill="FFFFFF"/>
            <w:tcMar>
              <w:top w:w="100" w:type="dxa"/>
              <w:left w:w="120" w:type="dxa"/>
              <w:bottom w:w="100" w:type="dxa"/>
              <w:right w:w="120" w:type="dxa"/>
            </w:tcMar>
            <w:vAlign w:val="center"/>
          </w:tcPr>
          <w:p w14:paraId="4E13CB91" w14:textId="77777777" w:rsidR="00CF056E" w:rsidRDefault="00273CD0">
            <w:pPr>
              <w:spacing w:after="30" w:line="240" w:lineRule="auto"/>
            </w:pPr>
            <w:r>
              <w:t>Managed identity receives accepted tokens for Management API, Azure Monitor, and Azure Storage government audiences.</w:t>
            </w:r>
          </w:p>
        </w:tc>
      </w:tr>
      <w:tr w:rsidR="00CF056E" w14:paraId="64B1FFB0" w14:textId="77777777">
        <w:tblPrEx>
          <w:tblCellMar>
            <w:top w:w="0" w:type="dxa"/>
            <w:bottom w:w="0" w:type="dxa"/>
          </w:tblCellMar>
        </w:tblPrEx>
        <w:trPr>
          <w:cantSplit/>
        </w:trPr>
        <w:tc>
          <w:tcPr>
            <w:tcW w:w="2200" w:type="dxa"/>
            <w:tcBorders>
              <w:top w:val="single" w:sz="4" w:space="0" w:color="B7C9D6"/>
              <w:left w:val="single" w:sz="4" w:space="0" w:color="B7C9D6"/>
              <w:bottom w:val="single" w:sz="4" w:space="0" w:color="B7C9D6"/>
              <w:right w:val="single" w:sz="4" w:space="0" w:color="B7C9D6"/>
            </w:tcBorders>
            <w:shd w:val="clear" w:color="auto" w:fill="F8FBFD"/>
            <w:tcMar>
              <w:top w:w="100" w:type="dxa"/>
              <w:left w:w="120" w:type="dxa"/>
              <w:bottom w:w="100" w:type="dxa"/>
              <w:right w:w="120" w:type="dxa"/>
            </w:tcMar>
            <w:vAlign w:val="center"/>
          </w:tcPr>
          <w:p w14:paraId="78CF7816" w14:textId="77777777" w:rsidR="00CF056E" w:rsidRDefault="00273CD0">
            <w:pPr>
              <w:spacing w:after="30" w:line="240" w:lineRule="auto"/>
            </w:pPr>
            <w:r>
              <w:t>Audit subscription</w:t>
            </w:r>
          </w:p>
        </w:tc>
        <w:tc>
          <w:tcPr>
            <w:tcW w:w="3900" w:type="dxa"/>
            <w:tcBorders>
              <w:top w:val="single" w:sz="4" w:space="0" w:color="B7C9D6"/>
              <w:left w:val="single" w:sz="4" w:space="0" w:color="B7C9D6"/>
              <w:bottom w:val="single" w:sz="4" w:space="0" w:color="B7C9D6"/>
              <w:right w:val="single" w:sz="4" w:space="0" w:color="B7C9D6"/>
            </w:tcBorders>
            <w:shd w:val="clear" w:color="auto" w:fill="F8FBFD"/>
            <w:tcMar>
              <w:top w:w="100" w:type="dxa"/>
              <w:left w:w="120" w:type="dxa"/>
              <w:bottom w:w="100" w:type="dxa"/>
              <w:right w:w="120" w:type="dxa"/>
            </w:tcMar>
            <w:vAlign w:val="center"/>
          </w:tcPr>
          <w:p w14:paraId="4A3EE04C" w14:textId="77777777" w:rsidR="00CF056E" w:rsidRDefault="00273CD0">
            <w:pPr>
              <w:spacing w:after="30" w:line="240" w:lineRule="auto"/>
            </w:pPr>
            <w:r>
              <w:t>Successful list/start subscription responses</w:t>
            </w:r>
          </w:p>
        </w:tc>
        <w:tc>
          <w:tcPr>
            <w:tcW w:w="3260" w:type="dxa"/>
            <w:tcBorders>
              <w:top w:val="single" w:sz="4" w:space="0" w:color="B7C9D6"/>
              <w:left w:val="single" w:sz="4" w:space="0" w:color="B7C9D6"/>
              <w:bottom w:val="single" w:sz="4" w:space="0" w:color="B7C9D6"/>
              <w:right w:val="single" w:sz="4" w:space="0" w:color="B7C9D6"/>
            </w:tcBorders>
            <w:shd w:val="clear" w:color="auto" w:fill="F8FBFD"/>
            <w:tcMar>
              <w:top w:w="100" w:type="dxa"/>
              <w:left w:w="120" w:type="dxa"/>
              <w:bottom w:w="100" w:type="dxa"/>
              <w:right w:w="120" w:type="dxa"/>
            </w:tcMar>
            <w:vAlign w:val="center"/>
          </w:tcPr>
          <w:p w14:paraId="692FAAA2" w14:textId="77777777" w:rsidR="00CF056E" w:rsidRDefault="00273CD0">
            <w:pPr>
              <w:spacing w:after="30" w:line="240" w:lineRule="auto"/>
            </w:pPr>
            <w:r>
              <w:t>Audit.General is enabled and remains active without duplicate subscriptions.</w:t>
            </w:r>
          </w:p>
        </w:tc>
      </w:tr>
      <w:tr w:rsidR="00CF056E" w14:paraId="33892C01" w14:textId="77777777">
        <w:tblPrEx>
          <w:tblCellMar>
            <w:top w:w="0" w:type="dxa"/>
            <w:bottom w:w="0" w:type="dxa"/>
          </w:tblCellMar>
        </w:tblPrEx>
        <w:trPr>
          <w:cantSplit/>
        </w:trPr>
        <w:tc>
          <w:tcPr>
            <w:tcW w:w="2200" w:type="dxa"/>
            <w:tcBorders>
              <w:top w:val="single" w:sz="4" w:space="0" w:color="B7C9D6"/>
              <w:left w:val="single" w:sz="4" w:space="0" w:color="B7C9D6"/>
              <w:bottom w:val="single" w:sz="4" w:space="0" w:color="B7C9D6"/>
              <w:right w:val="single" w:sz="4" w:space="0" w:color="B7C9D6"/>
            </w:tcBorders>
            <w:shd w:val="clear" w:color="auto" w:fill="FFFFFF"/>
            <w:tcMar>
              <w:top w:w="100" w:type="dxa"/>
              <w:left w:w="120" w:type="dxa"/>
              <w:bottom w:w="100" w:type="dxa"/>
              <w:right w:w="120" w:type="dxa"/>
            </w:tcMar>
            <w:vAlign w:val="center"/>
          </w:tcPr>
          <w:p w14:paraId="1BAADFED" w14:textId="77777777" w:rsidR="00CF056E" w:rsidRDefault="00273CD0">
            <w:pPr>
              <w:spacing w:after="30" w:line="240" w:lineRule="auto"/>
            </w:pPr>
            <w:r>
              <w:t>Copilot event production</w:t>
            </w:r>
          </w:p>
        </w:tc>
        <w:tc>
          <w:tcPr>
            <w:tcW w:w="3900" w:type="dxa"/>
            <w:tcBorders>
              <w:top w:val="single" w:sz="4" w:space="0" w:color="B7C9D6"/>
              <w:left w:val="single" w:sz="4" w:space="0" w:color="B7C9D6"/>
              <w:bottom w:val="single" w:sz="4" w:space="0" w:color="B7C9D6"/>
              <w:right w:val="single" w:sz="4" w:space="0" w:color="B7C9D6"/>
            </w:tcBorders>
            <w:shd w:val="clear" w:color="auto" w:fill="FFFFFF"/>
            <w:tcMar>
              <w:top w:w="100" w:type="dxa"/>
              <w:left w:w="120" w:type="dxa"/>
              <w:bottom w:w="100" w:type="dxa"/>
              <w:right w:w="120" w:type="dxa"/>
            </w:tcMar>
            <w:vAlign w:val="center"/>
          </w:tcPr>
          <w:p w14:paraId="055D4A89" w14:textId="77777777" w:rsidR="00CF056E" w:rsidRDefault="00273CD0">
            <w:pPr>
              <w:spacing w:after="30" w:line="240" w:lineRule="auto"/>
            </w:pPr>
            <w:r>
              <w:t>Purview sample and API-retrieved sample generated by approved test users</w:t>
            </w:r>
          </w:p>
        </w:tc>
        <w:tc>
          <w:tcPr>
            <w:tcW w:w="3260" w:type="dxa"/>
            <w:tcBorders>
              <w:top w:val="single" w:sz="4" w:space="0" w:color="B7C9D6"/>
              <w:left w:val="single" w:sz="4" w:space="0" w:color="B7C9D6"/>
              <w:bottom w:val="single" w:sz="4" w:space="0" w:color="B7C9D6"/>
              <w:right w:val="single" w:sz="4" w:space="0" w:color="B7C9D6"/>
            </w:tcBorders>
            <w:shd w:val="clear" w:color="auto" w:fill="FFFFFF"/>
            <w:tcMar>
              <w:top w:w="100" w:type="dxa"/>
              <w:left w:w="120" w:type="dxa"/>
              <w:bottom w:w="100" w:type="dxa"/>
              <w:right w:w="120" w:type="dxa"/>
            </w:tcMar>
            <w:vAlign w:val="center"/>
          </w:tcPr>
          <w:p w14:paraId="67012F87" w14:textId="77777777" w:rsidR="00CF056E" w:rsidRDefault="00273CD0">
            <w:pPr>
              <w:spacing w:after="30" w:line="240" w:lineRule="auto"/>
            </w:pPr>
            <w:r>
              <w:t>Workload=Copilot and CopilotInteraction records appear with required fields.</w:t>
            </w:r>
          </w:p>
        </w:tc>
      </w:tr>
      <w:tr w:rsidR="00CF056E" w14:paraId="6C281193" w14:textId="77777777">
        <w:tblPrEx>
          <w:tblCellMar>
            <w:top w:w="0" w:type="dxa"/>
            <w:bottom w:w="0" w:type="dxa"/>
          </w:tblCellMar>
        </w:tblPrEx>
        <w:trPr>
          <w:cantSplit/>
        </w:trPr>
        <w:tc>
          <w:tcPr>
            <w:tcW w:w="2200" w:type="dxa"/>
            <w:tcBorders>
              <w:top w:val="single" w:sz="4" w:space="0" w:color="B7C9D6"/>
              <w:left w:val="single" w:sz="4" w:space="0" w:color="B7C9D6"/>
              <w:bottom w:val="single" w:sz="4" w:space="0" w:color="B7C9D6"/>
              <w:right w:val="single" w:sz="4" w:space="0" w:color="B7C9D6"/>
            </w:tcBorders>
            <w:shd w:val="clear" w:color="auto" w:fill="F8FBFD"/>
            <w:tcMar>
              <w:top w:w="100" w:type="dxa"/>
              <w:left w:w="120" w:type="dxa"/>
              <w:bottom w:w="100" w:type="dxa"/>
              <w:right w:w="120" w:type="dxa"/>
            </w:tcMar>
            <w:vAlign w:val="center"/>
          </w:tcPr>
          <w:p w14:paraId="3069F3A9" w14:textId="77777777" w:rsidR="00CF056E" w:rsidRDefault="00273CD0">
            <w:pPr>
              <w:spacing w:after="30" w:line="240" w:lineRule="auto"/>
            </w:pPr>
            <w:r>
              <w:t>Data reconciliation</w:t>
            </w:r>
          </w:p>
        </w:tc>
        <w:tc>
          <w:tcPr>
            <w:tcW w:w="3900" w:type="dxa"/>
            <w:tcBorders>
              <w:top w:val="single" w:sz="4" w:space="0" w:color="B7C9D6"/>
              <w:left w:val="single" w:sz="4" w:space="0" w:color="B7C9D6"/>
              <w:bottom w:val="single" w:sz="4" w:space="0" w:color="B7C9D6"/>
              <w:right w:val="single" w:sz="4" w:space="0" w:color="B7C9D6"/>
            </w:tcBorders>
            <w:shd w:val="clear" w:color="auto" w:fill="F8FBFD"/>
            <w:tcMar>
              <w:top w:w="100" w:type="dxa"/>
              <w:left w:w="120" w:type="dxa"/>
              <w:bottom w:w="100" w:type="dxa"/>
              <w:right w:w="120" w:type="dxa"/>
            </w:tcMar>
            <w:vAlign w:val="center"/>
          </w:tcPr>
          <w:p w14:paraId="6BB5774E" w14:textId="77777777" w:rsidR="00CF056E" w:rsidRDefault="00273CD0">
            <w:pPr>
              <w:spacing w:after="30" w:line="240" w:lineRule="auto"/>
            </w:pPr>
            <w:r>
              <w:t>Bounded comparison between Purview/UAL and pipeline counts</w:t>
            </w:r>
          </w:p>
        </w:tc>
        <w:tc>
          <w:tcPr>
            <w:tcW w:w="3260" w:type="dxa"/>
            <w:tcBorders>
              <w:top w:val="single" w:sz="4" w:space="0" w:color="B7C9D6"/>
              <w:left w:val="single" w:sz="4" w:space="0" w:color="B7C9D6"/>
              <w:bottom w:val="single" w:sz="4" w:space="0" w:color="B7C9D6"/>
              <w:right w:val="single" w:sz="4" w:space="0" w:color="B7C9D6"/>
            </w:tcBorders>
            <w:shd w:val="clear" w:color="auto" w:fill="F8FBFD"/>
            <w:tcMar>
              <w:top w:w="100" w:type="dxa"/>
              <w:left w:w="120" w:type="dxa"/>
              <w:bottom w:w="100" w:type="dxa"/>
              <w:right w:w="120" w:type="dxa"/>
            </w:tcMar>
            <w:vAlign w:val="center"/>
          </w:tcPr>
          <w:p w14:paraId="2BAECE2B" w14:textId="77777777" w:rsidR="00CF056E" w:rsidRDefault="00273CD0">
            <w:pPr>
              <w:spacing w:after="30" w:line="240" w:lineRule="auto"/>
            </w:pPr>
            <w:r>
              <w:t>Documented tolerance is met after accounting for latency, duplicates, and late arrivals.</w:t>
            </w:r>
          </w:p>
        </w:tc>
      </w:tr>
      <w:tr w:rsidR="00CF056E" w14:paraId="6BA89396" w14:textId="77777777">
        <w:tblPrEx>
          <w:tblCellMar>
            <w:top w:w="0" w:type="dxa"/>
            <w:bottom w:w="0" w:type="dxa"/>
          </w:tblCellMar>
        </w:tblPrEx>
        <w:trPr>
          <w:cantSplit/>
        </w:trPr>
        <w:tc>
          <w:tcPr>
            <w:tcW w:w="2200" w:type="dxa"/>
            <w:tcBorders>
              <w:top w:val="single" w:sz="4" w:space="0" w:color="B7C9D6"/>
              <w:left w:val="single" w:sz="4" w:space="0" w:color="B7C9D6"/>
              <w:bottom w:val="single" w:sz="4" w:space="0" w:color="B7C9D6"/>
              <w:right w:val="single" w:sz="4" w:space="0" w:color="B7C9D6"/>
            </w:tcBorders>
            <w:shd w:val="clear" w:color="auto" w:fill="FFFFFF"/>
            <w:tcMar>
              <w:top w:w="100" w:type="dxa"/>
              <w:left w:w="120" w:type="dxa"/>
              <w:bottom w:w="100" w:type="dxa"/>
              <w:right w:w="120" w:type="dxa"/>
            </w:tcMar>
            <w:vAlign w:val="center"/>
          </w:tcPr>
          <w:p w14:paraId="583718F4" w14:textId="77777777" w:rsidR="00CF056E" w:rsidRDefault="00273CD0">
            <w:pPr>
              <w:spacing w:after="30" w:line="240" w:lineRule="auto"/>
            </w:pPr>
            <w:r>
              <w:t>Region and capacity</w:t>
            </w:r>
          </w:p>
        </w:tc>
        <w:tc>
          <w:tcPr>
            <w:tcW w:w="3900" w:type="dxa"/>
            <w:tcBorders>
              <w:top w:val="single" w:sz="4" w:space="0" w:color="B7C9D6"/>
              <w:left w:val="single" w:sz="4" w:space="0" w:color="B7C9D6"/>
              <w:bottom w:val="single" w:sz="4" w:space="0" w:color="B7C9D6"/>
              <w:right w:val="single" w:sz="4" w:space="0" w:color="B7C9D6"/>
            </w:tcBorders>
            <w:shd w:val="clear" w:color="auto" w:fill="FFFFFF"/>
            <w:tcMar>
              <w:top w:w="100" w:type="dxa"/>
              <w:left w:w="120" w:type="dxa"/>
              <w:bottom w:w="100" w:type="dxa"/>
              <w:right w:w="120" w:type="dxa"/>
            </w:tcMar>
            <w:vAlign w:val="center"/>
          </w:tcPr>
          <w:p w14:paraId="54C53FDA" w14:textId="77777777" w:rsidR="00CF056E" w:rsidRDefault="00273CD0">
            <w:pPr>
              <w:spacing w:after="30" w:line="240" w:lineRule="auto"/>
            </w:pPr>
            <w:r>
              <w:t>Azure deployment what-if or pilot deployment evidence</w:t>
            </w:r>
          </w:p>
        </w:tc>
        <w:tc>
          <w:tcPr>
            <w:tcW w:w="3260" w:type="dxa"/>
            <w:tcBorders>
              <w:top w:val="single" w:sz="4" w:space="0" w:color="B7C9D6"/>
              <w:left w:val="single" w:sz="4" w:space="0" w:color="B7C9D6"/>
              <w:bottom w:val="single" w:sz="4" w:space="0" w:color="B7C9D6"/>
              <w:right w:val="single" w:sz="4" w:space="0" w:color="B7C9D6"/>
            </w:tcBorders>
            <w:shd w:val="clear" w:color="auto" w:fill="FFFFFF"/>
            <w:tcMar>
              <w:top w:w="100" w:type="dxa"/>
              <w:left w:w="120" w:type="dxa"/>
              <w:bottom w:w="100" w:type="dxa"/>
              <w:right w:w="120" w:type="dxa"/>
            </w:tcMar>
            <w:vAlign w:val="center"/>
          </w:tcPr>
          <w:p w14:paraId="2E2F67A9" w14:textId="77777777" w:rsidR="00CF056E" w:rsidRDefault="00273CD0">
            <w:pPr>
              <w:spacing w:after="30" w:line="240" w:lineRule="auto"/>
            </w:pPr>
            <w:r>
              <w:t>Selected region supports required providers/API versions, Flex Consumption FC1 or approved equivalent, quota, AMPLS, DCE/DCR, private endpoints, and DNS.</w:t>
            </w:r>
          </w:p>
        </w:tc>
      </w:tr>
      <w:tr w:rsidR="00CF056E" w14:paraId="04C492CF" w14:textId="77777777">
        <w:tblPrEx>
          <w:tblCellMar>
            <w:top w:w="0" w:type="dxa"/>
            <w:bottom w:w="0" w:type="dxa"/>
          </w:tblCellMar>
        </w:tblPrEx>
        <w:trPr>
          <w:cantSplit/>
        </w:trPr>
        <w:tc>
          <w:tcPr>
            <w:tcW w:w="2200" w:type="dxa"/>
            <w:tcBorders>
              <w:top w:val="single" w:sz="4" w:space="0" w:color="B7C9D6"/>
              <w:left w:val="single" w:sz="4" w:space="0" w:color="B7C9D6"/>
              <w:bottom w:val="single" w:sz="4" w:space="0" w:color="B7C9D6"/>
              <w:right w:val="single" w:sz="4" w:space="0" w:color="B7C9D6"/>
            </w:tcBorders>
            <w:shd w:val="clear" w:color="auto" w:fill="F8FBFD"/>
            <w:tcMar>
              <w:top w:w="100" w:type="dxa"/>
              <w:left w:w="120" w:type="dxa"/>
              <w:bottom w:w="100" w:type="dxa"/>
              <w:right w:w="120" w:type="dxa"/>
            </w:tcMar>
            <w:vAlign w:val="center"/>
          </w:tcPr>
          <w:p w14:paraId="3D32CF7D" w14:textId="77777777" w:rsidR="00CF056E" w:rsidRDefault="00273CD0">
            <w:pPr>
              <w:spacing w:after="30" w:line="240" w:lineRule="auto"/>
            </w:pPr>
            <w:r>
              <w:t>IL5 authorization scope</w:t>
            </w:r>
          </w:p>
        </w:tc>
        <w:tc>
          <w:tcPr>
            <w:tcW w:w="3900" w:type="dxa"/>
            <w:tcBorders>
              <w:top w:val="single" w:sz="4" w:space="0" w:color="B7C9D6"/>
              <w:left w:val="single" w:sz="4" w:space="0" w:color="B7C9D6"/>
              <w:bottom w:val="single" w:sz="4" w:space="0" w:color="B7C9D6"/>
              <w:right w:val="single" w:sz="4" w:space="0" w:color="B7C9D6"/>
            </w:tcBorders>
            <w:shd w:val="clear" w:color="auto" w:fill="F8FBFD"/>
            <w:tcMar>
              <w:top w:w="100" w:type="dxa"/>
              <w:left w:w="120" w:type="dxa"/>
              <w:bottom w:w="100" w:type="dxa"/>
              <w:right w:w="120" w:type="dxa"/>
            </w:tcMar>
            <w:vAlign w:val="center"/>
          </w:tcPr>
          <w:p w14:paraId="614EBAC3" w14:textId="77777777" w:rsidR="00CF056E" w:rsidRDefault="00273CD0">
            <w:pPr>
              <w:spacing w:after="30" w:line="240" w:lineRule="auto"/>
            </w:pPr>
            <w:r>
              <w:t>System owner and ISSM/ISSO review against current Microsoft audit scope and customer SSP</w:t>
            </w:r>
          </w:p>
        </w:tc>
        <w:tc>
          <w:tcPr>
            <w:tcW w:w="3260" w:type="dxa"/>
            <w:tcBorders>
              <w:top w:val="single" w:sz="4" w:space="0" w:color="B7C9D6"/>
              <w:left w:val="single" w:sz="4" w:space="0" w:color="B7C9D6"/>
              <w:bottom w:val="single" w:sz="4" w:space="0" w:color="B7C9D6"/>
              <w:right w:val="single" w:sz="4" w:space="0" w:color="B7C9D6"/>
            </w:tcBorders>
            <w:shd w:val="clear" w:color="auto" w:fill="F8FBFD"/>
            <w:tcMar>
              <w:top w:w="100" w:type="dxa"/>
              <w:left w:w="120" w:type="dxa"/>
              <w:bottom w:w="100" w:type="dxa"/>
              <w:right w:w="120" w:type="dxa"/>
            </w:tcMar>
            <w:vAlign w:val="center"/>
          </w:tcPr>
          <w:p w14:paraId="245FA834" w14:textId="77777777" w:rsidR="00CF056E" w:rsidRDefault="00273CD0">
            <w:pPr>
              <w:spacing w:after="30" w:line="240" w:lineRule="auto"/>
            </w:pPr>
            <w:r>
              <w:t>Every service, region, SKU, and configuration is permitted for the workload's IL5 implementation.</w:t>
            </w:r>
          </w:p>
        </w:tc>
      </w:tr>
      <w:tr w:rsidR="00CF056E" w14:paraId="2DE17AB2" w14:textId="77777777">
        <w:tblPrEx>
          <w:tblCellMar>
            <w:top w:w="0" w:type="dxa"/>
            <w:bottom w:w="0" w:type="dxa"/>
          </w:tblCellMar>
        </w:tblPrEx>
        <w:trPr>
          <w:cantSplit/>
        </w:trPr>
        <w:tc>
          <w:tcPr>
            <w:tcW w:w="2200" w:type="dxa"/>
            <w:tcBorders>
              <w:top w:val="single" w:sz="4" w:space="0" w:color="B7C9D6"/>
              <w:left w:val="single" w:sz="4" w:space="0" w:color="B7C9D6"/>
              <w:bottom w:val="single" w:sz="4" w:space="0" w:color="B7C9D6"/>
              <w:right w:val="single" w:sz="4" w:space="0" w:color="B7C9D6"/>
            </w:tcBorders>
            <w:shd w:val="clear" w:color="auto" w:fill="FFFFFF"/>
            <w:tcMar>
              <w:top w:w="100" w:type="dxa"/>
              <w:left w:w="120" w:type="dxa"/>
              <w:bottom w:w="100" w:type="dxa"/>
              <w:right w:w="120" w:type="dxa"/>
            </w:tcMar>
            <w:vAlign w:val="center"/>
          </w:tcPr>
          <w:p w14:paraId="0440C05B" w14:textId="77777777" w:rsidR="00CF056E" w:rsidRDefault="00273CD0">
            <w:pPr>
              <w:spacing w:after="30" w:line="240" w:lineRule="auto"/>
            </w:pPr>
            <w:r>
              <w:t>IL5 isolation</w:t>
            </w:r>
          </w:p>
        </w:tc>
        <w:tc>
          <w:tcPr>
            <w:tcW w:w="3900" w:type="dxa"/>
            <w:tcBorders>
              <w:top w:val="single" w:sz="4" w:space="0" w:color="B7C9D6"/>
              <w:left w:val="single" w:sz="4" w:space="0" w:color="B7C9D6"/>
              <w:bottom w:val="single" w:sz="4" w:space="0" w:color="B7C9D6"/>
              <w:right w:val="single" w:sz="4" w:space="0" w:color="B7C9D6"/>
            </w:tcBorders>
            <w:shd w:val="clear" w:color="auto" w:fill="FFFFFF"/>
            <w:tcMar>
              <w:top w:w="100" w:type="dxa"/>
              <w:left w:w="120" w:type="dxa"/>
              <w:bottom w:w="100" w:type="dxa"/>
              <w:right w:w="120" w:type="dxa"/>
            </w:tcMar>
            <w:vAlign w:val="center"/>
          </w:tcPr>
          <w:p w14:paraId="43201C87" w14:textId="77777777" w:rsidR="00CF056E" w:rsidRDefault="00273CD0">
            <w:pPr>
              <w:spacing w:after="30" w:line="240" w:lineRule="auto"/>
            </w:pPr>
            <w:r>
              <w:t>Compute/storage isolation design and validation</w:t>
            </w:r>
          </w:p>
        </w:tc>
        <w:tc>
          <w:tcPr>
            <w:tcW w:w="3260" w:type="dxa"/>
            <w:tcBorders>
              <w:top w:val="single" w:sz="4" w:space="0" w:color="B7C9D6"/>
              <w:left w:val="single" w:sz="4" w:space="0" w:color="B7C9D6"/>
              <w:bottom w:val="single" w:sz="4" w:space="0" w:color="B7C9D6"/>
              <w:right w:val="single" w:sz="4" w:space="0" w:color="B7C9D6"/>
            </w:tcBorders>
            <w:shd w:val="clear" w:color="auto" w:fill="FFFFFF"/>
            <w:tcMar>
              <w:top w:w="100" w:type="dxa"/>
              <w:left w:w="120" w:type="dxa"/>
              <w:bottom w:w="100" w:type="dxa"/>
              <w:right w:w="120" w:type="dxa"/>
            </w:tcMar>
            <w:vAlign w:val="center"/>
          </w:tcPr>
          <w:p w14:paraId="41F34D18" w14:textId="77777777" w:rsidR="00CF056E" w:rsidRDefault="00273CD0">
            <w:pPr>
              <w:spacing w:after="30" w:line="240" w:lineRule="auto"/>
            </w:pPr>
            <w:r>
              <w:t>Required IL5WI controls are implemented in US Gov regions, or approved US DoD region design is used.</w:t>
            </w:r>
          </w:p>
        </w:tc>
      </w:tr>
      <w:tr w:rsidR="00CF056E" w14:paraId="23ED97FC" w14:textId="77777777">
        <w:tblPrEx>
          <w:tblCellMar>
            <w:top w:w="0" w:type="dxa"/>
            <w:bottom w:w="0" w:type="dxa"/>
          </w:tblCellMar>
        </w:tblPrEx>
        <w:trPr>
          <w:cantSplit/>
        </w:trPr>
        <w:tc>
          <w:tcPr>
            <w:tcW w:w="2200" w:type="dxa"/>
            <w:tcBorders>
              <w:top w:val="single" w:sz="4" w:space="0" w:color="B7C9D6"/>
              <w:left w:val="single" w:sz="4" w:space="0" w:color="B7C9D6"/>
              <w:bottom w:val="single" w:sz="4" w:space="0" w:color="B7C9D6"/>
              <w:right w:val="single" w:sz="4" w:space="0" w:color="B7C9D6"/>
            </w:tcBorders>
            <w:shd w:val="clear" w:color="auto" w:fill="F8FBFD"/>
            <w:tcMar>
              <w:top w:w="100" w:type="dxa"/>
              <w:left w:w="120" w:type="dxa"/>
              <w:bottom w:w="100" w:type="dxa"/>
              <w:right w:w="120" w:type="dxa"/>
            </w:tcMar>
            <w:vAlign w:val="center"/>
          </w:tcPr>
          <w:p w14:paraId="3E2CC47F" w14:textId="77777777" w:rsidR="00CF056E" w:rsidRDefault="00273CD0">
            <w:pPr>
              <w:spacing w:after="30" w:line="240" w:lineRule="auto"/>
            </w:pPr>
            <w:r>
              <w:t>Outbound connectivity</w:t>
            </w:r>
          </w:p>
        </w:tc>
        <w:tc>
          <w:tcPr>
            <w:tcW w:w="3900" w:type="dxa"/>
            <w:tcBorders>
              <w:top w:val="single" w:sz="4" w:space="0" w:color="B7C9D6"/>
              <w:left w:val="single" w:sz="4" w:space="0" w:color="B7C9D6"/>
              <w:bottom w:val="single" w:sz="4" w:space="0" w:color="B7C9D6"/>
              <w:right w:val="single" w:sz="4" w:space="0" w:color="B7C9D6"/>
            </w:tcBorders>
            <w:shd w:val="clear" w:color="auto" w:fill="F8FBFD"/>
            <w:tcMar>
              <w:top w:w="100" w:type="dxa"/>
              <w:left w:w="120" w:type="dxa"/>
              <w:bottom w:w="100" w:type="dxa"/>
              <w:right w:w="120" w:type="dxa"/>
            </w:tcMar>
            <w:vAlign w:val="center"/>
          </w:tcPr>
          <w:p w14:paraId="567B2110" w14:textId="77777777" w:rsidR="00CF056E" w:rsidRDefault="00273CD0">
            <w:pPr>
              <w:spacing w:after="30" w:line="240" w:lineRule="auto"/>
            </w:pPr>
            <w:r>
              <w:t>Firewall/NAT logs and approved allowlist</w:t>
            </w:r>
          </w:p>
        </w:tc>
        <w:tc>
          <w:tcPr>
            <w:tcW w:w="3260" w:type="dxa"/>
            <w:tcBorders>
              <w:top w:val="single" w:sz="4" w:space="0" w:color="B7C9D6"/>
              <w:left w:val="single" w:sz="4" w:space="0" w:color="B7C9D6"/>
              <w:bottom w:val="single" w:sz="4" w:space="0" w:color="B7C9D6"/>
              <w:right w:val="single" w:sz="4" w:space="0" w:color="B7C9D6"/>
            </w:tcBorders>
            <w:shd w:val="clear" w:color="auto" w:fill="F8FBFD"/>
            <w:tcMar>
              <w:top w:w="100" w:type="dxa"/>
              <w:left w:w="120" w:type="dxa"/>
              <w:bottom w:w="100" w:type="dxa"/>
              <w:right w:w="120" w:type="dxa"/>
            </w:tcMar>
            <w:vAlign w:val="center"/>
          </w:tcPr>
          <w:p w14:paraId="4CB0565A" w14:textId="77777777" w:rsidR="00CF056E" w:rsidRDefault="00273CD0">
            <w:pPr>
              <w:spacing w:after="30" w:line="240" w:lineRule="auto"/>
            </w:pPr>
            <w:r>
              <w:t>Function reaches only required DoD and Azure Government endpoints over TCP 443; traffic is observable and attributable.</w:t>
            </w:r>
          </w:p>
        </w:tc>
      </w:tr>
      <w:tr w:rsidR="00CF056E" w14:paraId="6A974463" w14:textId="77777777">
        <w:tblPrEx>
          <w:tblCellMar>
            <w:top w:w="0" w:type="dxa"/>
            <w:bottom w:w="0" w:type="dxa"/>
          </w:tblCellMar>
        </w:tblPrEx>
        <w:trPr>
          <w:cantSplit/>
        </w:trPr>
        <w:tc>
          <w:tcPr>
            <w:tcW w:w="2200" w:type="dxa"/>
            <w:tcBorders>
              <w:top w:val="single" w:sz="4" w:space="0" w:color="B7C9D6"/>
              <w:left w:val="single" w:sz="4" w:space="0" w:color="B7C9D6"/>
              <w:bottom w:val="single" w:sz="4" w:space="0" w:color="B7C9D6"/>
              <w:right w:val="single" w:sz="4" w:space="0" w:color="B7C9D6"/>
            </w:tcBorders>
            <w:shd w:val="clear" w:color="auto" w:fill="FFFFFF"/>
            <w:tcMar>
              <w:top w:w="100" w:type="dxa"/>
              <w:left w:w="120" w:type="dxa"/>
              <w:bottom w:w="100" w:type="dxa"/>
              <w:right w:w="120" w:type="dxa"/>
            </w:tcMar>
            <w:vAlign w:val="center"/>
          </w:tcPr>
          <w:p w14:paraId="6CEC577D" w14:textId="77777777" w:rsidR="00CF056E" w:rsidRDefault="00273CD0">
            <w:pPr>
              <w:spacing w:after="30" w:line="240" w:lineRule="auto"/>
            </w:pPr>
            <w:r>
              <w:lastRenderedPageBreak/>
              <w:t>Private Azure paths</w:t>
            </w:r>
          </w:p>
        </w:tc>
        <w:tc>
          <w:tcPr>
            <w:tcW w:w="3900" w:type="dxa"/>
            <w:tcBorders>
              <w:top w:val="single" w:sz="4" w:space="0" w:color="B7C9D6"/>
              <w:left w:val="single" w:sz="4" w:space="0" w:color="B7C9D6"/>
              <w:bottom w:val="single" w:sz="4" w:space="0" w:color="B7C9D6"/>
              <w:right w:val="single" w:sz="4" w:space="0" w:color="B7C9D6"/>
            </w:tcBorders>
            <w:shd w:val="clear" w:color="auto" w:fill="FFFFFF"/>
            <w:tcMar>
              <w:top w:w="100" w:type="dxa"/>
              <w:left w:w="120" w:type="dxa"/>
              <w:bottom w:w="100" w:type="dxa"/>
              <w:right w:w="120" w:type="dxa"/>
            </w:tcMar>
            <w:vAlign w:val="center"/>
          </w:tcPr>
          <w:p w14:paraId="41E55869" w14:textId="77777777" w:rsidR="00CF056E" w:rsidRDefault="00273CD0">
            <w:pPr>
              <w:spacing w:after="30" w:line="240" w:lineRule="auto"/>
            </w:pPr>
            <w:r>
              <w:t>DNS resolution and connection tests</w:t>
            </w:r>
          </w:p>
        </w:tc>
        <w:tc>
          <w:tcPr>
            <w:tcW w:w="3260" w:type="dxa"/>
            <w:tcBorders>
              <w:top w:val="single" w:sz="4" w:space="0" w:color="B7C9D6"/>
              <w:left w:val="single" w:sz="4" w:space="0" w:color="B7C9D6"/>
              <w:bottom w:val="single" w:sz="4" w:space="0" w:color="B7C9D6"/>
              <w:right w:val="single" w:sz="4" w:space="0" w:color="B7C9D6"/>
            </w:tcBorders>
            <w:shd w:val="clear" w:color="auto" w:fill="FFFFFF"/>
            <w:tcMar>
              <w:top w:w="100" w:type="dxa"/>
              <w:left w:w="120" w:type="dxa"/>
              <w:bottom w:w="100" w:type="dxa"/>
              <w:right w:w="120" w:type="dxa"/>
            </w:tcMar>
            <w:vAlign w:val="center"/>
          </w:tcPr>
          <w:p w14:paraId="167D93AE" w14:textId="77777777" w:rsidR="00CF056E" w:rsidRDefault="00273CD0">
            <w:pPr>
              <w:spacing w:after="30" w:line="240" w:lineRule="auto"/>
            </w:pPr>
            <w:r>
              <w:t>Storage, Logs, DCE/AMPLS, and other approved Azure data services resolve and connect as designed.</w:t>
            </w:r>
          </w:p>
        </w:tc>
      </w:tr>
      <w:tr w:rsidR="00CF056E" w14:paraId="5F815430" w14:textId="77777777">
        <w:tblPrEx>
          <w:tblCellMar>
            <w:top w:w="0" w:type="dxa"/>
            <w:bottom w:w="0" w:type="dxa"/>
          </w:tblCellMar>
        </w:tblPrEx>
        <w:trPr>
          <w:cantSplit/>
        </w:trPr>
        <w:tc>
          <w:tcPr>
            <w:tcW w:w="2200" w:type="dxa"/>
            <w:tcBorders>
              <w:top w:val="single" w:sz="4" w:space="0" w:color="B7C9D6"/>
              <w:left w:val="single" w:sz="4" w:space="0" w:color="B7C9D6"/>
              <w:bottom w:val="single" w:sz="4" w:space="0" w:color="B7C9D6"/>
              <w:right w:val="single" w:sz="4" w:space="0" w:color="B7C9D6"/>
            </w:tcBorders>
            <w:shd w:val="clear" w:color="auto" w:fill="F8FBFD"/>
            <w:tcMar>
              <w:top w:w="100" w:type="dxa"/>
              <w:left w:w="120" w:type="dxa"/>
              <w:bottom w:w="100" w:type="dxa"/>
              <w:right w:w="120" w:type="dxa"/>
            </w:tcMar>
            <w:vAlign w:val="center"/>
          </w:tcPr>
          <w:p w14:paraId="4827836C" w14:textId="77777777" w:rsidR="00CF056E" w:rsidRDefault="00273CD0">
            <w:pPr>
              <w:spacing w:after="30" w:line="240" w:lineRule="auto"/>
            </w:pPr>
            <w:r>
              <w:t>Failure recovery</w:t>
            </w:r>
          </w:p>
        </w:tc>
        <w:tc>
          <w:tcPr>
            <w:tcW w:w="3900" w:type="dxa"/>
            <w:tcBorders>
              <w:top w:val="single" w:sz="4" w:space="0" w:color="B7C9D6"/>
              <w:left w:val="single" w:sz="4" w:space="0" w:color="B7C9D6"/>
              <w:bottom w:val="single" w:sz="4" w:space="0" w:color="B7C9D6"/>
              <w:right w:val="single" w:sz="4" w:space="0" w:color="B7C9D6"/>
            </w:tcBorders>
            <w:shd w:val="clear" w:color="auto" w:fill="F8FBFD"/>
            <w:tcMar>
              <w:top w:w="100" w:type="dxa"/>
              <w:left w:w="120" w:type="dxa"/>
              <w:bottom w:w="100" w:type="dxa"/>
              <w:right w:w="120" w:type="dxa"/>
            </w:tcMar>
            <w:vAlign w:val="center"/>
          </w:tcPr>
          <w:p w14:paraId="2EE9B0EF" w14:textId="77777777" w:rsidR="00CF056E" w:rsidRDefault="00273CD0">
            <w:pPr>
              <w:spacing w:after="30" w:line="240" w:lineRule="auto"/>
            </w:pPr>
            <w:r>
              <w:t>Test of checkpoint, replay, 429 handling, and transient failure</w:t>
            </w:r>
          </w:p>
        </w:tc>
        <w:tc>
          <w:tcPr>
            <w:tcW w:w="3260" w:type="dxa"/>
            <w:tcBorders>
              <w:top w:val="single" w:sz="4" w:space="0" w:color="B7C9D6"/>
              <w:left w:val="single" w:sz="4" w:space="0" w:color="B7C9D6"/>
              <w:bottom w:val="single" w:sz="4" w:space="0" w:color="B7C9D6"/>
              <w:right w:val="single" w:sz="4" w:space="0" w:color="B7C9D6"/>
            </w:tcBorders>
            <w:shd w:val="clear" w:color="auto" w:fill="F8FBFD"/>
            <w:tcMar>
              <w:top w:w="100" w:type="dxa"/>
              <w:left w:w="120" w:type="dxa"/>
              <w:bottom w:w="100" w:type="dxa"/>
              <w:right w:w="120" w:type="dxa"/>
            </w:tcMar>
            <w:vAlign w:val="center"/>
          </w:tcPr>
          <w:p w14:paraId="56358D7A" w14:textId="77777777" w:rsidR="00CF056E" w:rsidRDefault="00273CD0">
            <w:pPr>
              <w:spacing w:after="30" w:line="240" w:lineRule="auto"/>
            </w:pPr>
            <w:r>
              <w:t>No silent data loss; recovery stays inside the seven-day source-content window.</w:t>
            </w:r>
          </w:p>
        </w:tc>
      </w:tr>
      <w:tr w:rsidR="00CF056E" w14:paraId="0DCEFCDB" w14:textId="77777777">
        <w:tblPrEx>
          <w:tblCellMar>
            <w:top w:w="0" w:type="dxa"/>
            <w:bottom w:w="0" w:type="dxa"/>
          </w:tblCellMar>
        </w:tblPrEx>
        <w:trPr>
          <w:cantSplit/>
        </w:trPr>
        <w:tc>
          <w:tcPr>
            <w:tcW w:w="2200" w:type="dxa"/>
            <w:tcBorders>
              <w:top w:val="single" w:sz="4" w:space="0" w:color="B7C9D6"/>
              <w:left w:val="single" w:sz="4" w:space="0" w:color="B7C9D6"/>
              <w:bottom w:val="single" w:sz="4" w:space="0" w:color="B7C9D6"/>
              <w:right w:val="single" w:sz="4" w:space="0" w:color="B7C9D6"/>
            </w:tcBorders>
            <w:shd w:val="clear" w:color="auto" w:fill="FFFFFF"/>
            <w:tcMar>
              <w:top w:w="100" w:type="dxa"/>
              <w:left w:w="120" w:type="dxa"/>
              <w:bottom w:w="100" w:type="dxa"/>
              <w:right w:w="120" w:type="dxa"/>
            </w:tcMar>
            <w:vAlign w:val="center"/>
          </w:tcPr>
          <w:p w14:paraId="7F87B197" w14:textId="77777777" w:rsidR="00CF056E" w:rsidRDefault="00273CD0">
            <w:pPr>
              <w:spacing w:after="30" w:line="240" w:lineRule="auto"/>
            </w:pPr>
            <w:r>
              <w:t>Schema and metric quality</w:t>
            </w:r>
          </w:p>
        </w:tc>
        <w:tc>
          <w:tcPr>
            <w:tcW w:w="3900" w:type="dxa"/>
            <w:tcBorders>
              <w:top w:val="single" w:sz="4" w:space="0" w:color="B7C9D6"/>
              <w:left w:val="single" w:sz="4" w:space="0" w:color="B7C9D6"/>
              <w:bottom w:val="single" w:sz="4" w:space="0" w:color="B7C9D6"/>
              <w:right w:val="single" w:sz="4" w:space="0" w:color="B7C9D6"/>
            </w:tcBorders>
            <w:shd w:val="clear" w:color="auto" w:fill="FFFFFF"/>
            <w:tcMar>
              <w:top w:w="100" w:type="dxa"/>
              <w:left w:w="120" w:type="dxa"/>
              <w:bottom w:w="100" w:type="dxa"/>
              <w:right w:w="120" w:type="dxa"/>
            </w:tcMar>
            <w:vAlign w:val="center"/>
          </w:tcPr>
          <w:p w14:paraId="13B4ED3D" w14:textId="77777777" w:rsidR="00CF056E" w:rsidRDefault="00273CD0">
            <w:pPr>
              <w:spacing w:after="30" w:line="240" w:lineRule="auto"/>
            </w:pPr>
            <w:r>
              <w:t>Field completeness profile and KQL metric test</w:t>
            </w:r>
          </w:p>
        </w:tc>
        <w:tc>
          <w:tcPr>
            <w:tcW w:w="3260" w:type="dxa"/>
            <w:tcBorders>
              <w:top w:val="single" w:sz="4" w:space="0" w:color="B7C9D6"/>
              <w:left w:val="single" w:sz="4" w:space="0" w:color="B7C9D6"/>
              <w:bottom w:val="single" w:sz="4" w:space="0" w:color="B7C9D6"/>
              <w:right w:val="single" w:sz="4" w:space="0" w:color="B7C9D6"/>
            </w:tcBorders>
            <w:shd w:val="clear" w:color="auto" w:fill="FFFFFF"/>
            <w:tcMar>
              <w:top w:w="100" w:type="dxa"/>
              <w:left w:w="120" w:type="dxa"/>
              <w:bottom w:w="100" w:type="dxa"/>
              <w:right w:w="120" w:type="dxa"/>
            </w:tcMar>
            <w:vAlign w:val="center"/>
          </w:tcPr>
          <w:p w14:paraId="1EFDE88C" w14:textId="77777777" w:rsidR="00CF056E" w:rsidRDefault="00273CD0">
            <w:pPr>
              <w:spacing w:after="30" w:line="240" w:lineRule="auto"/>
            </w:pPr>
            <w:r>
              <w:t>Required ADO metrics are calculable; missing optional fields are documented.</w:t>
            </w:r>
          </w:p>
        </w:tc>
      </w:tr>
      <w:tr w:rsidR="00CF056E" w14:paraId="71D13615" w14:textId="77777777">
        <w:tblPrEx>
          <w:tblCellMar>
            <w:top w:w="0" w:type="dxa"/>
            <w:bottom w:w="0" w:type="dxa"/>
          </w:tblCellMar>
        </w:tblPrEx>
        <w:trPr>
          <w:cantSplit/>
        </w:trPr>
        <w:tc>
          <w:tcPr>
            <w:tcW w:w="2200" w:type="dxa"/>
            <w:tcBorders>
              <w:top w:val="single" w:sz="4" w:space="0" w:color="B7C9D6"/>
              <w:left w:val="single" w:sz="4" w:space="0" w:color="B7C9D6"/>
              <w:bottom w:val="single" w:sz="4" w:space="0" w:color="B7C9D6"/>
              <w:right w:val="single" w:sz="4" w:space="0" w:color="B7C9D6"/>
            </w:tcBorders>
            <w:shd w:val="clear" w:color="auto" w:fill="F8FBFD"/>
            <w:tcMar>
              <w:top w:w="100" w:type="dxa"/>
              <w:left w:w="120" w:type="dxa"/>
              <w:bottom w:w="100" w:type="dxa"/>
              <w:right w:w="120" w:type="dxa"/>
            </w:tcMar>
            <w:vAlign w:val="center"/>
          </w:tcPr>
          <w:p w14:paraId="58C727A9" w14:textId="77777777" w:rsidR="00CF056E" w:rsidRDefault="00273CD0">
            <w:pPr>
              <w:spacing w:after="30" w:line="240" w:lineRule="auto"/>
            </w:pPr>
            <w:r>
              <w:t>Data protection</w:t>
            </w:r>
          </w:p>
        </w:tc>
        <w:tc>
          <w:tcPr>
            <w:tcW w:w="3900" w:type="dxa"/>
            <w:tcBorders>
              <w:top w:val="single" w:sz="4" w:space="0" w:color="B7C9D6"/>
              <w:left w:val="single" w:sz="4" w:space="0" w:color="B7C9D6"/>
              <w:bottom w:val="single" w:sz="4" w:space="0" w:color="B7C9D6"/>
              <w:right w:val="single" w:sz="4" w:space="0" w:color="B7C9D6"/>
            </w:tcBorders>
            <w:shd w:val="clear" w:color="auto" w:fill="F8FBFD"/>
            <w:tcMar>
              <w:top w:w="100" w:type="dxa"/>
              <w:left w:w="120" w:type="dxa"/>
              <w:bottom w:w="100" w:type="dxa"/>
              <w:right w:w="120" w:type="dxa"/>
            </w:tcMar>
            <w:vAlign w:val="center"/>
          </w:tcPr>
          <w:p w14:paraId="6B4970E2" w14:textId="77777777" w:rsidR="00CF056E" w:rsidRDefault="00273CD0">
            <w:pPr>
              <w:spacing w:after="30" w:line="240" w:lineRule="auto"/>
            </w:pPr>
            <w:r>
              <w:t>Classification, retention, access matrix, encryption, logging, and deletion evidence</w:t>
            </w:r>
          </w:p>
        </w:tc>
        <w:tc>
          <w:tcPr>
            <w:tcW w:w="3260" w:type="dxa"/>
            <w:tcBorders>
              <w:top w:val="single" w:sz="4" w:space="0" w:color="B7C9D6"/>
              <w:left w:val="single" w:sz="4" w:space="0" w:color="B7C9D6"/>
              <w:bottom w:val="single" w:sz="4" w:space="0" w:color="B7C9D6"/>
              <w:right w:val="single" w:sz="4" w:space="0" w:color="B7C9D6"/>
            </w:tcBorders>
            <w:shd w:val="clear" w:color="auto" w:fill="F8FBFD"/>
            <w:tcMar>
              <w:top w:w="100" w:type="dxa"/>
              <w:left w:w="120" w:type="dxa"/>
              <w:bottom w:w="100" w:type="dxa"/>
              <w:right w:w="120" w:type="dxa"/>
            </w:tcMar>
            <w:vAlign w:val="center"/>
          </w:tcPr>
          <w:p w14:paraId="7B7C7CEB" w14:textId="77777777" w:rsidR="00CF056E" w:rsidRDefault="00273CD0">
            <w:pPr>
              <w:spacing w:after="30" w:line="240" w:lineRule="auto"/>
            </w:pPr>
            <w:r>
              <w:t>Security/privacy/records owners approve raw and curated handling.</w:t>
            </w:r>
          </w:p>
        </w:tc>
      </w:tr>
      <w:tr w:rsidR="00CF056E" w14:paraId="0AB80177" w14:textId="77777777">
        <w:tblPrEx>
          <w:tblCellMar>
            <w:top w:w="0" w:type="dxa"/>
            <w:bottom w:w="0" w:type="dxa"/>
          </w:tblCellMar>
        </w:tblPrEx>
        <w:trPr>
          <w:cantSplit/>
        </w:trPr>
        <w:tc>
          <w:tcPr>
            <w:tcW w:w="2200" w:type="dxa"/>
            <w:tcBorders>
              <w:top w:val="single" w:sz="4" w:space="0" w:color="B7C9D6"/>
              <w:left w:val="single" w:sz="4" w:space="0" w:color="B7C9D6"/>
              <w:bottom w:val="single" w:sz="4" w:space="0" w:color="B7C9D6"/>
              <w:right w:val="single" w:sz="4" w:space="0" w:color="B7C9D6"/>
            </w:tcBorders>
            <w:shd w:val="clear" w:color="auto" w:fill="FFFFFF"/>
            <w:tcMar>
              <w:top w:w="100" w:type="dxa"/>
              <w:left w:w="120" w:type="dxa"/>
              <w:bottom w:w="100" w:type="dxa"/>
              <w:right w:w="120" w:type="dxa"/>
            </w:tcMar>
            <w:vAlign w:val="center"/>
          </w:tcPr>
          <w:p w14:paraId="0214C76F" w14:textId="77777777" w:rsidR="00CF056E" w:rsidRDefault="00273CD0">
            <w:pPr>
              <w:spacing w:after="30" w:line="240" w:lineRule="auto"/>
            </w:pPr>
            <w:r>
              <w:t>Visualization</w:t>
            </w:r>
          </w:p>
        </w:tc>
        <w:tc>
          <w:tcPr>
            <w:tcW w:w="3900" w:type="dxa"/>
            <w:tcBorders>
              <w:top w:val="single" w:sz="4" w:space="0" w:color="B7C9D6"/>
              <w:left w:val="single" w:sz="4" w:space="0" w:color="B7C9D6"/>
              <w:bottom w:val="single" w:sz="4" w:space="0" w:color="B7C9D6"/>
              <w:right w:val="single" w:sz="4" w:space="0" w:color="B7C9D6"/>
            </w:tcBorders>
            <w:shd w:val="clear" w:color="auto" w:fill="FFFFFF"/>
            <w:tcMar>
              <w:top w:w="100" w:type="dxa"/>
              <w:left w:w="120" w:type="dxa"/>
              <w:bottom w:w="100" w:type="dxa"/>
              <w:right w:w="120" w:type="dxa"/>
            </w:tcMar>
            <w:vAlign w:val="center"/>
          </w:tcPr>
          <w:p w14:paraId="72338DEA" w14:textId="77777777" w:rsidR="00CF056E" w:rsidRDefault="00273CD0">
            <w:pPr>
              <w:spacing w:after="30" w:line="240" w:lineRule="auto"/>
            </w:pPr>
            <w:r>
              <w:t>Workbook and optional Power BI DoD access test</w:t>
            </w:r>
          </w:p>
        </w:tc>
        <w:tc>
          <w:tcPr>
            <w:tcW w:w="3260" w:type="dxa"/>
            <w:tcBorders>
              <w:top w:val="single" w:sz="4" w:space="0" w:color="B7C9D6"/>
              <w:left w:val="single" w:sz="4" w:space="0" w:color="B7C9D6"/>
              <w:bottom w:val="single" w:sz="4" w:space="0" w:color="B7C9D6"/>
              <w:right w:val="single" w:sz="4" w:space="0" w:color="B7C9D6"/>
            </w:tcBorders>
            <w:shd w:val="clear" w:color="auto" w:fill="FFFFFF"/>
            <w:tcMar>
              <w:top w:w="100" w:type="dxa"/>
              <w:left w:w="120" w:type="dxa"/>
              <w:bottom w:w="100" w:type="dxa"/>
              <w:right w:w="120" w:type="dxa"/>
            </w:tcMar>
            <w:vAlign w:val="center"/>
          </w:tcPr>
          <w:p w14:paraId="3ED84ABD" w14:textId="77777777" w:rsidR="00CF056E" w:rsidRDefault="00273CD0">
            <w:pPr>
              <w:spacing w:after="30" w:line="240" w:lineRule="auto"/>
            </w:pPr>
            <w:r>
              <w:t>Approved users can view curated metrics without access to raw audit data; export/sharing controls work.</w:t>
            </w:r>
          </w:p>
        </w:tc>
      </w:tr>
      <w:tr w:rsidR="00CF056E" w14:paraId="7D1B42FE" w14:textId="77777777">
        <w:tblPrEx>
          <w:tblCellMar>
            <w:top w:w="0" w:type="dxa"/>
            <w:bottom w:w="0" w:type="dxa"/>
          </w:tblCellMar>
        </w:tblPrEx>
        <w:trPr>
          <w:cantSplit/>
        </w:trPr>
        <w:tc>
          <w:tcPr>
            <w:tcW w:w="2200" w:type="dxa"/>
            <w:tcBorders>
              <w:top w:val="single" w:sz="4" w:space="0" w:color="B7C9D6"/>
              <w:left w:val="single" w:sz="4" w:space="0" w:color="B7C9D6"/>
              <w:bottom w:val="single" w:sz="4" w:space="0" w:color="B7C9D6"/>
              <w:right w:val="single" w:sz="4" w:space="0" w:color="B7C9D6"/>
            </w:tcBorders>
            <w:shd w:val="clear" w:color="auto" w:fill="F8FBFD"/>
            <w:tcMar>
              <w:top w:w="100" w:type="dxa"/>
              <w:left w:w="120" w:type="dxa"/>
              <w:bottom w:w="100" w:type="dxa"/>
              <w:right w:w="120" w:type="dxa"/>
            </w:tcMar>
            <w:vAlign w:val="center"/>
          </w:tcPr>
          <w:p w14:paraId="501CECAD" w14:textId="77777777" w:rsidR="00CF056E" w:rsidRDefault="00273CD0">
            <w:pPr>
              <w:spacing w:after="30" w:line="240" w:lineRule="auto"/>
            </w:pPr>
            <w:r>
              <w:t>Operations</w:t>
            </w:r>
          </w:p>
        </w:tc>
        <w:tc>
          <w:tcPr>
            <w:tcW w:w="3900" w:type="dxa"/>
            <w:tcBorders>
              <w:top w:val="single" w:sz="4" w:space="0" w:color="B7C9D6"/>
              <w:left w:val="single" w:sz="4" w:space="0" w:color="B7C9D6"/>
              <w:bottom w:val="single" w:sz="4" w:space="0" w:color="B7C9D6"/>
              <w:right w:val="single" w:sz="4" w:space="0" w:color="B7C9D6"/>
            </w:tcBorders>
            <w:shd w:val="clear" w:color="auto" w:fill="F8FBFD"/>
            <w:tcMar>
              <w:top w:w="100" w:type="dxa"/>
              <w:left w:w="120" w:type="dxa"/>
              <w:bottom w:w="100" w:type="dxa"/>
              <w:right w:w="120" w:type="dxa"/>
            </w:tcMar>
            <w:vAlign w:val="center"/>
          </w:tcPr>
          <w:p w14:paraId="00B07667" w14:textId="77777777" w:rsidR="00CF056E" w:rsidRDefault="00273CD0">
            <w:pPr>
              <w:spacing w:after="30" w:line="240" w:lineRule="auto"/>
            </w:pPr>
            <w:r>
              <w:t>Runbook, alert tests, support ownership, and escalation path</w:t>
            </w:r>
          </w:p>
        </w:tc>
        <w:tc>
          <w:tcPr>
            <w:tcW w:w="3260" w:type="dxa"/>
            <w:tcBorders>
              <w:top w:val="single" w:sz="4" w:space="0" w:color="B7C9D6"/>
              <w:left w:val="single" w:sz="4" w:space="0" w:color="B7C9D6"/>
              <w:bottom w:val="single" w:sz="4" w:space="0" w:color="B7C9D6"/>
              <w:right w:val="single" w:sz="4" w:space="0" w:color="B7C9D6"/>
            </w:tcBorders>
            <w:shd w:val="clear" w:color="auto" w:fill="F8FBFD"/>
            <w:tcMar>
              <w:top w:w="100" w:type="dxa"/>
              <w:left w:w="120" w:type="dxa"/>
              <w:bottom w:w="100" w:type="dxa"/>
              <w:right w:w="120" w:type="dxa"/>
            </w:tcMar>
            <w:vAlign w:val="center"/>
          </w:tcPr>
          <w:p w14:paraId="0CBB00D2" w14:textId="77777777" w:rsidR="00CF056E" w:rsidRDefault="00273CD0">
            <w:pPr>
              <w:spacing w:after="30" w:line="240" w:lineRule="auto"/>
            </w:pPr>
            <w:r>
              <w:t>Named team can detect and recover before the seven-day retrieval boundary.</w:t>
            </w:r>
          </w:p>
        </w:tc>
      </w:tr>
    </w:tbl>
    <w:p w14:paraId="19E5F34A" w14:textId="77777777" w:rsidR="00CF056E" w:rsidRDefault="00CF056E">
      <w:pPr>
        <w:spacing w:after="100"/>
      </w:pPr>
    </w:p>
    <w:p w14:paraId="5B9FC817" w14:textId="77777777" w:rsidR="00CF056E" w:rsidRDefault="00273CD0">
      <w:pPr>
        <w:pStyle w:val="Heading1"/>
      </w:pPr>
      <w:bookmarkStart w:id="25" w:name="_Toc237853185"/>
      <w:r>
        <w:rPr>
          <w:rFonts w:ascii="Aptos" w:eastAsia="Aptos" w:hAnsi="Aptos" w:cs="Aptos"/>
          <w:color w:val="111111"/>
          <w:sz w:val="20"/>
          <w:szCs w:val="20"/>
        </w:rPr>
        <w:t>11. ADO Acceptance Criteria Traceability</w:t>
      </w:r>
      <w:bookmarkEnd w:id="2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52"/>
        <w:gridCol w:w="1509"/>
        <w:gridCol w:w="3730"/>
        <w:gridCol w:w="2069"/>
      </w:tblGrid>
      <w:tr w:rsidR="00CF056E" w14:paraId="33B92FB7" w14:textId="77777777">
        <w:tblPrEx>
          <w:tblCellMar>
            <w:top w:w="0" w:type="dxa"/>
            <w:bottom w:w="0" w:type="dxa"/>
          </w:tblCellMar>
        </w:tblPrEx>
        <w:trPr>
          <w:cantSplit/>
          <w:tblHeader/>
        </w:trPr>
        <w:tc>
          <w:tcPr>
            <w:tcW w:w="2100" w:type="dxa"/>
            <w:tcBorders>
              <w:top w:val="single" w:sz="4" w:space="0" w:color="B7C9D6"/>
              <w:left w:val="single" w:sz="4" w:space="0" w:color="B7C9D6"/>
              <w:bottom w:val="single" w:sz="4" w:space="0" w:color="B7C9D6"/>
              <w:right w:val="single" w:sz="4" w:space="0" w:color="B7C9D6"/>
            </w:tcBorders>
            <w:shd w:val="clear" w:color="auto" w:fill="17365D"/>
            <w:tcMar>
              <w:top w:w="110" w:type="dxa"/>
              <w:left w:w="120" w:type="dxa"/>
              <w:bottom w:w="110" w:type="dxa"/>
              <w:right w:w="120" w:type="dxa"/>
            </w:tcMar>
          </w:tcPr>
          <w:p w14:paraId="1BCBFFD0" w14:textId="77777777" w:rsidR="00CF056E" w:rsidRDefault="00273CD0">
            <w:pPr>
              <w:spacing w:after="0"/>
            </w:pPr>
            <w:r>
              <w:rPr>
                <w:b/>
                <w:bCs/>
                <w:color w:val="FFFFFF"/>
                <w:sz w:val="18"/>
                <w:szCs w:val="18"/>
              </w:rPr>
              <w:t>Acceptance criterion</w:t>
            </w:r>
          </w:p>
        </w:tc>
        <w:tc>
          <w:tcPr>
            <w:tcW w:w="1500" w:type="dxa"/>
            <w:tcBorders>
              <w:top w:val="single" w:sz="4" w:space="0" w:color="B7C9D6"/>
              <w:left w:val="single" w:sz="4" w:space="0" w:color="B7C9D6"/>
              <w:bottom w:val="single" w:sz="4" w:space="0" w:color="B7C9D6"/>
              <w:right w:val="single" w:sz="4" w:space="0" w:color="B7C9D6"/>
            </w:tcBorders>
            <w:shd w:val="clear" w:color="auto" w:fill="17365D"/>
            <w:tcMar>
              <w:top w:w="110" w:type="dxa"/>
              <w:left w:w="120" w:type="dxa"/>
              <w:bottom w:w="110" w:type="dxa"/>
              <w:right w:w="120" w:type="dxa"/>
            </w:tcMar>
          </w:tcPr>
          <w:p w14:paraId="7C217FC9" w14:textId="77777777" w:rsidR="00CF056E" w:rsidRDefault="00273CD0">
            <w:pPr>
              <w:spacing w:after="0"/>
            </w:pPr>
            <w:r>
              <w:rPr>
                <w:b/>
                <w:bCs/>
                <w:color w:val="FFFFFF"/>
                <w:sz w:val="18"/>
                <w:szCs w:val="18"/>
              </w:rPr>
              <w:t>Result</w:t>
            </w:r>
          </w:p>
        </w:tc>
        <w:tc>
          <w:tcPr>
            <w:tcW w:w="3860" w:type="dxa"/>
            <w:tcBorders>
              <w:top w:val="single" w:sz="4" w:space="0" w:color="B7C9D6"/>
              <w:left w:val="single" w:sz="4" w:space="0" w:color="B7C9D6"/>
              <w:bottom w:val="single" w:sz="4" w:space="0" w:color="B7C9D6"/>
              <w:right w:val="single" w:sz="4" w:space="0" w:color="B7C9D6"/>
            </w:tcBorders>
            <w:shd w:val="clear" w:color="auto" w:fill="17365D"/>
            <w:tcMar>
              <w:top w:w="110" w:type="dxa"/>
              <w:left w:w="120" w:type="dxa"/>
              <w:bottom w:w="110" w:type="dxa"/>
              <w:right w:w="120" w:type="dxa"/>
            </w:tcMar>
          </w:tcPr>
          <w:p w14:paraId="2C304F30" w14:textId="77777777" w:rsidR="00CF056E" w:rsidRDefault="00273CD0">
            <w:pPr>
              <w:spacing w:after="0"/>
            </w:pPr>
            <w:r>
              <w:rPr>
                <w:b/>
                <w:bCs/>
                <w:color w:val="FFFFFF"/>
                <w:sz w:val="18"/>
                <w:szCs w:val="18"/>
              </w:rPr>
              <w:t>Evidence in this assessment</w:t>
            </w:r>
          </w:p>
        </w:tc>
        <w:tc>
          <w:tcPr>
            <w:tcW w:w="1900" w:type="dxa"/>
            <w:tcBorders>
              <w:top w:val="single" w:sz="4" w:space="0" w:color="B7C9D6"/>
              <w:left w:val="single" w:sz="4" w:space="0" w:color="B7C9D6"/>
              <w:bottom w:val="single" w:sz="4" w:space="0" w:color="B7C9D6"/>
              <w:right w:val="single" w:sz="4" w:space="0" w:color="B7C9D6"/>
            </w:tcBorders>
            <w:shd w:val="clear" w:color="auto" w:fill="17365D"/>
            <w:tcMar>
              <w:top w:w="110" w:type="dxa"/>
              <w:left w:w="120" w:type="dxa"/>
              <w:bottom w:w="110" w:type="dxa"/>
              <w:right w:w="120" w:type="dxa"/>
            </w:tcMar>
          </w:tcPr>
          <w:p w14:paraId="545AA001" w14:textId="77777777" w:rsidR="00CF056E" w:rsidRDefault="00273CD0">
            <w:pPr>
              <w:spacing w:after="0"/>
            </w:pPr>
            <w:r>
              <w:rPr>
                <w:b/>
                <w:bCs/>
                <w:color w:val="FFFFFF"/>
                <w:sz w:val="18"/>
                <w:szCs w:val="18"/>
              </w:rPr>
              <w:t>Remaining action</w:t>
            </w:r>
          </w:p>
        </w:tc>
      </w:tr>
      <w:tr w:rsidR="00CF056E" w14:paraId="556D0EC7" w14:textId="77777777">
        <w:tblPrEx>
          <w:tblCellMar>
            <w:top w:w="0" w:type="dxa"/>
            <w:bottom w:w="0" w:type="dxa"/>
          </w:tblCellMar>
        </w:tblPrEx>
        <w:trPr>
          <w:cantSplit/>
        </w:trPr>
        <w:tc>
          <w:tcPr>
            <w:tcW w:w="2100" w:type="dxa"/>
            <w:tcBorders>
              <w:top w:val="single" w:sz="4" w:space="0" w:color="B7C9D6"/>
              <w:left w:val="single" w:sz="4" w:space="0" w:color="B7C9D6"/>
              <w:bottom w:val="single" w:sz="4" w:space="0" w:color="B7C9D6"/>
              <w:right w:val="single" w:sz="4" w:space="0" w:color="B7C9D6"/>
            </w:tcBorders>
            <w:shd w:val="clear" w:color="auto" w:fill="FFFFFF"/>
            <w:tcMar>
              <w:top w:w="100" w:type="dxa"/>
              <w:left w:w="120" w:type="dxa"/>
              <w:bottom w:w="100" w:type="dxa"/>
              <w:right w:w="120" w:type="dxa"/>
            </w:tcMar>
            <w:vAlign w:val="center"/>
          </w:tcPr>
          <w:p w14:paraId="626841CA" w14:textId="77777777" w:rsidR="00CF056E" w:rsidRDefault="00273CD0">
            <w:pPr>
              <w:spacing w:after="30" w:line="240" w:lineRule="auto"/>
            </w:pPr>
            <w:r>
              <w:t>AC1 - Identify available sources</w:t>
            </w:r>
          </w:p>
        </w:tc>
        <w:tc>
          <w:tcPr>
            <w:tcW w:w="1500" w:type="dxa"/>
            <w:tcBorders>
              <w:top w:val="single" w:sz="4" w:space="0" w:color="B7C9D6"/>
              <w:left w:val="single" w:sz="4" w:space="0" w:color="B7C9D6"/>
              <w:bottom w:val="single" w:sz="4" w:space="0" w:color="B7C9D6"/>
              <w:right w:val="single" w:sz="4" w:space="0" w:color="B7C9D6"/>
            </w:tcBorders>
            <w:shd w:val="clear" w:color="auto" w:fill="E2F0D9"/>
            <w:tcMar>
              <w:top w:w="100" w:type="dxa"/>
              <w:left w:w="120" w:type="dxa"/>
              <w:bottom w:w="100" w:type="dxa"/>
              <w:right w:w="120" w:type="dxa"/>
            </w:tcMar>
            <w:vAlign w:val="center"/>
          </w:tcPr>
          <w:p w14:paraId="54B0D911" w14:textId="77777777" w:rsidR="00CF056E" w:rsidRDefault="00273CD0">
            <w:pPr>
              <w:spacing w:after="30" w:line="240" w:lineRule="auto"/>
            </w:pPr>
            <w:r>
              <w:t>COMPLETE</w:t>
            </w:r>
          </w:p>
        </w:tc>
        <w:tc>
          <w:tcPr>
            <w:tcW w:w="3860" w:type="dxa"/>
            <w:tcBorders>
              <w:top w:val="single" w:sz="4" w:space="0" w:color="B7C9D6"/>
              <w:left w:val="single" w:sz="4" w:space="0" w:color="B7C9D6"/>
              <w:bottom w:val="single" w:sz="4" w:space="0" w:color="B7C9D6"/>
              <w:right w:val="single" w:sz="4" w:space="0" w:color="B7C9D6"/>
            </w:tcBorders>
            <w:shd w:val="clear" w:color="auto" w:fill="FFFFFF"/>
            <w:tcMar>
              <w:top w:w="100" w:type="dxa"/>
              <w:left w:w="120" w:type="dxa"/>
              <w:bottom w:w="100" w:type="dxa"/>
              <w:right w:w="120" w:type="dxa"/>
            </w:tcMar>
            <w:vAlign w:val="center"/>
          </w:tcPr>
          <w:p w14:paraId="1F845697" w14:textId="77777777" w:rsidR="00CF056E" w:rsidRDefault="00273CD0">
            <w:pPr>
              <w:spacing w:after="30" w:line="240" w:lineRule="auto"/>
            </w:pPr>
            <w:r>
              <w:t>Purview, UAL, Management API, tenant reporting, Graph reports, Graph Audit Search, Data Connect, Azure stores, and Power BI evaluated.</w:t>
            </w:r>
          </w:p>
        </w:tc>
        <w:tc>
          <w:tcPr>
            <w:tcW w:w="1900" w:type="dxa"/>
            <w:tcBorders>
              <w:top w:val="single" w:sz="4" w:space="0" w:color="B7C9D6"/>
              <w:left w:val="single" w:sz="4" w:space="0" w:color="B7C9D6"/>
              <w:bottom w:val="single" w:sz="4" w:space="0" w:color="B7C9D6"/>
              <w:right w:val="single" w:sz="4" w:space="0" w:color="B7C9D6"/>
            </w:tcBorders>
            <w:shd w:val="clear" w:color="auto" w:fill="FFFFFF"/>
            <w:tcMar>
              <w:top w:w="100" w:type="dxa"/>
              <w:left w:w="120" w:type="dxa"/>
              <w:bottom w:w="100" w:type="dxa"/>
              <w:right w:w="120" w:type="dxa"/>
            </w:tcMar>
            <w:vAlign w:val="center"/>
          </w:tcPr>
          <w:p w14:paraId="32FAAA89" w14:textId="77777777" w:rsidR="00CF056E" w:rsidRDefault="00273CD0">
            <w:pPr>
              <w:spacing w:after="30" w:line="240" w:lineRule="auto"/>
            </w:pPr>
            <w:r>
              <w:t>Demonstrate tenant-only items.</w:t>
            </w:r>
          </w:p>
        </w:tc>
      </w:tr>
      <w:tr w:rsidR="00CF056E" w14:paraId="4A87D470" w14:textId="77777777">
        <w:tblPrEx>
          <w:tblCellMar>
            <w:top w:w="0" w:type="dxa"/>
            <w:bottom w:w="0" w:type="dxa"/>
          </w:tblCellMar>
        </w:tblPrEx>
        <w:trPr>
          <w:cantSplit/>
        </w:trPr>
        <w:tc>
          <w:tcPr>
            <w:tcW w:w="2100" w:type="dxa"/>
            <w:tcBorders>
              <w:top w:val="single" w:sz="4" w:space="0" w:color="B7C9D6"/>
              <w:left w:val="single" w:sz="4" w:space="0" w:color="B7C9D6"/>
              <w:bottom w:val="single" w:sz="4" w:space="0" w:color="B7C9D6"/>
              <w:right w:val="single" w:sz="4" w:space="0" w:color="B7C9D6"/>
            </w:tcBorders>
            <w:shd w:val="clear" w:color="auto" w:fill="F8FBFD"/>
            <w:tcMar>
              <w:top w:w="100" w:type="dxa"/>
              <w:left w:w="120" w:type="dxa"/>
              <w:bottom w:w="100" w:type="dxa"/>
              <w:right w:w="120" w:type="dxa"/>
            </w:tcMar>
            <w:vAlign w:val="center"/>
          </w:tcPr>
          <w:p w14:paraId="53DCCD4C" w14:textId="77777777" w:rsidR="00CF056E" w:rsidRDefault="00273CD0">
            <w:pPr>
              <w:spacing w:after="30" w:line="240" w:lineRule="auto"/>
            </w:pPr>
            <w:r>
              <w:t>AC2 - Identify roles and permissions</w:t>
            </w:r>
          </w:p>
        </w:tc>
        <w:tc>
          <w:tcPr>
            <w:tcW w:w="1500" w:type="dxa"/>
            <w:tcBorders>
              <w:top w:val="single" w:sz="4" w:space="0" w:color="B7C9D6"/>
              <w:left w:val="single" w:sz="4" w:space="0" w:color="B7C9D6"/>
              <w:bottom w:val="single" w:sz="4" w:space="0" w:color="B7C9D6"/>
              <w:right w:val="single" w:sz="4" w:space="0" w:color="B7C9D6"/>
            </w:tcBorders>
            <w:shd w:val="clear" w:color="auto" w:fill="E2F0D9"/>
            <w:tcMar>
              <w:top w:w="100" w:type="dxa"/>
              <w:left w:w="120" w:type="dxa"/>
              <w:bottom w:w="100" w:type="dxa"/>
              <w:right w:w="120" w:type="dxa"/>
            </w:tcMar>
            <w:vAlign w:val="center"/>
          </w:tcPr>
          <w:p w14:paraId="58BCB0C1" w14:textId="77777777" w:rsidR="00CF056E" w:rsidRDefault="00273CD0">
            <w:pPr>
              <w:spacing w:after="30" w:line="240" w:lineRule="auto"/>
            </w:pPr>
            <w:r>
              <w:t>COMPLETE</w:t>
            </w:r>
          </w:p>
        </w:tc>
        <w:tc>
          <w:tcPr>
            <w:tcW w:w="3860" w:type="dxa"/>
            <w:tcBorders>
              <w:top w:val="single" w:sz="4" w:space="0" w:color="B7C9D6"/>
              <w:left w:val="single" w:sz="4" w:space="0" w:color="B7C9D6"/>
              <w:bottom w:val="single" w:sz="4" w:space="0" w:color="B7C9D6"/>
              <w:right w:val="single" w:sz="4" w:space="0" w:color="B7C9D6"/>
            </w:tcBorders>
            <w:shd w:val="clear" w:color="auto" w:fill="F8FBFD"/>
            <w:tcMar>
              <w:top w:w="100" w:type="dxa"/>
              <w:left w:w="120" w:type="dxa"/>
              <w:bottom w:w="100" w:type="dxa"/>
              <w:right w:w="120" w:type="dxa"/>
            </w:tcMar>
            <w:vAlign w:val="center"/>
          </w:tcPr>
          <w:p w14:paraId="59D5B547" w14:textId="77777777" w:rsidR="00CF056E" w:rsidRDefault="00273CD0">
            <w:pPr>
              <w:spacing w:after="30" w:line="240" w:lineRule="auto"/>
            </w:pPr>
            <w:r>
              <w:t>Human audit roles, ActivityFeed.Read, setup privilege, Azure RBAC, Power BI roles, and service-account decision documented.</w:t>
            </w:r>
          </w:p>
        </w:tc>
        <w:tc>
          <w:tcPr>
            <w:tcW w:w="1900" w:type="dxa"/>
            <w:tcBorders>
              <w:top w:val="single" w:sz="4" w:space="0" w:color="B7C9D6"/>
              <w:left w:val="single" w:sz="4" w:space="0" w:color="B7C9D6"/>
              <w:bottom w:val="single" w:sz="4" w:space="0" w:color="B7C9D6"/>
              <w:right w:val="single" w:sz="4" w:space="0" w:color="B7C9D6"/>
            </w:tcBorders>
            <w:shd w:val="clear" w:color="auto" w:fill="F8FBFD"/>
            <w:tcMar>
              <w:top w:w="100" w:type="dxa"/>
              <w:left w:w="120" w:type="dxa"/>
              <w:bottom w:w="100" w:type="dxa"/>
              <w:right w:w="120" w:type="dxa"/>
            </w:tcMar>
            <w:vAlign w:val="center"/>
          </w:tcPr>
          <w:p w14:paraId="76984479" w14:textId="77777777" w:rsidR="00CF056E" w:rsidRDefault="00273CD0">
            <w:pPr>
              <w:spacing w:after="30" w:line="240" w:lineRule="auto"/>
            </w:pPr>
            <w:r>
              <w:t>Approve assignment matrix and privileged workflow.</w:t>
            </w:r>
          </w:p>
        </w:tc>
      </w:tr>
      <w:tr w:rsidR="00CF056E" w14:paraId="1611521E" w14:textId="77777777">
        <w:tblPrEx>
          <w:tblCellMar>
            <w:top w:w="0" w:type="dxa"/>
            <w:bottom w:w="0" w:type="dxa"/>
          </w:tblCellMar>
        </w:tblPrEx>
        <w:trPr>
          <w:cantSplit/>
        </w:trPr>
        <w:tc>
          <w:tcPr>
            <w:tcW w:w="2100" w:type="dxa"/>
            <w:tcBorders>
              <w:top w:val="single" w:sz="4" w:space="0" w:color="B7C9D6"/>
              <w:left w:val="single" w:sz="4" w:space="0" w:color="B7C9D6"/>
              <w:bottom w:val="single" w:sz="4" w:space="0" w:color="B7C9D6"/>
              <w:right w:val="single" w:sz="4" w:space="0" w:color="B7C9D6"/>
            </w:tcBorders>
            <w:shd w:val="clear" w:color="auto" w:fill="FFFFFF"/>
            <w:tcMar>
              <w:top w:w="100" w:type="dxa"/>
              <w:left w:w="120" w:type="dxa"/>
              <w:bottom w:w="100" w:type="dxa"/>
              <w:right w:w="120" w:type="dxa"/>
            </w:tcMar>
            <w:vAlign w:val="center"/>
          </w:tcPr>
          <w:p w14:paraId="57ED978A" w14:textId="77777777" w:rsidR="00CF056E" w:rsidRDefault="00273CD0">
            <w:pPr>
              <w:spacing w:after="30" w:line="240" w:lineRule="auto"/>
            </w:pPr>
            <w:r>
              <w:t>AC3 - Determine extraction methods</w:t>
            </w:r>
          </w:p>
        </w:tc>
        <w:tc>
          <w:tcPr>
            <w:tcW w:w="1500" w:type="dxa"/>
            <w:tcBorders>
              <w:top w:val="single" w:sz="4" w:space="0" w:color="B7C9D6"/>
              <w:left w:val="single" w:sz="4" w:space="0" w:color="B7C9D6"/>
              <w:bottom w:val="single" w:sz="4" w:space="0" w:color="B7C9D6"/>
              <w:right w:val="single" w:sz="4" w:space="0" w:color="B7C9D6"/>
            </w:tcBorders>
            <w:shd w:val="clear" w:color="auto" w:fill="E2F0D9"/>
            <w:tcMar>
              <w:top w:w="100" w:type="dxa"/>
              <w:left w:w="120" w:type="dxa"/>
              <w:bottom w:w="100" w:type="dxa"/>
              <w:right w:w="120" w:type="dxa"/>
            </w:tcMar>
            <w:vAlign w:val="center"/>
          </w:tcPr>
          <w:p w14:paraId="50DB7494" w14:textId="77777777" w:rsidR="00CF056E" w:rsidRDefault="00273CD0">
            <w:pPr>
              <w:spacing w:after="30" w:line="240" w:lineRule="auto"/>
            </w:pPr>
            <w:r>
              <w:t>COMPLETE</w:t>
            </w:r>
          </w:p>
        </w:tc>
        <w:tc>
          <w:tcPr>
            <w:tcW w:w="3860" w:type="dxa"/>
            <w:tcBorders>
              <w:top w:val="single" w:sz="4" w:space="0" w:color="B7C9D6"/>
              <w:left w:val="single" w:sz="4" w:space="0" w:color="B7C9D6"/>
              <w:bottom w:val="single" w:sz="4" w:space="0" w:color="B7C9D6"/>
              <w:right w:val="single" w:sz="4" w:space="0" w:color="B7C9D6"/>
            </w:tcBorders>
            <w:shd w:val="clear" w:color="auto" w:fill="FFFFFF"/>
            <w:tcMar>
              <w:top w:w="100" w:type="dxa"/>
              <w:left w:w="120" w:type="dxa"/>
              <w:bottom w:w="100" w:type="dxa"/>
              <w:right w:w="120" w:type="dxa"/>
            </w:tcMar>
            <w:vAlign w:val="center"/>
          </w:tcPr>
          <w:p w14:paraId="0E143DBE" w14:textId="77777777" w:rsidR="00CF056E" w:rsidRDefault="00273CD0">
            <w:pPr>
              <w:spacing w:after="30" w:line="240" w:lineRule="auto"/>
            </w:pPr>
            <w:r>
              <w:t>Manual export, PowerShell, API, Azure Function, Power Automate, Graph, and admin-center export compared.</w:t>
            </w:r>
          </w:p>
        </w:tc>
        <w:tc>
          <w:tcPr>
            <w:tcW w:w="1900" w:type="dxa"/>
            <w:tcBorders>
              <w:top w:val="single" w:sz="4" w:space="0" w:color="B7C9D6"/>
              <w:left w:val="single" w:sz="4" w:space="0" w:color="B7C9D6"/>
              <w:bottom w:val="single" w:sz="4" w:space="0" w:color="B7C9D6"/>
              <w:right w:val="single" w:sz="4" w:space="0" w:color="B7C9D6"/>
            </w:tcBorders>
            <w:shd w:val="clear" w:color="auto" w:fill="FFFFFF"/>
            <w:tcMar>
              <w:top w:w="100" w:type="dxa"/>
              <w:left w:w="120" w:type="dxa"/>
              <w:bottom w:w="100" w:type="dxa"/>
              <w:right w:w="120" w:type="dxa"/>
            </w:tcMar>
            <w:vAlign w:val="center"/>
          </w:tcPr>
          <w:p w14:paraId="39914BAF" w14:textId="77777777" w:rsidR="00CF056E" w:rsidRDefault="00273CD0">
            <w:pPr>
              <w:spacing w:after="30" w:line="240" w:lineRule="auto"/>
            </w:pPr>
            <w:r>
              <w:t>Pilot selected API path.</w:t>
            </w:r>
          </w:p>
        </w:tc>
      </w:tr>
      <w:tr w:rsidR="00CF056E" w14:paraId="505E0D83" w14:textId="77777777">
        <w:tblPrEx>
          <w:tblCellMar>
            <w:top w:w="0" w:type="dxa"/>
            <w:bottom w:w="0" w:type="dxa"/>
          </w:tblCellMar>
        </w:tblPrEx>
        <w:trPr>
          <w:cantSplit/>
        </w:trPr>
        <w:tc>
          <w:tcPr>
            <w:tcW w:w="2100" w:type="dxa"/>
            <w:tcBorders>
              <w:top w:val="single" w:sz="4" w:space="0" w:color="B7C9D6"/>
              <w:left w:val="single" w:sz="4" w:space="0" w:color="B7C9D6"/>
              <w:bottom w:val="single" w:sz="4" w:space="0" w:color="B7C9D6"/>
              <w:right w:val="single" w:sz="4" w:space="0" w:color="B7C9D6"/>
            </w:tcBorders>
            <w:shd w:val="clear" w:color="auto" w:fill="F8FBFD"/>
            <w:tcMar>
              <w:top w:w="100" w:type="dxa"/>
              <w:left w:w="120" w:type="dxa"/>
              <w:bottom w:w="100" w:type="dxa"/>
              <w:right w:w="120" w:type="dxa"/>
            </w:tcMar>
            <w:vAlign w:val="center"/>
          </w:tcPr>
          <w:p w14:paraId="3187FEB3" w14:textId="77777777" w:rsidR="00CF056E" w:rsidRDefault="00273CD0">
            <w:pPr>
              <w:spacing w:after="30" w:line="240" w:lineRule="auto"/>
            </w:pPr>
            <w:r>
              <w:t>AC4 - Determine automation level</w:t>
            </w:r>
          </w:p>
        </w:tc>
        <w:tc>
          <w:tcPr>
            <w:tcW w:w="1500" w:type="dxa"/>
            <w:tcBorders>
              <w:top w:val="single" w:sz="4" w:space="0" w:color="B7C9D6"/>
              <w:left w:val="single" w:sz="4" w:space="0" w:color="B7C9D6"/>
              <w:bottom w:val="single" w:sz="4" w:space="0" w:color="B7C9D6"/>
              <w:right w:val="single" w:sz="4" w:space="0" w:color="B7C9D6"/>
            </w:tcBorders>
            <w:shd w:val="clear" w:color="auto" w:fill="E2F0D9"/>
            <w:tcMar>
              <w:top w:w="100" w:type="dxa"/>
              <w:left w:w="120" w:type="dxa"/>
              <w:bottom w:w="100" w:type="dxa"/>
              <w:right w:w="120" w:type="dxa"/>
            </w:tcMar>
            <w:vAlign w:val="center"/>
          </w:tcPr>
          <w:p w14:paraId="4942DC8A" w14:textId="77777777" w:rsidR="00CF056E" w:rsidRDefault="00273CD0">
            <w:pPr>
              <w:spacing w:after="30" w:line="240" w:lineRule="auto"/>
            </w:pPr>
            <w:r>
              <w:t>COMPLETE</w:t>
            </w:r>
          </w:p>
        </w:tc>
        <w:tc>
          <w:tcPr>
            <w:tcW w:w="3860" w:type="dxa"/>
            <w:tcBorders>
              <w:top w:val="single" w:sz="4" w:space="0" w:color="B7C9D6"/>
              <w:left w:val="single" w:sz="4" w:space="0" w:color="B7C9D6"/>
              <w:bottom w:val="single" w:sz="4" w:space="0" w:color="B7C9D6"/>
              <w:right w:val="single" w:sz="4" w:space="0" w:color="B7C9D6"/>
            </w:tcBorders>
            <w:shd w:val="clear" w:color="auto" w:fill="F8FBFD"/>
            <w:tcMar>
              <w:top w:w="100" w:type="dxa"/>
              <w:left w:w="120" w:type="dxa"/>
              <w:bottom w:w="100" w:type="dxa"/>
              <w:right w:w="120" w:type="dxa"/>
            </w:tcMar>
            <w:vAlign w:val="center"/>
          </w:tcPr>
          <w:p w14:paraId="251366DD" w14:textId="77777777" w:rsidR="00CF056E" w:rsidRDefault="00273CD0">
            <w:pPr>
              <w:spacing w:after="30" w:line="240" w:lineRule="auto"/>
            </w:pPr>
            <w:r>
              <w:t>Human setup, 15-minute automation, reconciliation, operations, and governance activities classified.</w:t>
            </w:r>
          </w:p>
        </w:tc>
        <w:tc>
          <w:tcPr>
            <w:tcW w:w="1900" w:type="dxa"/>
            <w:tcBorders>
              <w:top w:val="single" w:sz="4" w:space="0" w:color="B7C9D6"/>
              <w:left w:val="single" w:sz="4" w:space="0" w:color="B7C9D6"/>
              <w:bottom w:val="single" w:sz="4" w:space="0" w:color="B7C9D6"/>
              <w:right w:val="single" w:sz="4" w:space="0" w:color="B7C9D6"/>
            </w:tcBorders>
            <w:shd w:val="clear" w:color="auto" w:fill="F8FBFD"/>
            <w:tcMar>
              <w:top w:w="100" w:type="dxa"/>
              <w:left w:w="120" w:type="dxa"/>
              <w:bottom w:w="100" w:type="dxa"/>
              <w:right w:w="120" w:type="dxa"/>
            </w:tcMar>
            <w:vAlign w:val="center"/>
          </w:tcPr>
          <w:p w14:paraId="745DDFC2" w14:textId="77777777" w:rsidR="00CF056E" w:rsidRDefault="00273CD0">
            <w:pPr>
              <w:spacing w:after="30" w:line="240" w:lineRule="auto"/>
            </w:pPr>
            <w:r>
              <w:t>Implement alerts and operations acceptance.</w:t>
            </w:r>
          </w:p>
        </w:tc>
      </w:tr>
      <w:tr w:rsidR="00CF056E" w14:paraId="005D0108" w14:textId="77777777">
        <w:tblPrEx>
          <w:tblCellMar>
            <w:top w:w="0" w:type="dxa"/>
            <w:bottom w:w="0" w:type="dxa"/>
          </w:tblCellMar>
        </w:tblPrEx>
        <w:trPr>
          <w:cantSplit/>
        </w:trPr>
        <w:tc>
          <w:tcPr>
            <w:tcW w:w="2100" w:type="dxa"/>
            <w:tcBorders>
              <w:top w:val="single" w:sz="4" w:space="0" w:color="B7C9D6"/>
              <w:left w:val="single" w:sz="4" w:space="0" w:color="B7C9D6"/>
              <w:bottom w:val="single" w:sz="4" w:space="0" w:color="B7C9D6"/>
              <w:right w:val="single" w:sz="4" w:space="0" w:color="B7C9D6"/>
            </w:tcBorders>
            <w:shd w:val="clear" w:color="auto" w:fill="FFFFFF"/>
            <w:tcMar>
              <w:top w:w="100" w:type="dxa"/>
              <w:left w:w="120" w:type="dxa"/>
              <w:bottom w:w="100" w:type="dxa"/>
              <w:right w:w="120" w:type="dxa"/>
            </w:tcMar>
            <w:vAlign w:val="center"/>
          </w:tcPr>
          <w:p w14:paraId="43393421" w14:textId="77777777" w:rsidR="00CF056E" w:rsidRDefault="00273CD0">
            <w:pPr>
              <w:spacing w:after="30" w:line="240" w:lineRule="auto"/>
            </w:pPr>
            <w:r>
              <w:t>AC5 - Document restrictions</w:t>
            </w:r>
          </w:p>
        </w:tc>
        <w:tc>
          <w:tcPr>
            <w:tcW w:w="1500" w:type="dxa"/>
            <w:tcBorders>
              <w:top w:val="single" w:sz="4" w:space="0" w:color="B7C9D6"/>
              <w:left w:val="single" w:sz="4" w:space="0" w:color="B7C9D6"/>
              <w:bottom w:val="single" w:sz="4" w:space="0" w:color="B7C9D6"/>
              <w:right w:val="single" w:sz="4" w:space="0" w:color="B7C9D6"/>
            </w:tcBorders>
            <w:shd w:val="clear" w:color="auto" w:fill="E2F0D9"/>
            <w:tcMar>
              <w:top w:w="100" w:type="dxa"/>
              <w:left w:w="120" w:type="dxa"/>
              <w:bottom w:w="100" w:type="dxa"/>
              <w:right w:w="120" w:type="dxa"/>
            </w:tcMar>
            <w:vAlign w:val="center"/>
          </w:tcPr>
          <w:p w14:paraId="0491B227" w14:textId="77777777" w:rsidR="00CF056E" w:rsidRDefault="00273CD0">
            <w:pPr>
              <w:spacing w:after="30" w:line="240" w:lineRule="auto"/>
            </w:pPr>
            <w:r>
              <w:t>COMPLETE</w:t>
            </w:r>
          </w:p>
        </w:tc>
        <w:tc>
          <w:tcPr>
            <w:tcW w:w="3860" w:type="dxa"/>
            <w:tcBorders>
              <w:top w:val="single" w:sz="4" w:space="0" w:color="B7C9D6"/>
              <w:left w:val="single" w:sz="4" w:space="0" w:color="B7C9D6"/>
              <w:bottom w:val="single" w:sz="4" w:space="0" w:color="B7C9D6"/>
              <w:right w:val="single" w:sz="4" w:space="0" w:color="B7C9D6"/>
            </w:tcBorders>
            <w:shd w:val="clear" w:color="auto" w:fill="FFFFFF"/>
            <w:tcMar>
              <w:top w:w="100" w:type="dxa"/>
              <w:left w:w="120" w:type="dxa"/>
              <w:bottom w:w="100" w:type="dxa"/>
              <w:right w:w="120" w:type="dxa"/>
            </w:tcMar>
            <w:vAlign w:val="center"/>
          </w:tcPr>
          <w:p w14:paraId="646C45AD" w14:textId="77777777" w:rsidR="00CF056E" w:rsidRDefault="00273CD0">
            <w:pPr>
              <w:spacing w:after="30" w:line="240" w:lineRule="auto"/>
            </w:pPr>
            <w:r>
              <w:t>Throttles, pagination, windows, expiration, latency, retention, exports, ordering, privacy, cloud boundaries, and IL5 variation covered.</w:t>
            </w:r>
          </w:p>
        </w:tc>
        <w:tc>
          <w:tcPr>
            <w:tcW w:w="1900" w:type="dxa"/>
            <w:tcBorders>
              <w:top w:val="single" w:sz="4" w:space="0" w:color="B7C9D6"/>
              <w:left w:val="single" w:sz="4" w:space="0" w:color="B7C9D6"/>
              <w:bottom w:val="single" w:sz="4" w:space="0" w:color="B7C9D6"/>
              <w:right w:val="single" w:sz="4" w:space="0" w:color="B7C9D6"/>
            </w:tcBorders>
            <w:shd w:val="clear" w:color="auto" w:fill="FFFFFF"/>
            <w:tcMar>
              <w:top w:w="100" w:type="dxa"/>
              <w:left w:w="120" w:type="dxa"/>
              <w:bottom w:w="100" w:type="dxa"/>
              <w:right w:w="120" w:type="dxa"/>
            </w:tcMar>
            <w:vAlign w:val="center"/>
          </w:tcPr>
          <w:p w14:paraId="28B9F0F0" w14:textId="77777777" w:rsidR="00CF056E" w:rsidRDefault="00273CD0">
            <w:pPr>
              <w:spacing w:after="30" w:line="240" w:lineRule="auto"/>
            </w:pPr>
            <w:r>
              <w:t>Approve controls and retention.</w:t>
            </w:r>
          </w:p>
        </w:tc>
      </w:tr>
      <w:tr w:rsidR="00CF056E" w14:paraId="2100063E" w14:textId="77777777">
        <w:tblPrEx>
          <w:tblCellMar>
            <w:top w:w="0" w:type="dxa"/>
            <w:bottom w:w="0" w:type="dxa"/>
          </w:tblCellMar>
        </w:tblPrEx>
        <w:trPr>
          <w:cantSplit/>
        </w:trPr>
        <w:tc>
          <w:tcPr>
            <w:tcW w:w="2100" w:type="dxa"/>
            <w:tcBorders>
              <w:top w:val="single" w:sz="4" w:space="0" w:color="B7C9D6"/>
              <w:left w:val="single" w:sz="4" w:space="0" w:color="B7C9D6"/>
              <w:bottom w:val="single" w:sz="4" w:space="0" w:color="B7C9D6"/>
              <w:right w:val="single" w:sz="4" w:space="0" w:color="B7C9D6"/>
            </w:tcBorders>
            <w:shd w:val="clear" w:color="auto" w:fill="F8FBFD"/>
            <w:tcMar>
              <w:top w:w="100" w:type="dxa"/>
              <w:left w:w="120" w:type="dxa"/>
              <w:bottom w:w="100" w:type="dxa"/>
              <w:right w:w="120" w:type="dxa"/>
            </w:tcMar>
            <w:vAlign w:val="center"/>
          </w:tcPr>
          <w:p w14:paraId="0AFD3B38" w14:textId="77777777" w:rsidR="00CF056E" w:rsidRDefault="00273CD0">
            <w:pPr>
              <w:spacing w:after="30" w:line="240" w:lineRule="auto"/>
            </w:pPr>
            <w:r>
              <w:lastRenderedPageBreak/>
              <w:t>AC6 - Recommend architecture and obtain decision</w:t>
            </w:r>
          </w:p>
        </w:tc>
        <w:tc>
          <w:tcPr>
            <w:tcW w:w="1500" w:type="dxa"/>
            <w:tcBorders>
              <w:top w:val="single" w:sz="4" w:space="0" w:color="B7C9D6"/>
              <w:left w:val="single" w:sz="4" w:space="0" w:color="B7C9D6"/>
              <w:bottom w:val="single" w:sz="4" w:space="0" w:color="B7C9D6"/>
              <w:right w:val="single" w:sz="4" w:space="0" w:color="B7C9D6"/>
            </w:tcBorders>
            <w:shd w:val="clear" w:color="auto" w:fill="FFF2CC"/>
            <w:tcMar>
              <w:top w:w="100" w:type="dxa"/>
              <w:left w:w="120" w:type="dxa"/>
              <w:bottom w:w="100" w:type="dxa"/>
              <w:right w:w="120" w:type="dxa"/>
            </w:tcMar>
            <w:vAlign w:val="center"/>
          </w:tcPr>
          <w:p w14:paraId="2FD5865F" w14:textId="77777777" w:rsidR="00CF056E" w:rsidRDefault="00273CD0">
            <w:pPr>
              <w:spacing w:after="30" w:line="240" w:lineRule="auto"/>
            </w:pPr>
            <w:r>
              <w:t>CONDITIONAL</w:t>
            </w:r>
          </w:p>
        </w:tc>
        <w:tc>
          <w:tcPr>
            <w:tcW w:w="3860" w:type="dxa"/>
            <w:tcBorders>
              <w:top w:val="single" w:sz="4" w:space="0" w:color="B7C9D6"/>
              <w:left w:val="single" w:sz="4" w:space="0" w:color="B7C9D6"/>
              <w:bottom w:val="single" w:sz="4" w:space="0" w:color="B7C9D6"/>
              <w:right w:val="single" w:sz="4" w:space="0" w:color="B7C9D6"/>
            </w:tcBorders>
            <w:shd w:val="clear" w:color="auto" w:fill="F8FBFD"/>
            <w:tcMar>
              <w:top w:w="100" w:type="dxa"/>
              <w:left w:w="120" w:type="dxa"/>
              <w:bottom w:w="100" w:type="dxa"/>
              <w:right w:w="120" w:type="dxa"/>
            </w:tcMar>
            <w:vAlign w:val="center"/>
          </w:tcPr>
          <w:p w14:paraId="2D90C71D" w14:textId="77777777" w:rsidR="00CF056E" w:rsidRDefault="00273CD0">
            <w:pPr>
              <w:spacing w:after="30" w:line="240" w:lineRule="auto"/>
            </w:pPr>
            <w:r>
              <w:t>Management API and Azure Function selected; secondary and rejected options identified; validation gates defined.</w:t>
            </w:r>
          </w:p>
        </w:tc>
        <w:tc>
          <w:tcPr>
            <w:tcW w:w="1900" w:type="dxa"/>
            <w:tcBorders>
              <w:top w:val="single" w:sz="4" w:space="0" w:color="B7C9D6"/>
              <w:left w:val="single" w:sz="4" w:space="0" w:color="B7C9D6"/>
              <w:bottom w:val="single" w:sz="4" w:space="0" w:color="B7C9D6"/>
              <w:right w:val="single" w:sz="4" w:space="0" w:color="B7C9D6"/>
            </w:tcBorders>
            <w:shd w:val="clear" w:color="auto" w:fill="F8FBFD"/>
            <w:tcMar>
              <w:top w:w="100" w:type="dxa"/>
              <w:left w:w="120" w:type="dxa"/>
              <w:bottom w:w="100" w:type="dxa"/>
              <w:right w:w="120" w:type="dxa"/>
            </w:tcMar>
            <w:vAlign w:val="center"/>
          </w:tcPr>
          <w:p w14:paraId="2633819C" w14:textId="77777777" w:rsidR="00CF056E" w:rsidRDefault="00273CD0">
            <w:pPr>
              <w:spacing w:after="30" w:line="240" w:lineRule="auto"/>
            </w:pPr>
            <w:r>
              <w:t>Architecture/security authorize pilot, then production after gates pass.</w:t>
            </w:r>
          </w:p>
        </w:tc>
      </w:tr>
    </w:tbl>
    <w:p w14:paraId="18FC3C13" w14:textId="77777777" w:rsidR="00CF056E" w:rsidRDefault="00273CD0">
      <w:pPr>
        <w:pStyle w:val="Heading2"/>
      </w:pPr>
      <w:bookmarkStart w:id="26" w:name="_Toc237853186"/>
      <w:r>
        <w:rPr>
          <w:rFonts w:ascii="Aptos" w:eastAsia="Aptos" w:hAnsi="Aptos" w:cs="Aptos"/>
          <w:color w:val="111111"/>
          <w:sz w:val="20"/>
          <w:szCs w:val="20"/>
        </w:rPr>
        <w:t>11.1 Proposed ADO Decision Text</w:t>
      </w:r>
      <w:bookmarkEnd w:id="26"/>
    </w:p>
    <w:p w14:paraId="1F9961EF" w14:textId="77777777" w:rsidR="00CF056E" w:rsidRDefault="00273CD0">
      <w:r>
        <w:t>Approve a controlled Microsoft 365 DoD pilot using the Office 365 Management Activity API and the Azure Government managed-identity Function architecture. The pilot will validate Copilot audit-event availability, field completeness, reconciliation, regional service availability, IL5 isolation, token audiences, controlled egress, and operational recovery. Microsoft Graph Copilot reports and Graph Audit Search are excluded because the documented APIs are unavailable in US Government L5. Production approval requires completion of all mandatory validation gates and security authorization updates.</w:t>
      </w:r>
    </w:p>
    <w:p w14:paraId="5A4ED26B" w14:textId="77777777" w:rsidR="00CF056E" w:rsidRDefault="00273CD0">
      <w:pPr>
        <w:pStyle w:val="Heading2"/>
      </w:pPr>
      <w:bookmarkStart w:id="27" w:name="_Toc237853187"/>
      <w:r>
        <w:rPr>
          <w:rFonts w:ascii="Aptos" w:eastAsia="Aptos" w:hAnsi="Aptos" w:cs="Aptos"/>
          <w:color w:val="111111"/>
          <w:sz w:val="20"/>
          <w:szCs w:val="20"/>
        </w:rPr>
        <w:t>11.2 Definition of Done for the Pilot</w:t>
      </w:r>
      <w:bookmarkEnd w:id="27"/>
    </w:p>
    <w:p w14:paraId="1CEB4B19" w14:textId="77777777" w:rsidR="00CF056E" w:rsidRDefault="00273CD0">
      <w:pPr>
        <w:pStyle w:val="ListParagraph"/>
        <w:numPr>
          <w:ilvl w:val="0"/>
          <w:numId w:val="3"/>
        </w:numPr>
        <w:spacing w:after="90" w:line="264" w:lineRule="auto"/>
      </w:pPr>
      <w:r>
        <w:t>ActivityFeed.Read is approved and assigned to the Function managed identity.</w:t>
      </w:r>
    </w:p>
    <w:p w14:paraId="09ACAF63" w14:textId="77777777" w:rsidR="00CF056E" w:rsidRDefault="00273CD0">
      <w:pPr>
        <w:pStyle w:val="ListParagraph"/>
        <w:numPr>
          <w:ilvl w:val="0"/>
          <w:numId w:val="3"/>
        </w:numPr>
        <w:spacing w:after="90" w:line="264" w:lineRule="auto"/>
      </w:pPr>
      <w:r>
        <w:t>Audit.General is active and test CopilotInteraction events are retrieved through the DoD endpoint.</w:t>
      </w:r>
    </w:p>
    <w:p w14:paraId="40D1305F" w14:textId="77777777" w:rsidR="00CF056E" w:rsidRDefault="00273CD0">
      <w:pPr>
        <w:pStyle w:val="ListParagraph"/>
        <w:numPr>
          <w:ilvl w:val="0"/>
          <w:numId w:val="3"/>
        </w:numPr>
        <w:spacing w:after="90" w:line="264" w:lineRule="auto"/>
      </w:pPr>
      <w:r>
        <w:t>Raw and normalized records remain inside the approved Azure Government boundary.</w:t>
      </w:r>
    </w:p>
    <w:p w14:paraId="34398A53" w14:textId="77777777" w:rsidR="00CF056E" w:rsidRDefault="00273CD0">
      <w:pPr>
        <w:pStyle w:val="ListParagraph"/>
        <w:numPr>
          <w:ilvl w:val="0"/>
          <w:numId w:val="3"/>
        </w:numPr>
        <w:spacing w:after="90" w:line="264" w:lineRule="auto"/>
      </w:pPr>
      <w:r>
        <w:t>Pipeline totals reconcile to a bounded Purview or UAL sample within an approved tolerance.</w:t>
      </w:r>
    </w:p>
    <w:p w14:paraId="1E7C5584" w14:textId="77777777" w:rsidR="00CF056E" w:rsidRDefault="00273CD0">
      <w:pPr>
        <w:pStyle w:val="ListParagraph"/>
        <w:numPr>
          <w:ilvl w:val="0"/>
          <w:numId w:val="3"/>
        </w:numPr>
        <w:spacing w:after="90" w:line="264" w:lineRule="auto"/>
      </w:pPr>
      <w:r>
        <w:t>Required adoption metrics are validated against the ADO data mapping, and all gaps are accepted.</w:t>
      </w:r>
    </w:p>
    <w:p w14:paraId="22E967BF" w14:textId="77777777" w:rsidR="00CF056E" w:rsidRDefault="00273CD0">
      <w:pPr>
        <w:pStyle w:val="ListParagraph"/>
        <w:numPr>
          <w:ilvl w:val="0"/>
          <w:numId w:val="3"/>
        </w:numPr>
        <w:spacing w:after="90" w:line="264" w:lineRule="auto"/>
      </w:pPr>
      <w:r>
        <w:t>Security, privacy, records, architecture, and operations owners approve evidence and residual risks.</w:t>
      </w:r>
    </w:p>
    <w:p w14:paraId="6F3DC61A" w14:textId="77777777" w:rsidR="00CF056E" w:rsidRDefault="00273CD0">
      <w:pPr>
        <w:pStyle w:val="ListParagraph"/>
        <w:numPr>
          <w:ilvl w:val="0"/>
          <w:numId w:val="3"/>
        </w:numPr>
        <w:spacing w:after="90" w:line="264" w:lineRule="auto"/>
      </w:pPr>
      <w:r>
        <w:t>A production go/no-go decision is recorded; pilot access and data are removed if the decision is no-go.</w:t>
      </w:r>
    </w:p>
    <w:p w14:paraId="2FE5CABC" w14:textId="77777777" w:rsidR="00CF056E" w:rsidRDefault="00273CD0">
      <w:pPr>
        <w:pStyle w:val="Heading1"/>
      </w:pPr>
      <w:bookmarkStart w:id="28" w:name="_Toc237853188"/>
      <w:r>
        <w:rPr>
          <w:rFonts w:ascii="Aptos" w:eastAsia="Aptos" w:hAnsi="Aptos" w:cs="Aptos"/>
          <w:color w:val="111111"/>
          <w:sz w:val="20"/>
          <w:szCs w:val="20"/>
        </w:rPr>
        <w:t>12. Discussion and Open Decisions</w:t>
      </w:r>
      <w:bookmarkEnd w:id="28"/>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3400"/>
        <w:gridCol w:w="4060"/>
      </w:tblGrid>
      <w:tr w:rsidR="00CF056E" w14:paraId="7619C64F" w14:textId="77777777">
        <w:tblPrEx>
          <w:tblCellMar>
            <w:top w:w="0" w:type="dxa"/>
            <w:bottom w:w="0" w:type="dxa"/>
          </w:tblCellMar>
        </w:tblPrEx>
        <w:trPr>
          <w:cantSplit/>
          <w:tblHeader/>
        </w:trPr>
        <w:tc>
          <w:tcPr>
            <w:tcW w:w="1900" w:type="dxa"/>
            <w:tcBorders>
              <w:top w:val="single" w:sz="4" w:space="0" w:color="B7C9D6"/>
              <w:left w:val="single" w:sz="4" w:space="0" w:color="B7C9D6"/>
              <w:bottom w:val="single" w:sz="4" w:space="0" w:color="B7C9D6"/>
              <w:right w:val="single" w:sz="4" w:space="0" w:color="B7C9D6"/>
            </w:tcBorders>
            <w:shd w:val="clear" w:color="auto" w:fill="17365D"/>
            <w:tcMar>
              <w:top w:w="110" w:type="dxa"/>
              <w:left w:w="120" w:type="dxa"/>
              <w:bottom w:w="110" w:type="dxa"/>
              <w:right w:w="120" w:type="dxa"/>
            </w:tcMar>
          </w:tcPr>
          <w:p w14:paraId="1D9F485E" w14:textId="77777777" w:rsidR="00CF056E" w:rsidRDefault="00273CD0">
            <w:pPr>
              <w:spacing w:after="0"/>
            </w:pPr>
            <w:r>
              <w:rPr>
                <w:b/>
                <w:bCs/>
                <w:color w:val="FFFFFF"/>
                <w:sz w:val="18"/>
                <w:szCs w:val="18"/>
              </w:rPr>
              <w:t>Decision topic</w:t>
            </w:r>
          </w:p>
        </w:tc>
        <w:tc>
          <w:tcPr>
            <w:tcW w:w="3400" w:type="dxa"/>
            <w:tcBorders>
              <w:top w:val="single" w:sz="4" w:space="0" w:color="B7C9D6"/>
              <w:left w:val="single" w:sz="4" w:space="0" w:color="B7C9D6"/>
              <w:bottom w:val="single" w:sz="4" w:space="0" w:color="B7C9D6"/>
              <w:right w:val="single" w:sz="4" w:space="0" w:color="B7C9D6"/>
            </w:tcBorders>
            <w:shd w:val="clear" w:color="auto" w:fill="17365D"/>
            <w:tcMar>
              <w:top w:w="110" w:type="dxa"/>
              <w:left w:w="120" w:type="dxa"/>
              <w:bottom w:w="110" w:type="dxa"/>
              <w:right w:w="120" w:type="dxa"/>
            </w:tcMar>
          </w:tcPr>
          <w:p w14:paraId="02A80F3A" w14:textId="77777777" w:rsidR="00CF056E" w:rsidRDefault="00273CD0">
            <w:pPr>
              <w:spacing w:after="0"/>
            </w:pPr>
            <w:r>
              <w:rPr>
                <w:b/>
                <w:bCs/>
                <w:color w:val="FFFFFF"/>
                <w:sz w:val="18"/>
                <w:szCs w:val="18"/>
              </w:rPr>
              <w:t>Question</w:t>
            </w:r>
          </w:p>
        </w:tc>
        <w:tc>
          <w:tcPr>
            <w:tcW w:w="4060" w:type="dxa"/>
            <w:tcBorders>
              <w:top w:val="single" w:sz="4" w:space="0" w:color="B7C9D6"/>
              <w:left w:val="single" w:sz="4" w:space="0" w:color="B7C9D6"/>
              <w:bottom w:val="single" w:sz="4" w:space="0" w:color="B7C9D6"/>
              <w:right w:val="single" w:sz="4" w:space="0" w:color="B7C9D6"/>
            </w:tcBorders>
            <w:shd w:val="clear" w:color="auto" w:fill="17365D"/>
            <w:tcMar>
              <w:top w:w="110" w:type="dxa"/>
              <w:left w:w="120" w:type="dxa"/>
              <w:bottom w:w="110" w:type="dxa"/>
              <w:right w:w="120" w:type="dxa"/>
            </w:tcMar>
          </w:tcPr>
          <w:p w14:paraId="045CC5B8" w14:textId="77777777" w:rsidR="00CF056E" w:rsidRDefault="00273CD0">
            <w:pPr>
              <w:spacing w:after="0"/>
            </w:pPr>
            <w:r>
              <w:rPr>
                <w:b/>
                <w:bCs/>
                <w:color w:val="FFFFFF"/>
                <w:sz w:val="18"/>
                <w:szCs w:val="18"/>
              </w:rPr>
              <w:t>Recommended position</w:t>
            </w:r>
          </w:p>
        </w:tc>
      </w:tr>
      <w:tr w:rsidR="00CF056E" w14:paraId="2AFD2E2E" w14:textId="77777777">
        <w:tblPrEx>
          <w:tblCellMar>
            <w:top w:w="0" w:type="dxa"/>
            <w:bottom w:w="0" w:type="dxa"/>
          </w:tblCellMar>
        </w:tblPrEx>
        <w:trPr>
          <w:cantSplit/>
        </w:trPr>
        <w:tc>
          <w:tcPr>
            <w:tcW w:w="1900" w:type="dxa"/>
            <w:tcBorders>
              <w:top w:val="single" w:sz="4" w:space="0" w:color="B7C9D6"/>
              <w:left w:val="single" w:sz="4" w:space="0" w:color="B7C9D6"/>
              <w:bottom w:val="single" w:sz="4" w:space="0" w:color="B7C9D6"/>
              <w:right w:val="single" w:sz="4" w:space="0" w:color="B7C9D6"/>
            </w:tcBorders>
            <w:shd w:val="clear" w:color="auto" w:fill="FFFFFF"/>
            <w:tcMar>
              <w:top w:w="100" w:type="dxa"/>
              <w:left w:w="120" w:type="dxa"/>
              <w:bottom w:w="100" w:type="dxa"/>
              <w:right w:w="120" w:type="dxa"/>
            </w:tcMar>
            <w:vAlign w:val="center"/>
          </w:tcPr>
          <w:p w14:paraId="55D9CACF" w14:textId="77777777" w:rsidR="00CF056E" w:rsidRDefault="00273CD0">
            <w:pPr>
              <w:spacing w:after="30" w:line="240" w:lineRule="auto"/>
            </w:pPr>
            <w:r>
              <w:t>Metric scope</w:t>
            </w:r>
          </w:p>
        </w:tc>
        <w:tc>
          <w:tcPr>
            <w:tcW w:w="3400" w:type="dxa"/>
            <w:tcBorders>
              <w:top w:val="single" w:sz="4" w:space="0" w:color="B7C9D6"/>
              <w:left w:val="single" w:sz="4" w:space="0" w:color="B7C9D6"/>
              <w:bottom w:val="single" w:sz="4" w:space="0" w:color="B7C9D6"/>
              <w:right w:val="single" w:sz="4" w:space="0" w:color="B7C9D6"/>
            </w:tcBorders>
            <w:shd w:val="clear" w:color="auto" w:fill="FFFFFF"/>
            <w:tcMar>
              <w:top w:w="100" w:type="dxa"/>
              <w:left w:w="120" w:type="dxa"/>
              <w:bottom w:w="100" w:type="dxa"/>
              <w:right w:w="120" w:type="dxa"/>
            </w:tcMar>
            <w:vAlign w:val="center"/>
          </w:tcPr>
          <w:p w14:paraId="1F465D83" w14:textId="77777777" w:rsidR="00CF056E" w:rsidRDefault="00273CD0">
            <w:pPr>
              <w:spacing w:after="30" w:line="240" w:lineRule="auto"/>
            </w:pPr>
            <w:r>
              <w:t>Are interaction trends sufficient, or is license assignment required?</w:t>
            </w:r>
          </w:p>
        </w:tc>
        <w:tc>
          <w:tcPr>
            <w:tcW w:w="4060" w:type="dxa"/>
            <w:tcBorders>
              <w:top w:val="single" w:sz="4" w:space="0" w:color="B7C9D6"/>
              <w:left w:val="single" w:sz="4" w:space="0" w:color="B7C9D6"/>
              <w:bottom w:val="single" w:sz="4" w:space="0" w:color="B7C9D6"/>
              <w:right w:val="single" w:sz="4" w:space="0" w:color="B7C9D6"/>
            </w:tcBorders>
            <w:shd w:val="clear" w:color="auto" w:fill="FFFFFF"/>
            <w:tcMar>
              <w:top w:w="100" w:type="dxa"/>
              <w:left w:w="120" w:type="dxa"/>
              <w:bottom w:w="100" w:type="dxa"/>
              <w:right w:w="120" w:type="dxa"/>
            </w:tcMar>
            <w:vAlign w:val="center"/>
          </w:tcPr>
          <w:p w14:paraId="697E3D29" w14:textId="77777777" w:rsidR="00CF056E" w:rsidRDefault="00273CD0">
            <w:pPr>
              <w:spacing w:after="30" w:line="240" w:lineRule="auto"/>
            </w:pPr>
            <w:r>
              <w:t>Treat license inventory as a separate source requirement; do not infer licensing from audit activity.</w:t>
            </w:r>
          </w:p>
        </w:tc>
      </w:tr>
      <w:tr w:rsidR="00CF056E" w14:paraId="4386BCEA" w14:textId="77777777">
        <w:tblPrEx>
          <w:tblCellMar>
            <w:top w:w="0" w:type="dxa"/>
            <w:bottom w:w="0" w:type="dxa"/>
          </w:tblCellMar>
        </w:tblPrEx>
        <w:trPr>
          <w:cantSplit/>
        </w:trPr>
        <w:tc>
          <w:tcPr>
            <w:tcW w:w="1900" w:type="dxa"/>
            <w:tcBorders>
              <w:top w:val="single" w:sz="4" w:space="0" w:color="B7C9D6"/>
              <w:left w:val="single" w:sz="4" w:space="0" w:color="B7C9D6"/>
              <w:bottom w:val="single" w:sz="4" w:space="0" w:color="B7C9D6"/>
              <w:right w:val="single" w:sz="4" w:space="0" w:color="B7C9D6"/>
            </w:tcBorders>
            <w:shd w:val="clear" w:color="auto" w:fill="F8FBFD"/>
            <w:tcMar>
              <w:top w:w="100" w:type="dxa"/>
              <w:left w:w="120" w:type="dxa"/>
              <w:bottom w:w="100" w:type="dxa"/>
              <w:right w:w="120" w:type="dxa"/>
            </w:tcMar>
            <w:vAlign w:val="center"/>
          </w:tcPr>
          <w:p w14:paraId="4DE15DD9" w14:textId="77777777" w:rsidR="00CF056E" w:rsidRDefault="00273CD0">
            <w:pPr>
              <w:spacing w:after="30" w:line="240" w:lineRule="auto"/>
            </w:pPr>
            <w:r>
              <w:t>Identity display</w:t>
            </w:r>
          </w:p>
        </w:tc>
        <w:tc>
          <w:tcPr>
            <w:tcW w:w="3400" w:type="dxa"/>
            <w:tcBorders>
              <w:top w:val="single" w:sz="4" w:space="0" w:color="B7C9D6"/>
              <w:left w:val="single" w:sz="4" w:space="0" w:color="B7C9D6"/>
              <w:bottom w:val="single" w:sz="4" w:space="0" w:color="B7C9D6"/>
              <w:right w:val="single" w:sz="4" w:space="0" w:color="B7C9D6"/>
            </w:tcBorders>
            <w:shd w:val="clear" w:color="auto" w:fill="F8FBFD"/>
            <w:tcMar>
              <w:top w:w="100" w:type="dxa"/>
              <w:left w:w="120" w:type="dxa"/>
              <w:bottom w:w="100" w:type="dxa"/>
              <w:right w:w="120" w:type="dxa"/>
            </w:tcMar>
            <w:vAlign w:val="center"/>
          </w:tcPr>
          <w:p w14:paraId="59DA1E14" w14:textId="77777777" w:rsidR="00CF056E" w:rsidRDefault="00273CD0">
            <w:pPr>
              <w:spacing w:after="30" w:line="240" w:lineRule="auto"/>
            </w:pPr>
            <w:r>
              <w:t>Should reports show UPN/display name or pseudonymous identifiers?</w:t>
            </w:r>
          </w:p>
        </w:tc>
        <w:tc>
          <w:tcPr>
            <w:tcW w:w="4060" w:type="dxa"/>
            <w:tcBorders>
              <w:top w:val="single" w:sz="4" w:space="0" w:color="B7C9D6"/>
              <w:left w:val="single" w:sz="4" w:space="0" w:color="B7C9D6"/>
              <w:bottom w:val="single" w:sz="4" w:space="0" w:color="B7C9D6"/>
              <w:right w:val="single" w:sz="4" w:space="0" w:color="B7C9D6"/>
            </w:tcBorders>
            <w:shd w:val="clear" w:color="auto" w:fill="F8FBFD"/>
            <w:tcMar>
              <w:top w:w="100" w:type="dxa"/>
              <w:left w:w="120" w:type="dxa"/>
              <w:bottom w:w="100" w:type="dxa"/>
              <w:right w:w="120" w:type="dxa"/>
            </w:tcMar>
            <w:vAlign w:val="center"/>
          </w:tcPr>
          <w:p w14:paraId="1FC0D3B6" w14:textId="77777777" w:rsidR="00CF056E" w:rsidRDefault="00273CD0">
            <w:pPr>
              <w:spacing w:after="30" w:line="240" w:lineRule="auto"/>
            </w:pPr>
            <w:r>
              <w:t>Use the least identifiable form that meets the business need; restrict named-user views.</w:t>
            </w:r>
          </w:p>
        </w:tc>
      </w:tr>
      <w:tr w:rsidR="00CF056E" w14:paraId="54589445" w14:textId="77777777">
        <w:tblPrEx>
          <w:tblCellMar>
            <w:top w:w="0" w:type="dxa"/>
            <w:bottom w:w="0" w:type="dxa"/>
          </w:tblCellMar>
        </w:tblPrEx>
        <w:trPr>
          <w:cantSplit/>
        </w:trPr>
        <w:tc>
          <w:tcPr>
            <w:tcW w:w="1900" w:type="dxa"/>
            <w:tcBorders>
              <w:top w:val="single" w:sz="4" w:space="0" w:color="B7C9D6"/>
              <w:left w:val="single" w:sz="4" w:space="0" w:color="B7C9D6"/>
              <w:bottom w:val="single" w:sz="4" w:space="0" w:color="B7C9D6"/>
              <w:right w:val="single" w:sz="4" w:space="0" w:color="B7C9D6"/>
            </w:tcBorders>
            <w:shd w:val="clear" w:color="auto" w:fill="FFFFFF"/>
            <w:tcMar>
              <w:top w:w="100" w:type="dxa"/>
              <w:left w:w="120" w:type="dxa"/>
              <w:bottom w:w="100" w:type="dxa"/>
              <w:right w:w="120" w:type="dxa"/>
            </w:tcMar>
            <w:vAlign w:val="center"/>
          </w:tcPr>
          <w:p w14:paraId="230A4802" w14:textId="77777777" w:rsidR="00CF056E" w:rsidRDefault="00273CD0">
            <w:pPr>
              <w:spacing w:after="30" w:line="240" w:lineRule="auto"/>
            </w:pPr>
            <w:r>
              <w:t>Resource metadata</w:t>
            </w:r>
          </w:p>
        </w:tc>
        <w:tc>
          <w:tcPr>
            <w:tcW w:w="3400" w:type="dxa"/>
            <w:tcBorders>
              <w:top w:val="single" w:sz="4" w:space="0" w:color="B7C9D6"/>
              <w:left w:val="single" w:sz="4" w:space="0" w:color="B7C9D6"/>
              <w:bottom w:val="single" w:sz="4" w:space="0" w:color="B7C9D6"/>
              <w:right w:val="single" w:sz="4" w:space="0" w:color="B7C9D6"/>
            </w:tcBorders>
            <w:shd w:val="clear" w:color="auto" w:fill="FFFFFF"/>
            <w:tcMar>
              <w:top w:w="100" w:type="dxa"/>
              <w:left w:w="120" w:type="dxa"/>
              <w:bottom w:w="100" w:type="dxa"/>
              <w:right w:w="120" w:type="dxa"/>
            </w:tcMar>
            <w:vAlign w:val="center"/>
          </w:tcPr>
          <w:p w14:paraId="5C7936E3" w14:textId="77777777" w:rsidR="00CF056E" w:rsidRDefault="00273CD0">
            <w:pPr>
              <w:spacing w:after="30" w:line="240" w:lineRule="auto"/>
            </w:pPr>
            <w:r>
              <w:t>Are accessed resource names, URLs, and labels required?</w:t>
            </w:r>
          </w:p>
        </w:tc>
        <w:tc>
          <w:tcPr>
            <w:tcW w:w="4060" w:type="dxa"/>
            <w:tcBorders>
              <w:top w:val="single" w:sz="4" w:space="0" w:color="B7C9D6"/>
              <w:left w:val="single" w:sz="4" w:space="0" w:color="B7C9D6"/>
              <w:bottom w:val="single" w:sz="4" w:space="0" w:color="B7C9D6"/>
              <w:right w:val="single" w:sz="4" w:space="0" w:color="B7C9D6"/>
            </w:tcBorders>
            <w:shd w:val="clear" w:color="auto" w:fill="FFFFFF"/>
            <w:tcMar>
              <w:top w:w="100" w:type="dxa"/>
              <w:left w:w="120" w:type="dxa"/>
              <w:bottom w:w="100" w:type="dxa"/>
              <w:right w:w="120" w:type="dxa"/>
            </w:tcMar>
            <w:vAlign w:val="center"/>
          </w:tcPr>
          <w:p w14:paraId="313B8B37" w14:textId="77777777" w:rsidR="00CF056E" w:rsidRDefault="00273CD0">
            <w:pPr>
              <w:spacing w:after="30" w:line="240" w:lineRule="auto"/>
            </w:pPr>
            <w:r>
              <w:t>Exclude from curated adoption analytics by default; retain raw only if approved.</w:t>
            </w:r>
          </w:p>
        </w:tc>
      </w:tr>
      <w:tr w:rsidR="00CF056E" w14:paraId="333953C0" w14:textId="77777777">
        <w:tblPrEx>
          <w:tblCellMar>
            <w:top w:w="0" w:type="dxa"/>
            <w:bottom w:w="0" w:type="dxa"/>
          </w:tblCellMar>
        </w:tblPrEx>
        <w:trPr>
          <w:cantSplit/>
        </w:trPr>
        <w:tc>
          <w:tcPr>
            <w:tcW w:w="1900" w:type="dxa"/>
            <w:tcBorders>
              <w:top w:val="single" w:sz="4" w:space="0" w:color="B7C9D6"/>
              <w:left w:val="single" w:sz="4" w:space="0" w:color="B7C9D6"/>
              <w:bottom w:val="single" w:sz="4" w:space="0" w:color="B7C9D6"/>
              <w:right w:val="single" w:sz="4" w:space="0" w:color="B7C9D6"/>
            </w:tcBorders>
            <w:shd w:val="clear" w:color="auto" w:fill="F8FBFD"/>
            <w:tcMar>
              <w:top w:w="100" w:type="dxa"/>
              <w:left w:w="120" w:type="dxa"/>
              <w:bottom w:w="100" w:type="dxa"/>
              <w:right w:w="120" w:type="dxa"/>
            </w:tcMar>
            <w:vAlign w:val="center"/>
          </w:tcPr>
          <w:p w14:paraId="653D0C5B" w14:textId="77777777" w:rsidR="00CF056E" w:rsidRDefault="00273CD0">
            <w:pPr>
              <w:spacing w:after="30" w:line="240" w:lineRule="auto"/>
            </w:pPr>
            <w:r>
              <w:t>Retention</w:t>
            </w:r>
          </w:p>
        </w:tc>
        <w:tc>
          <w:tcPr>
            <w:tcW w:w="3400" w:type="dxa"/>
            <w:tcBorders>
              <w:top w:val="single" w:sz="4" w:space="0" w:color="B7C9D6"/>
              <w:left w:val="single" w:sz="4" w:space="0" w:color="B7C9D6"/>
              <w:bottom w:val="single" w:sz="4" w:space="0" w:color="B7C9D6"/>
              <w:right w:val="single" w:sz="4" w:space="0" w:color="B7C9D6"/>
            </w:tcBorders>
            <w:shd w:val="clear" w:color="auto" w:fill="F8FBFD"/>
            <w:tcMar>
              <w:top w:w="100" w:type="dxa"/>
              <w:left w:w="120" w:type="dxa"/>
              <w:bottom w:w="100" w:type="dxa"/>
              <w:right w:w="120" w:type="dxa"/>
            </w:tcMar>
            <w:vAlign w:val="center"/>
          </w:tcPr>
          <w:p w14:paraId="720FF179" w14:textId="77777777" w:rsidR="00CF056E" w:rsidRDefault="00273CD0">
            <w:pPr>
              <w:spacing w:after="30" w:line="240" w:lineRule="auto"/>
            </w:pPr>
            <w:r>
              <w:t>How long should raw and normalized data be retained?</w:t>
            </w:r>
          </w:p>
        </w:tc>
        <w:tc>
          <w:tcPr>
            <w:tcW w:w="4060" w:type="dxa"/>
            <w:tcBorders>
              <w:top w:val="single" w:sz="4" w:space="0" w:color="B7C9D6"/>
              <w:left w:val="single" w:sz="4" w:space="0" w:color="B7C9D6"/>
              <w:bottom w:val="single" w:sz="4" w:space="0" w:color="B7C9D6"/>
              <w:right w:val="single" w:sz="4" w:space="0" w:color="B7C9D6"/>
            </w:tcBorders>
            <w:shd w:val="clear" w:color="auto" w:fill="F8FBFD"/>
            <w:tcMar>
              <w:top w:w="100" w:type="dxa"/>
              <w:left w:w="120" w:type="dxa"/>
              <w:bottom w:w="100" w:type="dxa"/>
              <w:right w:w="120" w:type="dxa"/>
            </w:tcMar>
            <w:vAlign w:val="center"/>
          </w:tcPr>
          <w:p w14:paraId="68AF96CE" w14:textId="77777777" w:rsidR="00CF056E" w:rsidRDefault="00273CD0">
            <w:pPr>
              <w:spacing w:after="30" w:line="240" w:lineRule="auto"/>
            </w:pPr>
            <w:r>
              <w:t>Set from records, privacy, and mission need; do not simply mirror Purview retention or retain indefinitely.</w:t>
            </w:r>
          </w:p>
        </w:tc>
      </w:tr>
      <w:tr w:rsidR="00CF056E" w14:paraId="66EFF81B" w14:textId="77777777">
        <w:tblPrEx>
          <w:tblCellMar>
            <w:top w:w="0" w:type="dxa"/>
            <w:bottom w:w="0" w:type="dxa"/>
          </w:tblCellMar>
        </w:tblPrEx>
        <w:trPr>
          <w:cantSplit/>
        </w:trPr>
        <w:tc>
          <w:tcPr>
            <w:tcW w:w="1900" w:type="dxa"/>
            <w:tcBorders>
              <w:top w:val="single" w:sz="4" w:space="0" w:color="B7C9D6"/>
              <w:left w:val="single" w:sz="4" w:space="0" w:color="B7C9D6"/>
              <w:bottom w:val="single" w:sz="4" w:space="0" w:color="B7C9D6"/>
              <w:right w:val="single" w:sz="4" w:space="0" w:color="B7C9D6"/>
            </w:tcBorders>
            <w:shd w:val="clear" w:color="auto" w:fill="FFFFFF"/>
            <w:tcMar>
              <w:top w:w="100" w:type="dxa"/>
              <w:left w:w="120" w:type="dxa"/>
              <w:bottom w:w="100" w:type="dxa"/>
              <w:right w:w="120" w:type="dxa"/>
            </w:tcMar>
            <w:vAlign w:val="center"/>
          </w:tcPr>
          <w:p w14:paraId="394EAA57" w14:textId="77777777" w:rsidR="00CF056E" w:rsidRDefault="00273CD0">
            <w:pPr>
              <w:spacing w:after="30" w:line="240" w:lineRule="auto"/>
            </w:pPr>
            <w:r>
              <w:t>Visualization</w:t>
            </w:r>
          </w:p>
        </w:tc>
        <w:tc>
          <w:tcPr>
            <w:tcW w:w="3400" w:type="dxa"/>
            <w:tcBorders>
              <w:top w:val="single" w:sz="4" w:space="0" w:color="B7C9D6"/>
              <w:left w:val="single" w:sz="4" w:space="0" w:color="B7C9D6"/>
              <w:bottom w:val="single" w:sz="4" w:space="0" w:color="B7C9D6"/>
              <w:right w:val="single" w:sz="4" w:space="0" w:color="B7C9D6"/>
            </w:tcBorders>
            <w:shd w:val="clear" w:color="auto" w:fill="FFFFFF"/>
            <w:tcMar>
              <w:top w:w="100" w:type="dxa"/>
              <w:left w:w="120" w:type="dxa"/>
              <w:bottom w:w="100" w:type="dxa"/>
              <w:right w:w="120" w:type="dxa"/>
            </w:tcMar>
            <w:vAlign w:val="center"/>
          </w:tcPr>
          <w:p w14:paraId="19E9B149" w14:textId="77777777" w:rsidR="00CF056E" w:rsidRDefault="00273CD0">
            <w:pPr>
              <w:spacing w:after="30" w:line="240" w:lineRule="auto"/>
            </w:pPr>
            <w:r>
              <w:t>Workbook only or Power BI DoD?</w:t>
            </w:r>
          </w:p>
        </w:tc>
        <w:tc>
          <w:tcPr>
            <w:tcW w:w="4060" w:type="dxa"/>
            <w:tcBorders>
              <w:top w:val="single" w:sz="4" w:space="0" w:color="B7C9D6"/>
              <w:left w:val="single" w:sz="4" w:space="0" w:color="B7C9D6"/>
              <w:bottom w:val="single" w:sz="4" w:space="0" w:color="B7C9D6"/>
              <w:right w:val="single" w:sz="4" w:space="0" w:color="B7C9D6"/>
            </w:tcBorders>
            <w:shd w:val="clear" w:color="auto" w:fill="FFFFFF"/>
            <w:tcMar>
              <w:top w:w="100" w:type="dxa"/>
              <w:left w:w="120" w:type="dxa"/>
              <w:bottom w:w="100" w:type="dxa"/>
              <w:right w:w="120" w:type="dxa"/>
            </w:tcMar>
            <w:vAlign w:val="center"/>
          </w:tcPr>
          <w:p w14:paraId="354303A7" w14:textId="77777777" w:rsidR="00CF056E" w:rsidRDefault="00273CD0">
            <w:pPr>
              <w:spacing w:after="30" w:line="240" w:lineRule="auto"/>
            </w:pPr>
            <w:r>
              <w:t>Begin with the included Workbook. Add Power BI only for a defined consumer or semantic-model requirement.</w:t>
            </w:r>
          </w:p>
        </w:tc>
      </w:tr>
      <w:tr w:rsidR="00CF056E" w14:paraId="4D1968C8" w14:textId="77777777">
        <w:tblPrEx>
          <w:tblCellMar>
            <w:top w:w="0" w:type="dxa"/>
            <w:bottom w:w="0" w:type="dxa"/>
          </w:tblCellMar>
        </w:tblPrEx>
        <w:trPr>
          <w:cantSplit/>
        </w:trPr>
        <w:tc>
          <w:tcPr>
            <w:tcW w:w="1900" w:type="dxa"/>
            <w:tcBorders>
              <w:top w:val="single" w:sz="4" w:space="0" w:color="B7C9D6"/>
              <w:left w:val="single" w:sz="4" w:space="0" w:color="B7C9D6"/>
              <w:bottom w:val="single" w:sz="4" w:space="0" w:color="B7C9D6"/>
              <w:right w:val="single" w:sz="4" w:space="0" w:color="B7C9D6"/>
            </w:tcBorders>
            <w:shd w:val="clear" w:color="auto" w:fill="F8FBFD"/>
            <w:tcMar>
              <w:top w:w="100" w:type="dxa"/>
              <w:left w:w="120" w:type="dxa"/>
              <w:bottom w:w="100" w:type="dxa"/>
              <w:right w:w="120" w:type="dxa"/>
            </w:tcMar>
            <w:vAlign w:val="center"/>
          </w:tcPr>
          <w:p w14:paraId="1F0E06DE" w14:textId="77777777" w:rsidR="00CF056E" w:rsidRDefault="00273CD0">
            <w:pPr>
              <w:spacing w:after="30" w:line="240" w:lineRule="auto"/>
            </w:pPr>
            <w:r>
              <w:lastRenderedPageBreak/>
              <w:t>Deployment region</w:t>
            </w:r>
          </w:p>
        </w:tc>
        <w:tc>
          <w:tcPr>
            <w:tcW w:w="3400" w:type="dxa"/>
            <w:tcBorders>
              <w:top w:val="single" w:sz="4" w:space="0" w:color="B7C9D6"/>
              <w:left w:val="single" w:sz="4" w:space="0" w:color="B7C9D6"/>
              <w:bottom w:val="single" w:sz="4" w:space="0" w:color="B7C9D6"/>
              <w:right w:val="single" w:sz="4" w:space="0" w:color="B7C9D6"/>
            </w:tcBorders>
            <w:shd w:val="clear" w:color="auto" w:fill="F8FBFD"/>
            <w:tcMar>
              <w:top w:w="100" w:type="dxa"/>
              <w:left w:w="120" w:type="dxa"/>
              <w:bottom w:w="100" w:type="dxa"/>
              <w:right w:w="120" w:type="dxa"/>
            </w:tcMar>
            <w:vAlign w:val="center"/>
          </w:tcPr>
          <w:p w14:paraId="782A2B11" w14:textId="77777777" w:rsidR="00CF056E" w:rsidRDefault="00273CD0">
            <w:pPr>
              <w:spacing w:after="30" w:line="240" w:lineRule="auto"/>
            </w:pPr>
            <w:r>
              <w:t>US Gov region with IL5WI or US DoD region?</w:t>
            </w:r>
          </w:p>
        </w:tc>
        <w:tc>
          <w:tcPr>
            <w:tcW w:w="4060" w:type="dxa"/>
            <w:tcBorders>
              <w:top w:val="single" w:sz="4" w:space="0" w:color="B7C9D6"/>
              <w:left w:val="single" w:sz="4" w:space="0" w:color="B7C9D6"/>
              <w:bottom w:val="single" w:sz="4" w:space="0" w:color="B7C9D6"/>
              <w:right w:val="single" w:sz="4" w:space="0" w:color="B7C9D6"/>
            </w:tcBorders>
            <w:shd w:val="clear" w:color="auto" w:fill="F8FBFD"/>
            <w:tcMar>
              <w:top w:w="100" w:type="dxa"/>
              <w:left w:w="120" w:type="dxa"/>
              <w:bottom w:w="100" w:type="dxa"/>
              <w:right w:w="120" w:type="dxa"/>
            </w:tcMar>
            <w:vAlign w:val="center"/>
          </w:tcPr>
          <w:p w14:paraId="04C322C4" w14:textId="77777777" w:rsidR="00CF056E" w:rsidRDefault="00273CD0">
            <w:pPr>
              <w:spacing w:after="30" w:line="240" w:lineRule="auto"/>
            </w:pPr>
            <w:r>
              <w:t>Choose through the system authorization process after checking every service/SKU and isolation requirement.</w:t>
            </w:r>
          </w:p>
        </w:tc>
      </w:tr>
      <w:tr w:rsidR="00CF056E" w14:paraId="30E44B91" w14:textId="77777777">
        <w:tblPrEx>
          <w:tblCellMar>
            <w:top w:w="0" w:type="dxa"/>
            <w:bottom w:w="0" w:type="dxa"/>
          </w:tblCellMar>
        </w:tblPrEx>
        <w:trPr>
          <w:cantSplit/>
        </w:trPr>
        <w:tc>
          <w:tcPr>
            <w:tcW w:w="1900" w:type="dxa"/>
            <w:tcBorders>
              <w:top w:val="single" w:sz="4" w:space="0" w:color="B7C9D6"/>
              <w:left w:val="single" w:sz="4" w:space="0" w:color="B7C9D6"/>
              <w:bottom w:val="single" w:sz="4" w:space="0" w:color="B7C9D6"/>
              <w:right w:val="single" w:sz="4" w:space="0" w:color="B7C9D6"/>
            </w:tcBorders>
            <w:shd w:val="clear" w:color="auto" w:fill="FFFFFF"/>
            <w:tcMar>
              <w:top w:w="100" w:type="dxa"/>
              <w:left w:w="120" w:type="dxa"/>
              <w:bottom w:w="100" w:type="dxa"/>
              <w:right w:w="120" w:type="dxa"/>
            </w:tcMar>
            <w:vAlign w:val="center"/>
          </w:tcPr>
          <w:p w14:paraId="62D5A79B" w14:textId="77777777" w:rsidR="00CF056E" w:rsidRDefault="00273CD0">
            <w:pPr>
              <w:spacing w:after="30" w:line="240" w:lineRule="auto"/>
            </w:pPr>
            <w:r>
              <w:t>Premium Audit</w:t>
            </w:r>
          </w:p>
        </w:tc>
        <w:tc>
          <w:tcPr>
            <w:tcW w:w="3400" w:type="dxa"/>
            <w:tcBorders>
              <w:top w:val="single" w:sz="4" w:space="0" w:color="B7C9D6"/>
              <w:left w:val="single" w:sz="4" w:space="0" w:color="B7C9D6"/>
              <w:bottom w:val="single" w:sz="4" w:space="0" w:color="B7C9D6"/>
              <w:right w:val="single" w:sz="4" w:space="0" w:color="B7C9D6"/>
            </w:tcBorders>
            <w:shd w:val="clear" w:color="auto" w:fill="FFFFFF"/>
            <w:tcMar>
              <w:top w:w="100" w:type="dxa"/>
              <w:left w:w="120" w:type="dxa"/>
              <w:bottom w:w="100" w:type="dxa"/>
              <w:right w:w="120" w:type="dxa"/>
            </w:tcMar>
            <w:vAlign w:val="center"/>
          </w:tcPr>
          <w:p w14:paraId="398BD52D" w14:textId="77777777" w:rsidR="00CF056E" w:rsidRDefault="00273CD0">
            <w:pPr>
              <w:spacing w:after="30" w:line="240" w:lineRule="auto"/>
            </w:pPr>
            <w:r>
              <w:t>Is Audit Premium required?</w:t>
            </w:r>
          </w:p>
        </w:tc>
        <w:tc>
          <w:tcPr>
            <w:tcW w:w="4060" w:type="dxa"/>
            <w:tcBorders>
              <w:top w:val="single" w:sz="4" w:space="0" w:color="B7C9D6"/>
              <w:left w:val="single" w:sz="4" w:space="0" w:color="B7C9D6"/>
              <w:bottom w:val="single" w:sz="4" w:space="0" w:color="B7C9D6"/>
              <w:right w:val="single" w:sz="4" w:space="0" w:color="B7C9D6"/>
            </w:tcBorders>
            <w:shd w:val="clear" w:color="auto" w:fill="FFFFFF"/>
            <w:tcMar>
              <w:top w:w="100" w:type="dxa"/>
              <w:left w:w="120" w:type="dxa"/>
              <w:bottom w:w="100" w:type="dxa"/>
              <w:right w:w="120" w:type="dxa"/>
            </w:tcMar>
            <w:vAlign w:val="center"/>
          </w:tcPr>
          <w:p w14:paraId="447E0074" w14:textId="77777777" w:rsidR="00CF056E" w:rsidRDefault="00273CD0">
            <w:pPr>
              <w:spacing w:after="30" w:line="240" w:lineRule="auto"/>
            </w:pPr>
            <w:r>
              <w:t>Not required for the primary API pattern. Evaluate only for a documented retention, search, or bandwidth need and verify Copilot-specific benefit.</w:t>
            </w:r>
          </w:p>
        </w:tc>
      </w:tr>
      <w:tr w:rsidR="00CF056E" w14:paraId="465A405E" w14:textId="77777777">
        <w:tblPrEx>
          <w:tblCellMar>
            <w:top w:w="0" w:type="dxa"/>
            <w:bottom w:w="0" w:type="dxa"/>
          </w:tblCellMar>
        </w:tblPrEx>
        <w:trPr>
          <w:cantSplit/>
        </w:trPr>
        <w:tc>
          <w:tcPr>
            <w:tcW w:w="1900" w:type="dxa"/>
            <w:tcBorders>
              <w:top w:val="single" w:sz="4" w:space="0" w:color="B7C9D6"/>
              <w:left w:val="single" w:sz="4" w:space="0" w:color="B7C9D6"/>
              <w:bottom w:val="single" w:sz="4" w:space="0" w:color="B7C9D6"/>
              <w:right w:val="single" w:sz="4" w:space="0" w:color="B7C9D6"/>
            </w:tcBorders>
            <w:shd w:val="clear" w:color="auto" w:fill="F8FBFD"/>
            <w:tcMar>
              <w:top w:w="100" w:type="dxa"/>
              <w:left w:w="120" w:type="dxa"/>
              <w:bottom w:w="100" w:type="dxa"/>
              <w:right w:w="120" w:type="dxa"/>
            </w:tcMar>
            <w:vAlign w:val="center"/>
          </w:tcPr>
          <w:p w14:paraId="4133C2F5" w14:textId="77777777" w:rsidR="00CF056E" w:rsidRDefault="00273CD0">
            <w:pPr>
              <w:spacing w:after="30" w:line="240" w:lineRule="auto"/>
            </w:pPr>
            <w:r>
              <w:t>Power Automate</w:t>
            </w:r>
          </w:p>
        </w:tc>
        <w:tc>
          <w:tcPr>
            <w:tcW w:w="3400" w:type="dxa"/>
            <w:tcBorders>
              <w:top w:val="single" w:sz="4" w:space="0" w:color="B7C9D6"/>
              <w:left w:val="single" w:sz="4" w:space="0" w:color="B7C9D6"/>
              <w:bottom w:val="single" w:sz="4" w:space="0" w:color="B7C9D6"/>
              <w:right w:val="single" w:sz="4" w:space="0" w:color="B7C9D6"/>
            </w:tcBorders>
            <w:shd w:val="clear" w:color="auto" w:fill="F8FBFD"/>
            <w:tcMar>
              <w:top w:w="100" w:type="dxa"/>
              <w:left w:w="120" w:type="dxa"/>
              <w:bottom w:w="100" w:type="dxa"/>
              <w:right w:w="120" w:type="dxa"/>
            </w:tcMar>
            <w:vAlign w:val="center"/>
          </w:tcPr>
          <w:p w14:paraId="79CAFD34" w14:textId="77777777" w:rsidR="00CF056E" w:rsidRDefault="00273CD0">
            <w:pPr>
              <w:spacing w:after="30" w:line="240" w:lineRule="auto"/>
            </w:pPr>
            <w:r>
              <w:t>Should low-code orchestration be retained as an alternate?</w:t>
            </w:r>
          </w:p>
        </w:tc>
        <w:tc>
          <w:tcPr>
            <w:tcW w:w="4060" w:type="dxa"/>
            <w:tcBorders>
              <w:top w:val="single" w:sz="4" w:space="0" w:color="B7C9D6"/>
              <w:left w:val="single" w:sz="4" w:space="0" w:color="B7C9D6"/>
              <w:bottom w:val="single" w:sz="4" w:space="0" w:color="B7C9D6"/>
              <w:right w:val="single" w:sz="4" w:space="0" w:color="B7C9D6"/>
            </w:tcBorders>
            <w:shd w:val="clear" w:color="auto" w:fill="F8FBFD"/>
            <w:tcMar>
              <w:top w:w="100" w:type="dxa"/>
              <w:left w:w="120" w:type="dxa"/>
              <w:bottom w:w="100" w:type="dxa"/>
              <w:right w:w="120" w:type="dxa"/>
            </w:tcMar>
            <w:vAlign w:val="center"/>
          </w:tcPr>
          <w:p w14:paraId="7B60A9AD" w14:textId="77777777" w:rsidR="00CF056E" w:rsidRDefault="00273CD0">
            <w:pPr>
              <w:spacing w:after="30" w:line="240" w:lineRule="auto"/>
            </w:pPr>
            <w:r>
              <w:t>Defer unless a mandated platform decision justifies a separate DoD proof and operational model.</w:t>
            </w:r>
          </w:p>
        </w:tc>
      </w:tr>
      <w:tr w:rsidR="00CF056E" w14:paraId="4E3A4B6E" w14:textId="77777777">
        <w:tblPrEx>
          <w:tblCellMar>
            <w:top w:w="0" w:type="dxa"/>
            <w:bottom w:w="0" w:type="dxa"/>
          </w:tblCellMar>
        </w:tblPrEx>
        <w:trPr>
          <w:cantSplit/>
        </w:trPr>
        <w:tc>
          <w:tcPr>
            <w:tcW w:w="1900" w:type="dxa"/>
            <w:tcBorders>
              <w:top w:val="single" w:sz="4" w:space="0" w:color="B7C9D6"/>
              <w:left w:val="single" w:sz="4" w:space="0" w:color="B7C9D6"/>
              <w:bottom w:val="single" w:sz="4" w:space="0" w:color="B7C9D6"/>
              <w:right w:val="single" w:sz="4" w:space="0" w:color="B7C9D6"/>
            </w:tcBorders>
            <w:shd w:val="clear" w:color="auto" w:fill="FFFFFF"/>
            <w:tcMar>
              <w:top w:w="100" w:type="dxa"/>
              <w:left w:w="120" w:type="dxa"/>
              <w:bottom w:w="100" w:type="dxa"/>
              <w:right w:w="120" w:type="dxa"/>
            </w:tcMar>
            <w:vAlign w:val="center"/>
          </w:tcPr>
          <w:p w14:paraId="0F642CFE" w14:textId="77777777" w:rsidR="00CF056E" w:rsidRDefault="00273CD0">
            <w:pPr>
              <w:spacing w:after="30" w:line="240" w:lineRule="auto"/>
            </w:pPr>
            <w:r>
              <w:t>Operational SLO</w:t>
            </w:r>
          </w:p>
        </w:tc>
        <w:tc>
          <w:tcPr>
            <w:tcW w:w="3400" w:type="dxa"/>
            <w:tcBorders>
              <w:top w:val="single" w:sz="4" w:space="0" w:color="B7C9D6"/>
              <w:left w:val="single" w:sz="4" w:space="0" w:color="B7C9D6"/>
              <w:bottom w:val="single" w:sz="4" w:space="0" w:color="B7C9D6"/>
              <w:right w:val="single" w:sz="4" w:space="0" w:color="B7C9D6"/>
            </w:tcBorders>
            <w:shd w:val="clear" w:color="auto" w:fill="FFFFFF"/>
            <w:tcMar>
              <w:top w:w="100" w:type="dxa"/>
              <w:left w:w="120" w:type="dxa"/>
              <w:bottom w:w="100" w:type="dxa"/>
              <w:right w:w="120" w:type="dxa"/>
            </w:tcMar>
            <w:vAlign w:val="center"/>
          </w:tcPr>
          <w:p w14:paraId="111ED3C2" w14:textId="77777777" w:rsidR="00CF056E" w:rsidRDefault="00273CD0">
            <w:pPr>
              <w:spacing w:after="30" w:line="240" w:lineRule="auto"/>
            </w:pPr>
            <w:r>
              <w:t>What freshness and completeness can be promised?</w:t>
            </w:r>
          </w:p>
        </w:tc>
        <w:tc>
          <w:tcPr>
            <w:tcW w:w="4060" w:type="dxa"/>
            <w:tcBorders>
              <w:top w:val="single" w:sz="4" w:space="0" w:color="B7C9D6"/>
              <w:left w:val="single" w:sz="4" w:space="0" w:color="B7C9D6"/>
              <w:bottom w:val="single" w:sz="4" w:space="0" w:color="B7C9D6"/>
              <w:right w:val="single" w:sz="4" w:space="0" w:color="B7C9D6"/>
            </w:tcBorders>
            <w:shd w:val="clear" w:color="auto" w:fill="FFFFFF"/>
            <w:tcMar>
              <w:top w:w="100" w:type="dxa"/>
              <w:left w:w="120" w:type="dxa"/>
              <w:bottom w:w="100" w:type="dxa"/>
              <w:right w:w="120" w:type="dxa"/>
            </w:tcMar>
            <w:vAlign w:val="center"/>
          </w:tcPr>
          <w:p w14:paraId="66AE77E4" w14:textId="77777777" w:rsidR="00CF056E" w:rsidRDefault="00273CD0">
            <w:pPr>
              <w:spacing w:after="30" w:line="240" w:lineRule="auto"/>
            </w:pPr>
            <w:r>
              <w:t>Publish a measured ingestion-lag objective, not a real-time SLA; alert well before seven days.</w:t>
            </w:r>
          </w:p>
        </w:tc>
      </w:tr>
      <w:tr w:rsidR="00CF056E" w14:paraId="51042B3C" w14:textId="77777777">
        <w:tblPrEx>
          <w:tblCellMar>
            <w:top w:w="0" w:type="dxa"/>
            <w:bottom w:w="0" w:type="dxa"/>
          </w:tblCellMar>
        </w:tblPrEx>
        <w:trPr>
          <w:cantSplit/>
        </w:trPr>
        <w:tc>
          <w:tcPr>
            <w:tcW w:w="1900" w:type="dxa"/>
            <w:tcBorders>
              <w:top w:val="single" w:sz="4" w:space="0" w:color="B7C9D6"/>
              <w:left w:val="single" w:sz="4" w:space="0" w:color="B7C9D6"/>
              <w:bottom w:val="single" w:sz="4" w:space="0" w:color="B7C9D6"/>
              <w:right w:val="single" w:sz="4" w:space="0" w:color="B7C9D6"/>
            </w:tcBorders>
            <w:shd w:val="clear" w:color="auto" w:fill="F8FBFD"/>
            <w:tcMar>
              <w:top w:w="100" w:type="dxa"/>
              <w:left w:w="120" w:type="dxa"/>
              <w:bottom w:w="100" w:type="dxa"/>
              <w:right w:w="120" w:type="dxa"/>
            </w:tcMar>
            <w:vAlign w:val="center"/>
          </w:tcPr>
          <w:p w14:paraId="2D6CA07D" w14:textId="77777777" w:rsidR="00CF056E" w:rsidRDefault="00273CD0">
            <w:pPr>
              <w:spacing w:after="30" w:line="240" w:lineRule="auto"/>
            </w:pPr>
            <w:r>
              <w:t>Historical baseline</w:t>
            </w:r>
          </w:p>
        </w:tc>
        <w:tc>
          <w:tcPr>
            <w:tcW w:w="3400" w:type="dxa"/>
            <w:tcBorders>
              <w:top w:val="single" w:sz="4" w:space="0" w:color="B7C9D6"/>
              <w:left w:val="single" w:sz="4" w:space="0" w:color="B7C9D6"/>
              <w:bottom w:val="single" w:sz="4" w:space="0" w:color="B7C9D6"/>
              <w:right w:val="single" w:sz="4" w:space="0" w:color="B7C9D6"/>
            </w:tcBorders>
            <w:shd w:val="clear" w:color="auto" w:fill="F8FBFD"/>
            <w:tcMar>
              <w:top w:w="100" w:type="dxa"/>
              <w:left w:w="120" w:type="dxa"/>
              <w:bottom w:w="100" w:type="dxa"/>
              <w:right w:w="120" w:type="dxa"/>
            </w:tcMar>
            <w:vAlign w:val="center"/>
          </w:tcPr>
          <w:p w14:paraId="3B55B9F8" w14:textId="77777777" w:rsidR="00CF056E" w:rsidRDefault="00273CD0">
            <w:pPr>
              <w:spacing w:after="30" w:line="240" w:lineRule="auto"/>
            </w:pPr>
            <w:r>
              <w:t>How will pre-pilot adoption history be handled?</w:t>
            </w:r>
          </w:p>
        </w:tc>
        <w:tc>
          <w:tcPr>
            <w:tcW w:w="4060" w:type="dxa"/>
            <w:tcBorders>
              <w:top w:val="single" w:sz="4" w:space="0" w:color="B7C9D6"/>
              <w:left w:val="single" w:sz="4" w:space="0" w:color="B7C9D6"/>
              <w:bottom w:val="single" w:sz="4" w:space="0" w:color="B7C9D6"/>
              <w:right w:val="single" w:sz="4" w:space="0" w:color="B7C9D6"/>
            </w:tcBorders>
            <w:shd w:val="clear" w:color="auto" w:fill="F8FBFD"/>
            <w:tcMar>
              <w:top w:w="100" w:type="dxa"/>
              <w:left w:w="120" w:type="dxa"/>
              <w:bottom w:w="100" w:type="dxa"/>
              <w:right w:w="120" w:type="dxa"/>
            </w:tcMar>
            <w:vAlign w:val="center"/>
          </w:tcPr>
          <w:p w14:paraId="62CC41C6" w14:textId="77777777" w:rsidR="00CF056E" w:rsidRDefault="00273CD0">
            <w:pPr>
              <w:spacing w:after="30" w:line="240" w:lineRule="auto"/>
            </w:pPr>
            <w:r>
              <w:t>Use available Purview retention and bounded approved backfill, recognizing the API's seven-day content window.</w:t>
            </w:r>
          </w:p>
        </w:tc>
      </w:tr>
    </w:tbl>
    <w:p w14:paraId="27FB82A0" w14:textId="77777777" w:rsidR="00CF056E" w:rsidRDefault="00273CD0">
      <w:pPr>
        <w:pStyle w:val="Heading1"/>
      </w:pPr>
      <w:bookmarkStart w:id="29" w:name="_Toc237853189"/>
      <w:r>
        <w:rPr>
          <w:rFonts w:ascii="Aptos" w:eastAsia="Aptos" w:hAnsi="Aptos" w:cs="Aptos"/>
          <w:color w:val="111111"/>
          <w:sz w:val="20"/>
          <w:szCs w:val="20"/>
        </w:rPr>
        <w:t>13. Risks and Mitigations</w:t>
      </w:r>
      <w:bookmarkEnd w:id="29"/>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50"/>
        <w:gridCol w:w="2650"/>
        <w:gridCol w:w="4060"/>
      </w:tblGrid>
      <w:tr w:rsidR="00CF056E" w14:paraId="03C539C3" w14:textId="77777777">
        <w:tblPrEx>
          <w:tblCellMar>
            <w:top w:w="0" w:type="dxa"/>
            <w:bottom w:w="0" w:type="dxa"/>
          </w:tblCellMar>
        </w:tblPrEx>
        <w:trPr>
          <w:cantSplit/>
          <w:tblHeader/>
        </w:trPr>
        <w:tc>
          <w:tcPr>
            <w:tcW w:w="2650" w:type="dxa"/>
            <w:tcBorders>
              <w:top w:val="single" w:sz="4" w:space="0" w:color="B7C9D6"/>
              <w:left w:val="single" w:sz="4" w:space="0" w:color="B7C9D6"/>
              <w:bottom w:val="single" w:sz="4" w:space="0" w:color="B7C9D6"/>
              <w:right w:val="single" w:sz="4" w:space="0" w:color="B7C9D6"/>
            </w:tcBorders>
            <w:shd w:val="clear" w:color="auto" w:fill="17365D"/>
            <w:tcMar>
              <w:top w:w="110" w:type="dxa"/>
              <w:left w:w="120" w:type="dxa"/>
              <w:bottom w:w="110" w:type="dxa"/>
              <w:right w:w="120" w:type="dxa"/>
            </w:tcMar>
          </w:tcPr>
          <w:p w14:paraId="76CF0831" w14:textId="77777777" w:rsidR="00CF056E" w:rsidRDefault="00273CD0">
            <w:pPr>
              <w:spacing w:after="0"/>
            </w:pPr>
            <w:r>
              <w:rPr>
                <w:b/>
                <w:bCs/>
                <w:color w:val="FFFFFF"/>
                <w:sz w:val="18"/>
                <w:szCs w:val="18"/>
              </w:rPr>
              <w:t>Risk</w:t>
            </w:r>
          </w:p>
        </w:tc>
        <w:tc>
          <w:tcPr>
            <w:tcW w:w="2650" w:type="dxa"/>
            <w:tcBorders>
              <w:top w:val="single" w:sz="4" w:space="0" w:color="B7C9D6"/>
              <w:left w:val="single" w:sz="4" w:space="0" w:color="B7C9D6"/>
              <w:bottom w:val="single" w:sz="4" w:space="0" w:color="B7C9D6"/>
              <w:right w:val="single" w:sz="4" w:space="0" w:color="B7C9D6"/>
            </w:tcBorders>
            <w:shd w:val="clear" w:color="auto" w:fill="17365D"/>
            <w:tcMar>
              <w:top w:w="110" w:type="dxa"/>
              <w:left w:w="120" w:type="dxa"/>
              <w:bottom w:w="110" w:type="dxa"/>
              <w:right w:w="120" w:type="dxa"/>
            </w:tcMar>
          </w:tcPr>
          <w:p w14:paraId="7F7A385B" w14:textId="77777777" w:rsidR="00CF056E" w:rsidRDefault="00273CD0">
            <w:pPr>
              <w:spacing w:after="0"/>
            </w:pPr>
            <w:r>
              <w:rPr>
                <w:b/>
                <w:bCs/>
                <w:color w:val="FFFFFF"/>
                <w:sz w:val="18"/>
                <w:szCs w:val="18"/>
              </w:rPr>
              <w:t>Impact</w:t>
            </w:r>
          </w:p>
        </w:tc>
        <w:tc>
          <w:tcPr>
            <w:tcW w:w="4060" w:type="dxa"/>
            <w:tcBorders>
              <w:top w:val="single" w:sz="4" w:space="0" w:color="B7C9D6"/>
              <w:left w:val="single" w:sz="4" w:space="0" w:color="B7C9D6"/>
              <w:bottom w:val="single" w:sz="4" w:space="0" w:color="B7C9D6"/>
              <w:right w:val="single" w:sz="4" w:space="0" w:color="B7C9D6"/>
            </w:tcBorders>
            <w:shd w:val="clear" w:color="auto" w:fill="17365D"/>
            <w:tcMar>
              <w:top w:w="110" w:type="dxa"/>
              <w:left w:w="120" w:type="dxa"/>
              <w:bottom w:w="110" w:type="dxa"/>
              <w:right w:w="120" w:type="dxa"/>
            </w:tcMar>
          </w:tcPr>
          <w:p w14:paraId="0ED1054E" w14:textId="77777777" w:rsidR="00CF056E" w:rsidRDefault="00273CD0">
            <w:pPr>
              <w:spacing w:after="0"/>
            </w:pPr>
            <w:r>
              <w:rPr>
                <w:b/>
                <w:bCs/>
                <w:color w:val="FFFFFF"/>
                <w:sz w:val="18"/>
                <w:szCs w:val="18"/>
              </w:rPr>
              <w:t>Mitigation</w:t>
            </w:r>
          </w:p>
        </w:tc>
      </w:tr>
      <w:tr w:rsidR="00CF056E" w14:paraId="440BA2DD" w14:textId="77777777">
        <w:tblPrEx>
          <w:tblCellMar>
            <w:top w:w="0" w:type="dxa"/>
            <w:bottom w:w="0" w:type="dxa"/>
          </w:tblCellMar>
        </w:tblPrEx>
        <w:trPr>
          <w:cantSplit/>
        </w:trPr>
        <w:tc>
          <w:tcPr>
            <w:tcW w:w="2650" w:type="dxa"/>
            <w:tcBorders>
              <w:top w:val="single" w:sz="4" w:space="0" w:color="B7C9D6"/>
              <w:left w:val="single" w:sz="4" w:space="0" w:color="B7C9D6"/>
              <w:bottom w:val="single" w:sz="4" w:space="0" w:color="B7C9D6"/>
              <w:right w:val="single" w:sz="4" w:space="0" w:color="B7C9D6"/>
            </w:tcBorders>
            <w:shd w:val="clear" w:color="auto" w:fill="FFFFFF"/>
            <w:tcMar>
              <w:top w:w="100" w:type="dxa"/>
              <w:left w:w="120" w:type="dxa"/>
              <w:bottom w:w="100" w:type="dxa"/>
              <w:right w:w="120" w:type="dxa"/>
            </w:tcMar>
            <w:vAlign w:val="center"/>
          </w:tcPr>
          <w:p w14:paraId="404598B3" w14:textId="77777777" w:rsidR="00CF056E" w:rsidRDefault="00273CD0">
            <w:pPr>
              <w:spacing w:after="30" w:line="240" w:lineRule="auto"/>
            </w:pPr>
            <w:r>
              <w:t>Copilot audit fields differ or are absent in DoD</w:t>
            </w:r>
          </w:p>
        </w:tc>
        <w:tc>
          <w:tcPr>
            <w:tcW w:w="2650" w:type="dxa"/>
            <w:tcBorders>
              <w:top w:val="single" w:sz="4" w:space="0" w:color="B7C9D6"/>
              <w:left w:val="single" w:sz="4" w:space="0" w:color="B7C9D6"/>
              <w:bottom w:val="single" w:sz="4" w:space="0" w:color="B7C9D6"/>
              <w:right w:val="single" w:sz="4" w:space="0" w:color="B7C9D6"/>
            </w:tcBorders>
            <w:shd w:val="clear" w:color="auto" w:fill="FFFFFF"/>
            <w:tcMar>
              <w:top w:w="100" w:type="dxa"/>
              <w:left w:w="120" w:type="dxa"/>
              <w:bottom w:w="100" w:type="dxa"/>
              <w:right w:w="120" w:type="dxa"/>
            </w:tcMar>
            <w:vAlign w:val="center"/>
          </w:tcPr>
          <w:p w14:paraId="48FFE0F8" w14:textId="77777777" w:rsidR="00CF056E" w:rsidRDefault="00273CD0">
            <w:pPr>
              <w:spacing w:after="30" w:line="240" w:lineRule="auto"/>
            </w:pPr>
            <w:r>
              <w:t>Metrics cannot be calculated as designed</w:t>
            </w:r>
          </w:p>
        </w:tc>
        <w:tc>
          <w:tcPr>
            <w:tcW w:w="4060" w:type="dxa"/>
            <w:tcBorders>
              <w:top w:val="single" w:sz="4" w:space="0" w:color="B7C9D6"/>
              <w:left w:val="single" w:sz="4" w:space="0" w:color="B7C9D6"/>
              <w:bottom w:val="single" w:sz="4" w:space="0" w:color="B7C9D6"/>
              <w:right w:val="single" w:sz="4" w:space="0" w:color="B7C9D6"/>
            </w:tcBorders>
            <w:shd w:val="clear" w:color="auto" w:fill="FFFFFF"/>
            <w:tcMar>
              <w:top w:w="100" w:type="dxa"/>
              <w:left w:w="120" w:type="dxa"/>
              <w:bottom w:w="100" w:type="dxa"/>
              <w:right w:w="120" w:type="dxa"/>
            </w:tcMar>
            <w:vAlign w:val="center"/>
          </w:tcPr>
          <w:p w14:paraId="1B66710C" w14:textId="77777777" w:rsidR="00CF056E" w:rsidRDefault="00273CD0">
            <w:pPr>
              <w:spacing w:after="30" w:line="240" w:lineRule="auto"/>
            </w:pPr>
            <w:r>
              <w:t>Run approved test scenarios, profile field completeness, and revise the schema/ADO requirement before production.</w:t>
            </w:r>
          </w:p>
        </w:tc>
      </w:tr>
      <w:tr w:rsidR="00CF056E" w14:paraId="05E3B9E6" w14:textId="77777777">
        <w:tblPrEx>
          <w:tblCellMar>
            <w:top w:w="0" w:type="dxa"/>
            <w:bottom w:w="0" w:type="dxa"/>
          </w:tblCellMar>
        </w:tblPrEx>
        <w:trPr>
          <w:cantSplit/>
        </w:trPr>
        <w:tc>
          <w:tcPr>
            <w:tcW w:w="2650" w:type="dxa"/>
            <w:tcBorders>
              <w:top w:val="single" w:sz="4" w:space="0" w:color="B7C9D6"/>
              <w:left w:val="single" w:sz="4" w:space="0" w:color="B7C9D6"/>
              <w:bottom w:val="single" w:sz="4" w:space="0" w:color="B7C9D6"/>
              <w:right w:val="single" w:sz="4" w:space="0" w:color="B7C9D6"/>
            </w:tcBorders>
            <w:shd w:val="clear" w:color="auto" w:fill="F8FBFD"/>
            <w:tcMar>
              <w:top w:w="100" w:type="dxa"/>
              <w:left w:w="120" w:type="dxa"/>
              <w:bottom w:w="100" w:type="dxa"/>
              <w:right w:w="120" w:type="dxa"/>
            </w:tcMar>
            <w:vAlign w:val="center"/>
          </w:tcPr>
          <w:p w14:paraId="0D73D965" w14:textId="77777777" w:rsidR="00CF056E" w:rsidRDefault="00273CD0">
            <w:pPr>
              <w:spacing w:after="30" w:line="240" w:lineRule="auto"/>
            </w:pPr>
            <w:r>
              <w:t>Collector outage exceeds seven days</w:t>
            </w:r>
          </w:p>
        </w:tc>
        <w:tc>
          <w:tcPr>
            <w:tcW w:w="2650" w:type="dxa"/>
            <w:tcBorders>
              <w:top w:val="single" w:sz="4" w:space="0" w:color="B7C9D6"/>
              <w:left w:val="single" w:sz="4" w:space="0" w:color="B7C9D6"/>
              <w:bottom w:val="single" w:sz="4" w:space="0" w:color="B7C9D6"/>
              <w:right w:val="single" w:sz="4" w:space="0" w:color="B7C9D6"/>
            </w:tcBorders>
            <w:shd w:val="clear" w:color="auto" w:fill="F8FBFD"/>
            <w:tcMar>
              <w:top w:w="100" w:type="dxa"/>
              <w:left w:w="120" w:type="dxa"/>
              <w:bottom w:w="100" w:type="dxa"/>
              <w:right w:w="120" w:type="dxa"/>
            </w:tcMar>
            <w:vAlign w:val="center"/>
          </w:tcPr>
          <w:p w14:paraId="3067BAC1" w14:textId="77777777" w:rsidR="00CF056E" w:rsidRDefault="00273CD0">
            <w:pPr>
              <w:spacing w:after="30" w:line="240" w:lineRule="auto"/>
            </w:pPr>
            <w:r>
              <w:t>Irrecoverable source gap</w:t>
            </w:r>
          </w:p>
        </w:tc>
        <w:tc>
          <w:tcPr>
            <w:tcW w:w="4060" w:type="dxa"/>
            <w:tcBorders>
              <w:top w:val="single" w:sz="4" w:space="0" w:color="B7C9D6"/>
              <w:left w:val="single" w:sz="4" w:space="0" w:color="B7C9D6"/>
              <w:bottom w:val="single" w:sz="4" w:space="0" w:color="B7C9D6"/>
              <w:right w:val="single" w:sz="4" w:space="0" w:color="B7C9D6"/>
            </w:tcBorders>
            <w:shd w:val="clear" w:color="auto" w:fill="F8FBFD"/>
            <w:tcMar>
              <w:top w:w="100" w:type="dxa"/>
              <w:left w:w="120" w:type="dxa"/>
              <w:bottom w:w="100" w:type="dxa"/>
              <w:right w:w="120" w:type="dxa"/>
            </w:tcMar>
            <w:vAlign w:val="center"/>
          </w:tcPr>
          <w:p w14:paraId="16744765" w14:textId="77777777" w:rsidR="00CF056E" w:rsidRDefault="00273CD0">
            <w:pPr>
              <w:spacing w:after="30" w:line="240" w:lineRule="auto"/>
            </w:pPr>
            <w:r>
              <w:t>15-minute schedule, alerts, checkpoint monitoring, tested replay, and incident escalation.</w:t>
            </w:r>
          </w:p>
        </w:tc>
      </w:tr>
      <w:tr w:rsidR="00CF056E" w14:paraId="5338CF92" w14:textId="77777777">
        <w:tblPrEx>
          <w:tblCellMar>
            <w:top w:w="0" w:type="dxa"/>
            <w:bottom w:w="0" w:type="dxa"/>
          </w:tblCellMar>
        </w:tblPrEx>
        <w:trPr>
          <w:cantSplit/>
        </w:trPr>
        <w:tc>
          <w:tcPr>
            <w:tcW w:w="2650" w:type="dxa"/>
            <w:tcBorders>
              <w:top w:val="single" w:sz="4" w:space="0" w:color="B7C9D6"/>
              <w:left w:val="single" w:sz="4" w:space="0" w:color="B7C9D6"/>
              <w:bottom w:val="single" w:sz="4" w:space="0" w:color="B7C9D6"/>
              <w:right w:val="single" w:sz="4" w:space="0" w:color="B7C9D6"/>
            </w:tcBorders>
            <w:shd w:val="clear" w:color="auto" w:fill="FFFFFF"/>
            <w:tcMar>
              <w:top w:w="100" w:type="dxa"/>
              <w:left w:w="120" w:type="dxa"/>
              <w:bottom w:w="100" w:type="dxa"/>
              <w:right w:w="120" w:type="dxa"/>
            </w:tcMar>
            <w:vAlign w:val="center"/>
          </w:tcPr>
          <w:p w14:paraId="0C5F559E" w14:textId="77777777" w:rsidR="00CF056E" w:rsidRDefault="00273CD0">
            <w:pPr>
              <w:spacing w:after="30" w:line="240" w:lineRule="auto"/>
            </w:pPr>
            <w:r>
              <w:t>Identity or API role is overprivileged</w:t>
            </w:r>
          </w:p>
        </w:tc>
        <w:tc>
          <w:tcPr>
            <w:tcW w:w="2650" w:type="dxa"/>
            <w:tcBorders>
              <w:top w:val="single" w:sz="4" w:space="0" w:color="B7C9D6"/>
              <w:left w:val="single" w:sz="4" w:space="0" w:color="B7C9D6"/>
              <w:bottom w:val="single" w:sz="4" w:space="0" w:color="B7C9D6"/>
              <w:right w:val="single" w:sz="4" w:space="0" w:color="B7C9D6"/>
            </w:tcBorders>
            <w:shd w:val="clear" w:color="auto" w:fill="FFFFFF"/>
            <w:tcMar>
              <w:top w:w="100" w:type="dxa"/>
              <w:left w:w="120" w:type="dxa"/>
              <w:bottom w:w="100" w:type="dxa"/>
              <w:right w:w="120" w:type="dxa"/>
            </w:tcMar>
            <w:vAlign w:val="center"/>
          </w:tcPr>
          <w:p w14:paraId="4064568E" w14:textId="77777777" w:rsidR="00CF056E" w:rsidRDefault="00273CD0">
            <w:pPr>
              <w:spacing w:after="30" w:line="240" w:lineRule="auto"/>
            </w:pPr>
            <w:r>
              <w:t>Unauthorized tenant or Azure access</w:t>
            </w:r>
          </w:p>
        </w:tc>
        <w:tc>
          <w:tcPr>
            <w:tcW w:w="4060" w:type="dxa"/>
            <w:tcBorders>
              <w:top w:val="single" w:sz="4" w:space="0" w:color="B7C9D6"/>
              <w:left w:val="single" w:sz="4" w:space="0" w:color="B7C9D6"/>
              <w:bottom w:val="single" w:sz="4" w:space="0" w:color="B7C9D6"/>
              <w:right w:val="single" w:sz="4" w:space="0" w:color="B7C9D6"/>
            </w:tcBorders>
            <w:shd w:val="clear" w:color="auto" w:fill="FFFFFF"/>
            <w:tcMar>
              <w:top w:w="100" w:type="dxa"/>
              <w:left w:w="120" w:type="dxa"/>
              <w:bottom w:w="100" w:type="dxa"/>
              <w:right w:w="120" w:type="dxa"/>
            </w:tcMar>
            <w:vAlign w:val="center"/>
          </w:tcPr>
          <w:p w14:paraId="64595C5A" w14:textId="77777777" w:rsidR="00CF056E" w:rsidRDefault="00273CD0">
            <w:pPr>
              <w:spacing w:after="30" w:line="240" w:lineRule="auto"/>
            </w:pPr>
            <w:r>
              <w:t>Managed identity, ActivityFeed.Read only, scoped Azure RBAC, separation of duties, and access reviews.</w:t>
            </w:r>
          </w:p>
        </w:tc>
      </w:tr>
      <w:tr w:rsidR="00CF056E" w14:paraId="56E2A1C0" w14:textId="77777777">
        <w:tblPrEx>
          <w:tblCellMar>
            <w:top w:w="0" w:type="dxa"/>
            <w:bottom w:w="0" w:type="dxa"/>
          </w:tblCellMar>
        </w:tblPrEx>
        <w:trPr>
          <w:cantSplit/>
        </w:trPr>
        <w:tc>
          <w:tcPr>
            <w:tcW w:w="2650" w:type="dxa"/>
            <w:tcBorders>
              <w:top w:val="single" w:sz="4" w:space="0" w:color="B7C9D6"/>
              <w:left w:val="single" w:sz="4" w:space="0" w:color="B7C9D6"/>
              <w:bottom w:val="single" w:sz="4" w:space="0" w:color="B7C9D6"/>
              <w:right w:val="single" w:sz="4" w:space="0" w:color="B7C9D6"/>
            </w:tcBorders>
            <w:shd w:val="clear" w:color="auto" w:fill="F8FBFD"/>
            <w:tcMar>
              <w:top w:w="100" w:type="dxa"/>
              <w:left w:w="120" w:type="dxa"/>
              <w:bottom w:w="100" w:type="dxa"/>
              <w:right w:w="120" w:type="dxa"/>
            </w:tcMar>
            <w:vAlign w:val="center"/>
          </w:tcPr>
          <w:p w14:paraId="457FFCF0" w14:textId="77777777" w:rsidR="00CF056E" w:rsidRDefault="00273CD0">
            <w:pPr>
              <w:spacing w:after="30" w:line="240" w:lineRule="auto"/>
            </w:pPr>
            <w:r>
              <w:t>Raw audit data exposed to report users</w:t>
            </w:r>
          </w:p>
        </w:tc>
        <w:tc>
          <w:tcPr>
            <w:tcW w:w="2650" w:type="dxa"/>
            <w:tcBorders>
              <w:top w:val="single" w:sz="4" w:space="0" w:color="B7C9D6"/>
              <w:left w:val="single" w:sz="4" w:space="0" w:color="B7C9D6"/>
              <w:bottom w:val="single" w:sz="4" w:space="0" w:color="B7C9D6"/>
              <w:right w:val="single" w:sz="4" w:space="0" w:color="B7C9D6"/>
            </w:tcBorders>
            <w:shd w:val="clear" w:color="auto" w:fill="F8FBFD"/>
            <w:tcMar>
              <w:top w:w="100" w:type="dxa"/>
              <w:left w:w="120" w:type="dxa"/>
              <w:bottom w:w="100" w:type="dxa"/>
              <w:right w:w="120" w:type="dxa"/>
            </w:tcMar>
            <w:vAlign w:val="center"/>
          </w:tcPr>
          <w:p w14:paraId="5A17686A" w14:textId="77777777" w:rsidR="00CF056E" w:rsidRDefault="00273CD0">
            <w:pPr>
              <w:spacing w:after="30" w:line="240" w:lineRule="auto"/>
            </w:pPr>
            <w:r>
              <w:t>Privacy or CUI spill</w:t>
            </w:r>
          </w:p>
        </w:tc>
        <w:tc>
          <w:tcPr>
            <w:tcW w:w="4060" w:type="dxa"/>
            <w:tcBorders>
              <w:top w:val="single" w:sz="4" w:space="0" w:color="B7C9D6"/>
              <w:left w:val="single" w:sz="4" w:space="0" w:color="B7C9D6"/>
              <w:bottom w:val="single" w:sz="4" w:space="0" w:color="B7C9D6"/>
              <w:right w:val="single" w:sz="4" w:space="0" w:color="B7C9D6"/>
            </w:tcBorders>
            <w:shd w:val="clear" w:color="auto" w:fill="F8FBFD"/>
            <w:tcMar>
              <w:top w:w="100" w:type="dxa"/>
              <w:left w:w="120" w:type="dxa"/>
              <w:bottom w:w="100" w:type="dxa"/>
              <w:right w:w="120" w:type="dxa"/>
            </w:tcMar>
            <w:vAlign w:val="center"/>
          </w:tcPr>
          <w:p w14:paraId="4F0D938F" w14:textId="77777777" w:rsidR="00CF056E" w:rsidRDefault="00273CD0">
            <w:pPr>
              <w:spacing w:after="30" w:line="240" w:lineRule="auto"/>
            </w:pPr>
            <w:r>
              <w:t>Separate raw and curated stores, private networking, restricted RBAC, and Power BI/workbook access controls.</w:t>
            </w:r>
          </w:p>
        </w:tc>
      </w:tr>
      <w:tr w:rsidR="00CF056E" w14:paraId="70A5E567" w14:textId="77777777">
        <w:tblPrEx>
          <w:tblCellMar>
            <w:top w:w="0" w:type="dxa"/>
            <w:bottom w:w="0" w:type="dxa"/>
          </w:tblCellMar>
        </w:tblPrEx>
        <w:trPr>
          <w:cantSplit/>
        </w:trPr>
        <w:tc>
          <w:tcPr>
            <w:tcW w:w="2650" w:type="dxa"/>
            <w:tcBorders>
              <w:top w:val="single" w:sz="4" w:space="0" w:color="B7C9D6"/>
              <w:left w:val="single" w:sz="4" w:space="0" w:color="B7C9D6"/>
              <w:bottom w:val="single" w:sz="4" w:space="0" w:color="B7C9D6"/>
              <w:right w:val="single" w:sz="4" w:space="0" w:color="B7C9D6"/>
            </w:tcBorders>
            <w:shd w:val="clear" w:color="auto" w:fill="FFFFFF"/>
            <w:tcMar>
              <w:top w:w="100" w:type="dxa"/>
              <w:left w:w="120" w:type="dxa"/>
              <w:bottom w:w="100" w:type="dxa"/>
              <w:right w:w="120" w:type="dxa"/>
            </w:tcMar>
            <w:vAlign w:val="center"/>
          </w:tcPr>
          <w:p w14:paraId="4F64238F" w14:textId="77777777" w:rsidR="00CF056E" w:rsidRDefault="00273CD0">
            <w:pPr>
              <w:spacing w:after="30" w:line="240" w:lineRule="auto"/>
            </w:pPr>
            <w:r>
              <w:t>Commercial endpoint accidentally used</w:t>
            </w:r>
          </w:p>
        </w:tc>
        <w:tc>
          <w:tcPr>
            <w:tcW w:w="2650" w:type="dxa"/>
            <w:tcBorders>
              <w:top w:val="single" w:sz="4" w:space="0" w:color="B7C9D6"/>
              <w:left w:val="single" w:sz="4" w:space="0" w:color="B7C9D6"/>
              <w:bottom w:val="single" w:sz="4" w:space="0" w:color="B7C9D6"/>
              <w:right w:val="single" w:sz="4" w:space="0" w:color="B7C9D6"/>
            </w:tcBorders>
            <w:shd w:val="clear" w:color="auto" w:fill="FFFFFF"/>
            <w:tcMar>
              <w:top w:w="100" w:type="dxa"/>
              <w:left w:w="120" w:type="dxa"/>
              <w:bottom w:w="100" w:type="dxa"/>
              <w:right w:w="120" w:type="dxa"/>
            </w:tcMar>
            <w:vAlign w:val="center"/>
          </w:tcPr>
          <w:p w14:paraId="4FB4F280" w14:textId="77777777" w:rsidR="00CF056E" w:rsidRDefault="00273CD0">
            <w:pPr>
              <w:spacing w:after="30" w:line="240" w:lineRule="auto"/>
            </w:pPr>
            <w:r>
              <w:t>Authentication failure or cross-boundary concern</w:t>
            </w:r>
          </w:p>
        </w:tc>
        <w:tc>
          <w:tcPr>
            <w:tcW w:w="4060" w:type="dxa"/>
            <w:tcBorders>
              <w:top w:val="single" w:sz="4" w:space="0" w:color="B7C9D6"/>
              <w:left w:val="single" w:sz="4" w:space="0" w:color="B7C9D6"/>
              <w:bottom w:val="single" w:sz="4" w:space="0" w:color="B7C9D6"/>
              <w:right w:val="single" w:sz="4" w:space="0" w:color="B7C9D6"/>
            </w:tcBorders>
            <w:shd w:val="clear" w:color="auto" w:fill="FFFFFF"/>
            <w:tcMar>
              <w:top w:w="100" w:type="dxa"/>
              <w:left w:w="120" w:type="dxa"/>
              <w:bottom w:w="100" w:type="dxa"/>
              <w:right w:w="120" w:type="dxa"/>
            </w:tcMar>
            <w:vAlign w:val="center"/>
          </w:tcPr>
          <w:p w14:paraId="6BC7F243" w14:textId="77777777" w:rsidR="00CF056E" w:rsidRDefault="00273CD0">
            <w:pPr>
              <w:spacing w:after="30" w:line="240" w:lineRule="auto"/>
            </w:pPr>
            <w:r>
              <w:t>Cloud resolver, configuration validation, egress allowlist, and test assertions for .mil/.us government endpoints.</w:t>
            </w:r>
          </w:p>
        </w:tc>
      </w:tr>
      <w:tr w:rsidR="00CF056E" w14:paraId="72BDAABB" w14:textId="77777777">
        <w:tblPrEx>
          <w:tblCellMar>
            <w:top w:w="0" w:type="dxa"/>
            <w:bottom w:w="0" w:type="dxa"/>
          </w:tblCellMar>
        </w:tblPrEx>
        <w:trPr>
          <w:cantSplit/>
        </w:trPr>
        <w:tc>
          <w:tcPr>
            <w:tcW w:w="2650" w:type="dxa"/>
            <w:tcBorders>
              <w:top w:val="single" w:sz="4" w:space="0" w:color="B7C9D6"/>
              <w:left w:val="single" w:sz="4" w:space="0" w:color="B7C9D6"/>
              <w:bottom w:val="single" w:sz="4" w:space="0" w:color="B7C9D6"/>
              <w:right w:val="single" w:sz="4" w:space="0" w:color="B7C9D6"/>
            </w:tcBorders>
            <w:shd w:val="clear" w:color="auto" w:fill="F8FBFD"/>
            <w:tcMar>
              <w:top w:w="100" w:type="dxa"/>
              <w:left w:w="120" w:type="dxa"/>
              <w:bottom w:w="100" w:type="dxa"/>
              <w:right w:w="120" w:type="dxa"/>
            </w:tcMar>
            <w:vAlign w:val="center"/>
          </w:tcPr>
          <w:p w14:paraId="275EA45E" w14:textId="77777777" w:rsidR="00CF056E" w:rsidRDefault="00273CD0">
            <w:pPr>
              <w:spacing w:after="30" w:line="240" w:lineRule="auto"/>
            </w:pPr>
            <w:r>
              <w:t>Regional Azure feature or quota mismatch</w:t>
            </w:r>
          </w:p>
        </w:tc>
        <w:tc>
          <w:tcPr>
            <w:tcW w:w="2650" w:type="dxa"/>
            <w:tcBorders>
              <w:top w:val="single" w:sz="4" w:space="0" w:color="B7C9D6"/>
              <w:left w:val="single" w:sz="4" w:space="0" w:color="B7C9D6"/>
              <w:bottom w:val="single" w:sz="4" w:space="0" w:color="B7C9D6"/>
              <w:right w:val="single" w:sz="4" w:space="0" w:color="B7C9D6"/>
            </w:tcBorders>
            <w:shd w:val="clear" w:color="auto" w:fill="F8FBFD"/>
            <w:tcMar>
              <w:top w:w="100" w:type="dxa"/>
              <w:left w:w="120" w:type="dxa"/>
              <w:bottom w:w="100" w:type="dxa"/>
              <w:right w:w="120" w:type="dxa"/>
            </w:tcMar>
            <w:vAlign w:val="center"/>
          </w:tcPr>
          <w:p w14:paraId="74D47F0A" w14:textId="77777777" w:rsidR="00CF056E" w:rsidRDefault="00273CD0">
            <w:pPr>
              <w:spacing w:after="30" w:line="240" w:lineRule="auto"/>
            </w:pPr>
            <w:r>
              <w:t>Deployment failure or unsupported topology</w:t>
            </w:r>
          </w:p>
        </w:tc>
        <w:tc>
          <w:tcPr>
            <w:tcW w:w="4060" w:type="dxa"/>
            <w:tcBorders>
              <w:top w:val="single" w:sz="4" w:space="0" w:color="B7C9D6"/>
              <w:left w:val="single" w:sz="4" w:space="0" w:color="B7C9D6"/>
              <w:bottom w:val="single" w:sz="4" w:space="0" w:color="B7C9D6"/>
              <w:right w:val="single" w:sz="4" w:space="0" w:color="B7C9D6"/>
            </w:tcBorders>
            <w:shd w:val="clear" w:color="auto" w:fill="F8FBFD"/>
            <w:tcMar>
              <w:top w:w="100" w:type="dxa"/>
              <w:left w:w="120" w:type="dxa"/>
              <w:bottom w:w="100" w:type="dxa"/>
              <w:right w:w="120" w:type="dxa"/>
            </w:tcMar>
            <w:vAlign w:val="center"/>
          </w:tcPr>
          <w:p w14:paraId="171A9B1F" w14:textId="77777777" w:rsidR="00CF056E" w:rsidRDefault="00273CD0">
            <w:pPr>
              <w:spacing w:after="30" w:line="240" w:lineRule="auto"/>
            </w:pPr>
            <w:r>
              <w:t>Predeployment region/SKU/provider checks and pilot deployment in the selected subscription.</w:t>
            </w:r>
          </w:p>
        </w:tc>
      </w:tr>
      <w:tr w:rsidR="00CF056E" w14:paraId="0F78A56A" w14:textId="77777777">
        <w:tblPrEx>
          <w:tblCellMar>
            <w:top w:w="0" w:type="dxa"/>
            <w:bottom w:w="0" w:type="dxa"/>
          </w:tblCellMar>
        </w:tblPrEx>
        <w:trPr>
          <w:cantSplit/>
        </w:trPr>
        <w:tc>
          <w:tcPr>
            <w:tcW w:w="2650" w:type="dxa"/>
            <w:tcBorders>
              <w:top w:val="single" w:sz="4" w:space="0" w:color="B7C9D6"/>
              <w:left w:val="single" w:sz="4" w:space="0" w:color="B7C9D6"/>
              <w:bottom w:val="single" w:sz="4" w:space="0" w:color="B7C9D6"/>
              <w:right w:val="single" w:sz="4" w:space="0" w:color="B7C9D6"/>
            </w:tcBorders>
            <w:shd w:val="clear" w:color="auto" w:fill="FFFFFF"/>
            <w:tcMar>
              <w:top w:w="100" w:type="dxa"/>
              <w:left w:w="120" w:type="dxa"/>
              <w:bottom w:w="100" w:type="dxa"/>
              <w:right w:w="120" w:type="dxa"/>
            </w:tcMar>
            <w:vAlign w:val="center"/>
          </w:tcPr>
          <w:p w14:paraId="714BCA28" w14:textId="77777777" w:rsidR="00CF056E" w:rsidRDefault="00273CD0">
            <w:pPr>
              <w:spacing w:after="30" w:line="240" w:lineRule="auto"/>
            </w:pPr>
            <w:r>
              <w:t>Dashboard interpreted as real time</w:t>
            </w:r>
          </w:p>
        </w:tc>
        <w:tc>
          <w:tcPr>
            <w:tcW w:w="2650" w:type="dxa"/>
            <w:tcBorders>
              <w:top w:val="single" w:sz="4" w:space="0" w:color="B7C9D6"/>
              <w:left w:val="single" w:sz="4" w:space="0" w:color="B7C9D6"/>
              <w:bottom w:val="single" w:sz="4" w:space="0" w:color="B7C9D6"/>
              <w:right w:val="single" w:sz="4" w:space="0" w:color="B7C9D6"/>
            </w:tcBorders>
            <w:shd w:val="clear" w:color="auto" w:fill="FFFFFF"/>
            <w:tcMar>
              <w:top w:w="100" w:type="dxa"/>
              <w:left w:w="120" w:type="dxa"/>
              <w:bottom w:w="100" w:type="dxa"/>
              <w:right w:w="120" w:type="dxa"/>
            </w:tcMar>
            <w:vAlign w:val="center"/>
          </w:tcPr>
          <w:p w14:paraId="0397550C" w14:textId="77777777" w:rsidR="00CF056E" w:rsidRDefault="00273CD0">
            <w:pPr>
              <w:spacing w:after="30" w:line="240" w:lineRule="auto"/>
            </w:pPr>
            <w:r>
              <w:t>Incorrect operational decisions</w:t>
            </w:r>
          </w:p>
        </w:tc>
        <w:tc>
          <w:tcPr>
            <w:tcW w:w="4060" w:type="dxa"/>
            <w:tcBorders>
              <w:top w:val="single" w:sz="4" w:space="0" w:color="B7C9D6"/>
              <w:left w:val="single" w:sz="4" w:space="0" w:color="B7C9D6"/>
              <w:bottom w:val="single" w:sz="4" w:space="0" w:color="B7C9D6"/>
              <w:right w:val="single" w:sz="4" w:space="0" w:color="B7C9D6"/>
            </w:tcBorders>
            <w:shd w:val="clear" w:color="auto" w:fill="FFFFFF"/>
            <w:tcMar>
              <w:top w:w="100" w:type="dxa"/>
              <w:left w:w="120" w:type="dxa"/>
              <w:bottom w:w="100" w:type="dxa"/>
              <w:right w:w="120" w:type="dxa"/>
            </w:tcMar>
            <w:vAlign w:val="center"/>
          </w:tcPr>
          <w:p w14:paraId="5FA67238" w14:textId="77777777" w:rsidR="00CF056E" w:rsidRDefault="00273CD0">
            <w:pPr>
              <w:spacing w:after="30" w:line="240" w:lineRule="auto"/>
            </w:pPr>
            <w:r>
              <w:t>Display last successful poll, newest event time, lag, and known audit latency.</w:t>
            </w:r>
          </w:p>
        </w:tc>
      </w:tr>
      <w:tr w:rsidR="00CF056E" w14:paraId="5DA1656A" w14:textId="77777777">
        <w:tblPrEx>
          <w:tblCellMar>
            <w:top w:w="0" w:type="dxa"/>
            <w:bottom w:w="0" w:type="dxa"/>
          </w:tblCellMar>
        </w:tblPrEx>
        <w:trPr>
          <w:cantSplit/>
        </w:trPr>
        <w:tc>
          <w:tcPr>
            <w:tcW w:w="2650" w:type="dxa"/>
            <w:tcBorders>
              <w:top w:val="single" w:sz="4" w:space="0" w:color="B7C9D6"/>
              <w:left w:val="single" w:sz="4" w:space="0" w:color="B7C9D6"/>
              <w:bottom w:val="single" w:sz="4" w:space="0" w:color="B7C9D6"/>
              <w:right w:val="single" w:sz="4" w:space="0" w:color="B7C9D6"/>
            </w:tcBorders>
            <w:shd w:val="clear" w:color="auto" w:fill="F8FBFD"/>
            <w:tcMar>
              <w:top w:w="100" w:type="dxa"/>
              <w:left w:w="120" w:type="dxa"/>
              <w:bottom w:w="100" w:type="dxa"/>
              <w:right w:w="120" w:type="dxa"/>
            </w:tcMar>
            <w:vAlign w:val="center"/>
          </w:tcPr>
          <w:p w14:paraId="226E8989" w14:textId="77777777" w:rsidR="00CF056E" w:rsidRDefault="00273CD0">
            <w:pPr>
              <w:spacing w:after="30" w:line="240" w:lineRule="auto"/>
            </w:pPr>
            <w:r>
              <w:lastRenderedPageBreak/>
              <w:t>Schema evolution</w:t>
            </w:r>
          </w:p>
        </w:tc>
        <w:tc>
          <w:tcPr>
            <w:tcW w:w="2650" w:type="dxa"/>
            <w:tcBorders>
              <w:top w:val="single" w:sz="4" w:space="0" w:color="B7C9D6"/>
              <w:left w:val="single" w:sz="4" w:space="0" w:color="B7C9D6"/>
              <w:bottom w:val="single" w:sz="4" w:space="0" w:color="B7C9D6"/>
              <w:right w:val="single" w:sz="4" w:space="0" w:color="B7C9D6"/>
            </w:tcBorders>
            <w:shd w:val="clear" w:color="auto" w:fill="F8FBFD"/>
            <w:tcMar>
              <w:top w:w="100" w:type="dxa"/>
              <w:left w:w="120" w:type="dxa"/>
              <w:bottom w:w="100" w:type="dxa"/>
              <w:right w:w="120" w:type="dxa"/>
            </w:tcMar>
            <w:vAlign w:val="center"/>
          </w:tcPr>
          <w:p w14:paraId="059EFED3" w14:textId="77777777" w:rsidR="00CF056E" w:rsidRDefault="00273CD0">
            <w:pPr>
              <w:spacing w:after="30" w:line="240" w:lineRule="auto"/>
            </w:pPr>
            <w:r>
              <w:t>Ingestion or report breakage</w:t>
            </w:r>
          </w:p>
        </w:tc>
        <w:tc>
          <w:tcPr>
            <w:tcW w:w="4060" w:type="dxa"/>
            <w:tcBorders>
              <w:top w:val="single" w:sz="4" w:space="0" w:color="B7C9D6"/>
              <w:left w:val="single" w:sz="4" w:space="0" w:color="B7C9D6"/>
              <w:bottom w:val="single" w:sz="4" w:space="0" w:color="B7C9D6"/>
              <w:right w:val="single" w:sz="4" w:space="0" w:color="B7C9D6"/>
            </w:tcBorders>
            <w:shd w:val="clear" w:color="auto" w:fill="F8FBFD"/>
            <w:tcMar>
              <w:top w:w="100" w:type="dxa"/>
              <w:left w:w="120" w:type="dxa"/>
              <w:bottom w:w="100" w:type="dxa"/>
              <w:right w:w="120" w:type="dxa"/>
            </w:tcMar>
            <w:vAlign w:val="center"/>
          </w:tcPr>
          <w:p w14:paraId="3FA2A504" w14:textId="77777777" w:rsidR="00CF056E" w:rsidRDefault="00273CD0">
            <w:pPr>
              <w:spacing w:after="30" w:line="240" w:lineRule="auto"/>
            </w:pPr>
            <w:r>
              <w:t>Retain raw JSON, tolerate optional fields, monitor transform failures, and use controlled schema/version changes.</w:t>
            </w:r>
          </w:p>
        </w:tc>
      </w:tr>
      <w:tr w:rsidR="00CF056E" w14:paraId="1ABDFB77" w14:textId="77777777">
        <w:tblPrEx>
          <w:tblCellMar>
            <w:top w:w="0" w:type="dxa"/>
            <w:bottom w:w="0" w:type="dxa"/>
          </w:tblCellMar>
        </w:tblPrEx>
        <w:trPr>
          <w:cantSplit/>
        </w:trPr>
        <w:tc>
          <w:tcPr>
            <w:tcW w:w="2650" w:type="dxa"/>
            <w:tcBorders>
              <w:top w:val="single" w:sz="4" w:space="0" w:color="B7C9D6"/>
              <w:left w:val="single" w:sz="4" w:space="0" w:color="B7C9D6"/>
              <w:bottom w:val="single" w:sz="4" w:space="0" w:color="B7C9D6"/>
              <w:right w:val="single" w:sz="4" w:space="0" w:color="B7C9D6"/>
            </w:tcBorders>
            <w:shd w:val="clear" w:color="auto" w:fill="FFFFFF"/>
            <w:tcMar>
              <w:top w:w="100" w:type="dxa"/>
              <w:left w:w="120" w:type="dxa"/>
              <w:bottom w:w="100" w:type="dxa"/>
              <w:right w:w="120" w:type="dxa"/>
            </w:tcMar>
            <w:vAlign w:val="center"/>
          </w:tcPr>
          <w:p w14:paraId="13BC80FB" w14:textId="77777777" w:rsidR="00CF056E" w:rsidRDefault="00273CD0">
            <w:pPr>
              <w:spacing w:after="30" w:line="240" w:lineRule="auto"/>
            </w:pPr>
            <w:r>
              <w:t>Power BI DoD feature gap</w:t>
            </w:r>
          </w:p>
        </w:tc>
        <w:tc>
          <w:tcPr>
            <w:tcW w:w="2650" w:type="dxa"/>
            <w:tcBorders>
              <w:top w:val="single" w:sz="4" w:space="0" w:color="B7C9D6"/>
              <w:left w:val="single" w:sz="4" w:space="0" w:color="B7C9D6"/>
              <w:bottom w:val="single" w:sz="4" w:space="0" w:color="B7C9D6"/>
              <w:right w:val="single" w:sz="4" w:space="0" w:color="B7C9D6"/>
            </w:tcBorders>
            <w:shd w:val="clear" w:color="auto" w:fill="FFFFFF"/>
            <w:tcMar>
              <w:top w:w="100" w:type="dxa"/>
              <w:left w:w="120" w:type="dxa"/>
              <w:bottom w:w="100" w:type="dxa"/>
              <w:right w:w="120" w:type="dxa"/>
            </w:tcMar>
            <w:vAlign w:val="center"/>
          </w:tcPr>
          <w:p w14:paraId="41ACDF1F" w14:textId="77777777" w:rsidR="00CF056E" w:rsidRDefault="00273CD0">
            <w:pPr>
              <w:spacing w:after="30" w:line="240" w:lineRule="auto"/>
            </w:pPr>
            <w:r>
              <w:t>Refresh, sharing, or governance requirement not met</w:t>
            </w:r>
          </w:p>
        </w:tc>
        <w:tc>
          <w:tcPr>
            <w:tcW w:w="4060" w:type="dxa"/>
            <w:tcBorders>
              <w:top w:val="single" w:sz="4" w:space="0" w:color="B7C9D6"/>
              <w:left w:val="single" w:sz="4" w:space="0" w:color="B7C9D6"/>
              <w:bottom w:val="single" w:sz="4" w:space="0" w:color="B7C9D6"/>
              <w:right w:val="single" w:sz="4" w:space="0" w:color="B7C9D6"/>
            </w:tcBorders>
            <w:shd w:val="clear" w:color="auto" w:fill="FFFFFF"/>
            <w:tcMar>
              <w:top w:w="100" w:type="dxa"/>
              <w:left w:w="120" w:type="dxa"/>
              <w:bottom w:w="100" w:type="dxa"/>
              <w:right w:w="120" w:type="dxa"/>
            </w:tcMar>
            <w:vAlign w:val="center"/>
          </w:tcPr>
          <w:p w14:paraId="1FF87C1C" w14:textId="77777777" w:rsidR="00CF056E" w:rsidRDefault="00273CD0">
            <w:pPr>
              <w:spacing w:after="30" w:line="240" w:lineRule="auto"/>
            </w:pPr>
            <w:r>
              <w:t>Validate current DoD feature table and gateway/network path; retain Workbook as baseline.</w:t>
            </w:r>
          </w:p>
        </w:tc>
      </w:tr>
      <w:tr w:rsidR="00CF056E" w14:paraId="5DAE968F" w14:textId="77777777">
        <w:tblPrEx>
          <w:tblCellMar>
            <w:top w:w="0" w:type="dxa"/>
            <w:bottom w:w="0" w:type="dxa"/>
          </w:tblCellMar>
        </w:tblPrEx>
        <w:trPr>
          <w:cantSplit/>
        </w:trPr>
        <w:tc>
          <w:tcPr>
            <w:tcW w:w="2650" w:type="dxa"/>
            <w:tcBorders>
              <w:top w:val="single" w:sz="4" w:space="0" w:color="B7C9D6"/>
              <w:left w:val="single" w:sz="4" w:space="0" w:color="B7C9D6"/>
              <w:bottom w:val="single" w:sz="4" w:space="0" w:color="B7C9D6"/>
              <w:right w:val="single" w:sz="4" w:space="0" w:color="B7C9D6"/>
            </w:tcBorders>
            <w:shd w:val="clear" w:color="auto" w:fill="F8FBFD"/>
            <w:tcMar>
              <w:top w:w="100" w:type="dxa"/>
              <w:left w:w="120" w:type="dxa"/>
              <w:bottom w:w="100" w:type="dxa"/>
              <w:right w:w="120" w:type="dxa"/>
            </w:tcMar>
            <w:vAlign w:val="center"/>
          </w:tcPr>
          <w:p w14:paraId="0564CE0A" w14:textId="77777777" w:rsidR="00CF056E" w:rsidRDefault="00273CD0">
            <w:pPr>
              <w:spacing w:after="30" w:line="240" w:lineRule="auto"/>
            </w:pPr>
            <w:r>
              <w:t>Authorization assumption</w:t>
            </w:r>
          </w:p>
        </w:tc>
        <w:tc>
          <w:tcPr>
            <w:tcW w:w="2650" w:type="dxa"/>
            <w:tcBorders>
              <w:top w:val="single" w:sz="4" w:space="0" w:color="B7C9D6"/>
              <w:left w:val="single" w:sz="4" w:space="0" w:color="B7C9D6"/>
              <w:bottom w:val="single" w:sz="4" w:space="0" w:color="B7C9D6"/>
              <w:right w:val="single" w:sz="4" w:space="0" w:color="B7C9D6"/>
            </w:tcBorders>
            <w:shd w:val="clear" w:color="auto" w:fill="F8FBFD"/>
            <w:tcMar>
              <w:top w:w="100" w:type="dxa"/>
              <w:left w:w="120" w:type="dxa"/>
              <w:bottom w:w="100" w:type="dxa"/>
              <w:right w:w="120" w:type="dxa"/>
            </w:tcMar>
            <w:vAlign w:val="center"/>
          </w:tcPr>
          <w:p w14:paraId="074105E4" w14:textId="77777777" w:rsidR="00CF056E" w:rsidRDefault="00273CD0">
            <w:pPr>
              <w:spacing w:after="30" w:line="240" w:lineRule="auto"/>
            </w:pPr>
            <w:r>
              <w:t>Workload deployed without sufficient IL5 evidence</w:t>
            </w:r>
          </w:p>
        </w:tc>
        <w:tc>
          <w:tcPr>
            <w:tcW w:w="4060" w:type="dxa"/>
            <w:tcBorders>
              <w:top w:val="single" w:sz="4" w:space="0" w:color="B7C9D6"/>
              <w:left w:val="single" w:sz="4" w:space="0" w:color="B7C9D6"/>
              <w:bottom w:val="single" w:sz="4" w:space="0" w:color="B7C9D6"/>
              <w:right w:val="single" w:sz="4" w:space="0" w:color="B7C9D6"/>
            </w:tcBorders>
            <w:shd w:val="clear" w:color="auto" w:fill="F8FBFD"/>
            <w:tcMar>
              <w:top w:w="100" w:type="dxa"/>
              <w:left w:w="120" w:type="dxa"/>
              <w:bottom w:w="100" w:type="dxa"/>
              <w:right w:w="120" w:type="dxa"/>
            </w:tcMar>
            <w:vAlign w:val="center"/>
          </w:tcPr>
          <w:p w14:paraId="648BAE67" w14:textId="77777777" w:rsidR="00CF056E" w:rsidRDefault="00273CD0">
            <w:pPr>
              <w:spacing w:after="30" w:line="240" w:lineRule="auto"/>
            </w:pPr>
            <w:r>
              <w:t>Treat Microsoft service audit scope as inherited evidence only; complete customer controls and ATO review.</w:t>
            </w:r>
          </w:p>
        </w:tc>
      </w:tr>
    </w:tbl>
    <w:p w14:paraId="0DD2D06E" w14:textId="77777777" w:rsidR="00CF056E" w:rsidRDefault="00273CD0">
      <w:pPr>
        <w:pStyle w:val="Heading1"/>
      </w:pPr>
      <w:bookmarkStart w:id="30" w:name="_Toc237853190"/>
      <w:r>
        <w:rPr>
          <w:rFonts w:ascii="Aptos" w:eastAsia="Aptos" w:hAnsi="Aptos" w:cs="Aptos"/>
          <w:color w:val="111111"/>
          <w:sz w:val="20"/>
          <w:szCs w:val="20"/>
        </w:rPr>
        <w:t>14. Microsoft References</w:t>
      </w:r>
      <w:bookmarkEnd w:id="30"/>
    </w:p>
    <w:p w14:paraId="6B92D5B0" w14:textId="77777777" w:rsidR="00CF056E" w:rsidRDefault="00273CD0">
      <w:r>
        <w:t>Reference pages should be rechecked during production approval because national-cloud availability, limits, and feature parity can change.</w:t>
      </w:r>
    </w:p>
    <w:p w14:paraId="7B1CB6F2" w14:textId="77777777" w:rsidR="00CF056E" w:rsidRDefault="00273CD0">
      <w:pPr>
        <w:spacing w:after="100" w:line="240" w:lineRule="auto"/>
        <w:ind w:left="360"/>
      </w:pPr>
      <w:r>
        <w:rPr>
          <w:sz w:val="18"/>
          <w:szCs w:val="18"/>
        </w:rPr>
        <w:t xml:space="preserve">[1] Search for and delete Microsoft 365 Copilot interaction data in Microsoft Purview. </w:t>
      </w:r>
      <w:hyperlink r:id="rId7" w:history="1">
        <w:r>
          <w:rPr>
            <w:rStyle w:val="Hyperlink"/>
            <w:color w:val="2E75B6"/>
            <w:sz w:val="18"/>
            <w:szCs w:val="18"/>
          </w:rPr>
          <w:t>https://learn.microsoft.com/en-us/purview/audit-copilot</w:t>
        </w:r>
      </w:hyperlink>
    </w:p>
    <w:p w14:paraId="17A3656A" w14:textId="77777777" w:rsidR="00CF056E" w:rsidRDefault="00273CD0">
      <w:pPr>
        <w:spacing w:after="100" w:line="240" w:lineRule="auto"/>
        <w:ind w:left="360"/>
      </w:pPr>
      <w:r>
        <w:rPr>
          <w:sz w:val="18"/>
          <w:szCs w:val="18"/>
        </w:rPr>
        <w:t xml:space="preserve">[2] Office 365 Management Activity API schema: Microsoft Copilot events. </w:t>
      </w:r>
      <w:hyperlink r:id="rId8" w:history="1">
        <w:r>
          <w:rPr>
            <w:rStyle w:val="Hyperlink"/>
            <w:color w:val="2E75B6"/>
            <w:sz w:val="18"/>
            <w:szCs w:val="18"/>
          </w:rPr>
          <w:t>https://learn.microsoft.com/en-us/office/office-365-management-api/copilot-schema</w:t>
        </w:r>
      </w:hyperlink>
    </w:p>
    <w:p w14:paraId="727664F4" w14:textId="77777777" w:rsidR="00CF056E" w:rsidRDefault="00273CD0">
      <w:pPr>
        <w:spacing w:after="100" w:line="240" w:lineRule="auto"/>
        <w:ind w:left="360"/>
      </w:pPr>
      <w:r>
        <w:rPr>
          <w:sz w:val="18"/>
          <w:szCs w:val="18"/>
        </w:rPr>
        <w:t xml:space="preserve">[3] Get started with Office 365 Management APIs. </w:t>
      </w:r>
      <w:hyperlink r:id="rId9" w:history="1">
        <w:r>
          <w:rPr>
            <w:rStyle w:val="Hyperlink"/>
            <w:color w:val="2E75B6"/>
            <w:sz w:val="18"/>
            <w:szCs w:val="18"/>
          </w:rPr>
          <w:t>https://learn.microsoft.com/en-us/office/office-365-management-api/get-started-with-office-365-management-apis</w:t>
        </w:r>
      </w:hyperlink>
    </w:p>
    <w:p w14:paraId="430BCF7D" w14:textId="77777777" w:rsidR="00CF056E" w:rsidRDefault="00273CD0">
      <w:pPr>
        <w:spacing w:after="100" w:line="240" w:lineRule="auto"/>
        <w:ind w:left="360"/>
      </w:pPr>
      <w:r>
        <w:rPr>
          <w:sz w:val="18"/>
          <w:szCs w:val="18"/>
        </w:rPr>
        <w:t xml:space="preserve">[4] Office 365 Management Activity API reference. </w:t>
      </w:r>
      <w:hyperlink r:id="rId10" w:history="1">
        <w:r>
          <w:rPr>
            <w:rStyle w:val="Hyperlink"/>
            <w:color w:val="2E75B6"/>
            <w:sz w:val="18"/>
            <w:szCs w:val="18"/>
          </w:rPr>
          <w:t>https://learn.microsoft.com/en-us/office/office-365-management-api/office-365-management-activity-api-reference</w:t>
        </w:r>
      </w:hyperlink>
    </w:p>
    <w:p w14:paraId="3723C926" w14:textId="77777777" w:rsidR="00CF056E" w:rsidRDefault="00273CD0">
      <w:pPr>
        <w:spacing w:after="100" w:line="240" w:lineRule="auto"/>
        <w:ind w:left="360"/>
      </w:pPr>
      <w:r>
        <w:rPr>
          <w:sz w:val="18"/>
          <w:szCs w:val="18"/>
        </w:rPr>
        <w:t xml:space="preserve">[5] Office 365 Management Activity API troubleshooting. </w:t>
      </w:r>
      <w:hyperlink r:id="rId11" w:history="1">
        <w:r>
          <w:rPr>
            <w:rStyle w:val="Hyperlink"/>
            <w:color w:val="2E75B6"/>
            <w:sz w:val="18"/>
            <w:szCs w:val="18"/>
          </w:rPr>
          <w:t>https://learn.microsoft.com/en-us/office/office-365-management-api/troubleshooting-the-office-365-management-activity-api</w:t>
        </w:r>
      </w:hyperlink>
    </w:p>
    <w:p w14:paraId="72E88F5E" w14:textId="77777777" w:rsidR="00CF056E" w:rsidRDefault="00273CD0">
      <w:pPr>
        <w:spacing w:after="100" w:line="240" w:lineRule="auto"/>
        <w:ind w:left="360"/>
      </w:pPr>
      <w:r>
        <w:rPr>
          <w:sz w:val="18"/>
          <w:szCs w:val="18"/>
        </w:rPr>
        <w:t xml:space="preserve">[6] Learn about auditing solutions in Microsoft Purview. </w:t>
      </w:r>
      <w:hyperlink r:id="rId12" w:history="1">
        <w:r>
          <w:rPr>
            <w:rStyle w:val="Hyperlink"/>
            <w:color w:val="2E75B6"/>
            <w:sz w:val="18"/>
            <w:szCs w:val="18"/>
          </w:rPr>
          <w:t>https://learn.microsoft.com/en-us/purview/audit-solutions-overview</w:t>
        </w:r>
      </w:hyperlink>
    </w:p>
    <w:p w14:paraId="5ED0FDCF" w14:textId="77777777" w:rsidR="00CF056E" w:rsidRDefault="00273CD0">
      <w:pPr>
        <w:spacing w:after="100" w:line="240" w:lineRule="auto"/>
        <w:ind w:left="360"/>
      </w:pPr>
      <w:r>
        <w:rPr>
          <w:sz w:val="18"/>
          <w:szCs w:val="18"/>
        </w:rPr>
        <w:t xml:space="preserve">[7] Search the audit log. </w:t>
      </w:r>
      <w:hyperlink r:id="rId13" w:history="1">
        <w:r>
          <w:rPr>
            <w:rStyle w:val="Hyperlink"/>
            <w:color w:val="2E75B6"/>
            <w:sz w:val="18"/>
            <w:szCs w:val="18"/>
          </w:rPr>
          <w:t>https://learn.microsoft.com/en-us/purview/audit-search</w:t>
        </w:r>
      </w:hyperlink>
    </w:p>
    <w:p w14:paraId="12A5E75D" w14:textId="77777777" w:rsidR="00CF056E" w:rsidRDefault="00273CD0">
      <w:pPr>
        <w:spacing w:after="100" w:line="240" w:lineRule="auto"/>
        <w:ind w:left="360"/>
      </w:pPr>
      <w:r>
        <w:rPr>
          <w:sz w:val="18"/>
          <w:szCs w:val="18"/>
        </w:rPr>
        <w:t xml:space="preserve">[8] Search-UnifiedAuditLog cmdlet. </w:t>
      </w:r>
      <w:hyperlink r:id="rId14" w:history="1">
        <w:r>
          <w:rPr>
            <w:rStyle w:val="Hyperlink"/>
            <w:color w:val="2E75B6"/>
            <w:sz w:val="18"/>
            <w:szCs w:val="18"/>
          </w:rPr>
          <w:t>https://learn.microsoft.com/en-us/powershell/module/exchange/search-unifiedauditlog</w:t>
        </w:r>
      </w:hyperlink>
    </w:p>
    <w:p w14:paraId="01A98340" w14:textId="77777777" w:rsidR="00CF056E" w:rsidRDefault="00273CD0">
      <w:pPr>
        <w:spacing w:after="100" w:line="240" w:lineRule="auto"/>
        <w:ind w:left="360"/>
      </w:pPr>
      <w:r>
        <w:rPr>
          <w:sz w:val="18"/>
          <w:szCs w:val="18"/>
        </w:rPr>
        <w:t xml:space="preserve">[9] Connect to Exchange Online PowerShell. </w:t>
      </w:r>
      <w:hyperlink r:id="rId15" w:history="1">
        <w:r>
          <w:rPr>
            <w:rStyle w:val="Hyperlink"/>
            <w:color w:val="2E75B6"/>
            <w:sz w:val="18"/>
            <w:szCs w:val="18"/>
          </w:rPr>
          <w:t>https://learn.microsoft.com/en-us/powershell/exchange/connect-to-exchange-online-powershell</w:t>
        </w:r>
      </w:hyperlink>
    </w:p>
    <w:p w14:paraId="5F1CE505" w14:textId="77777777" w:rsidR="00CF056E" w:rsidRDefault="00273CD0">
      <w:pPr>
        <w:spacing w:after="100" w:line="240" w:lineRule="auto"/>
        <w:ind w:left="360"/>
      </w:pPr>
      <w:r>
        <w:rPr>
          <w:sz w:val="18"/>
          <w:szCs w:val="18"/>
        </w:rPr>
        <w:t xml:space="preserve">[10] Microsoft Graph beta: getMicrosoft365CopilotUsageUserDetail. </w:t>
      </w:r>
      <w:hyperlink r:id="rId16" w:history="1">
        <w:r>
          <w:rPr>
            <w:rStyle w:val="Hyperlink"/>
            <w:color w:val="2E75B6"/>
            <w:sz w:val="18"/>
            <w:szCs w:val="18"/>
          </w:rPr>
          <w:t>https://learn.microsoft.com/en-us/graph/api/reportroot-getmicrosoft365copilotusageuserdetail?view=graph-rest-beta</w:t>
        </w:r>
      </w:hyperlink>
    </w:p>
    <w:p w14:paraId="728AE88D" w14:textId="77777777" w:rsidR="00CF056E" w:rsidRDefault="00273CD0">
      <w:pPr>
        <w:spacing w:after="100" w:line="240" w:lineRule="auto"/>
        <w:ind w:left="360"/>
      </w:pPr>
      <w:r>
        <w:rPr>
          <w:sz w:val="18"/>
          <w:szCs w:val="18"/>
        </w:rPr>
        <w:t xml:space="preserve">[11] Microsoft Graph Audit Search API overview. </w:t>
      </w:r>
      <w:hyperlink r:id="rId17" w:history="1">
        <w:r>
          <w:rPr>
            <w:rStyle w:val="Hyperlink"/>
            <w:color w:val="2E75B6"/>
            <w:sz w:val="18"/>
            <w:szCs w:val="18"/>
          </w:rPr>
          <w:t>https://learn.microsoft.com/en-us/graph/api/resources/security-auditlogquery?view=graph-rest-beta</w:t>
        </w:r>
      </w:hyperlink>
    </w:p>
    <w:p w14:paraId="56085891" w14:textId="77777777" w:rsidR="00CF056E" w:rsidRDefault="00273CD0">
      <w:pPr>
        <w:spacing w:after="100" w:line="240" w:lineRule="auto"/>
        <w:ind w:left="360"/>
      </w:pPr>
      <w:r>
        <w:rPr>
          <w:sz w:val="18"/>
          <w:szCs w:val="18"/>
        </w:rPr>
        <w:t xml:space="preserve">[12] Microsoft Graph national cloud deployments. </w:t>
      </w:r>
      <w:hyperlink r:id="rId18" w:history="1">
        <w:r>
          <w:rPr>
            <w:rStyle w:val="Hyperlink"/>
            <w:color w:val="2E75B6"/>
            <w:sz w:val="18"/>
            <w:szCs w:val="18"/>
          </w:rPr>
          <w:t>https://learn.microsoft.com/en-us/graph/deployments</w:t>
        </w:r>
      </w:hyperlink>
    </w:p>
    <w:p w14:paraId="193A8985" w14:textId="77777777" w:rsidR="00CF056E" w:rsidRDefault="00273CD0">
      <w:pPr>
        <w:spacing w:after="100" w:line="240" w:lineRule="auto"/>
        <w:ind w:left="360"/>
      </w:pPr>
      <w:r>
        <w:rPr>
          <w:sz w:val="18"/>
          <w:szCs w:val="18"/>
        </w:rPr>
        <w:t xml:space="preserve">[13] Microsoft Graph Data Connect overview. </w:t>
      </w:r>
      <w:hyperlink r:id="rId19" w:history="1">
        <w:r>
          <w:rPr>
            <w:rStyle w:val="Hyperlink"/>
            <w:color w:val="2E75B6"/>
            <w:sz w:val="18"/>
            <w:szCs w:val="18"/>
          </w:rPr>
          <w:t>https://learn.microsoft.com/en-us/graph/data-connect-concept-overview</w:t>
        </w:r>
      </w:hyperlink>
    </w:p>
    <w:p w14:paraId="75BA7ACC" w14:textId="77777777" w:rsidR="00CF056E" w:rsidRDefault="00273CD0">
      <w:pPr>
        <w:spacing w:after="100" w:line="240" w:lineRule="auto"/>
        <w:ind w:left="360"/>
      </w:pPr>
      <w:r>
        <w:rPr>
          <w:sz w:val="18"/>
          <w:szCs w:val="18"/>
        </w:rPr>
        <w:t xml:space="preserve">[14] Power BI for US Government customers. </w:t>
      </w:r>
      <w:hyperlink r:id="rId20" w:history="1">
        <w:r>
          <w:rPr>
            <w:rStyle w:val="Hyperlink"/>
            <w:color w:val="2E75B6"/>
            <w:sz w:val="18"/>
            <w:szCs w:val="18"/>
          </w:rPr>
          <w:t>https://learn.microsoft.com/en-us/fabric/enterprise/powerbi/service-government-us-overview</w:t>
        </w:r>
      </w:hyperlink>
    </w:p>
    <w:p w14:paraId="0E05C8E4" w14:textId="77777777" w:rsidR="00CF056E" w:rsidRDefault="00273CD0">
      <w:pPr>
        <w:spacing w:after="100" w:line="240" w:lineRule="auto"/>
        <w:ind w:left="360"/>
      </w:pPr>
      <w:r>
        <w:rPr>
          <w:sz w:val="18"/>
          <w:szCs w:val="18"/>
        </w:rPr>
        <w:t xml:space="preserve">[15] Roles in Power BI workspaces. </w:t>
      </w:r>
      <w:hyperlink r:id="rId21" w:history="1">
        <w:r>
          <w:rPr>
            <w:rStyle w:val="Hyperlink"/>
            <w:color w:val="2E75B6"/>
            <w:sz w:val="18"/>
            <w:szCs w:val="18"/>
          </w:rPr>
          <w:t>https://learn.microsoft.com/en-us/power-bi/collaborate-share/service-roles-new-workspaces</w:t>
        </w:r>
      </w:hyperlink>
    </w:p>
    <w:p w14:paraId="0EF89225" w14:textId="77777777" w:rsidR="00CF056E" w:rsidRDefault="00273CD0">
      <w:pPr>
        <w:spacing w:after="100" w:line="240" w:lineRule="auto"/>
        <w:ind w:left="360"/>
      </w:pPr>
      <w:r>
        <w:rPr>
          <w:sz w:val="18"/>
          <w:szCs w:val="18"/>
        </w:rPr>
        <w:t xml:space="preserve">[16] Power Platform data policies. </w:t>
      </w:r>
      <w:hyperlink r:id="rId22" w:history="1">
        <w:r>
          <w:rPr>
            <w:rStyle w:val="Hyperlink"/>
            <w:color w:val="2E75B6"/>
            <w:sz w:val="18"/>
            <w:szCs w:val="18"/>
          </w:rPr>
          <w:t>https://learn.microsoft.com/en-us/power-platform/admin/wp-data-loss-prevention</w:t>
        </w:r>
      </w:hyperlink>
    </w:p>
    <w:p w14:paraId="710B5B92" w14:textId="77777777" w:rsidR="00CF056E" w:rsidRDefault="00273CD0">
      <w:pPr>
        <w:spacing w:after="100" w:line="240" w:lineRule="auto"/>
        <w:ind w:left="360"/>
      </w:pPr>
      <w:r>
        <w:rPr>
          <w:sz w:val="18"/>
          <w:szCs w:val="18"/>
        </w:rPr>
        <w:t xml:space="preserve">[17] Compare Azure Government and global Azure. </w:t>
      </w:r>
      <w:hyperlink r:id="rId23" w:history="1">
        <w:r>
          <w:rPr>
            <w:rStyle w:val="Hyperlink"/>
            <w:color w:val="2E75B6"/>
            <w:sz w:val="18"/>
            <w:szCs w:val="18"/>
          </w:rPr>
          <w:t>https://learn.microsoft.com/en-us/azure/azure-government/compare-azure-government-global-azure</w:t>
        </w:r>
      </w:hyperlink>
    </w:p>
    <w:p w14:paraId="5BC4F0D7" w14:textId="77777777" w:rsidR="00CF056E" w:rsidRDefault="00273CD0">
      <w:pPr>
        <w:spacing w:after="100" w:line="240" w:lineRule="auto"/>
        <w:ind w:left="360"/>
      </w:pPr>
      <w:r>
        <w:rPr>
          <w:sz w:val="18"/>
          <w:szCs w:val="18"/>
        </w:rPr>
        <w:lastRenderedPageBreak/>
        <w:t xml:space="preserve">[18] Azure and Microsoft cloud services compliance scope. </w:t>
      </w:r>
      <w:hyperlink r:id="rId24" w:history="1">
        <w:r>
          <w:rPr>
            <w:rStyle w:val="Hyperlink"/>
            <w:color w:val="2E75B6"/>
            <w:sz w:val="18"/>
            <w:szCs w:val="18"/>
          </w:rPr>
          <w:t>https://learn.microsoft.com/en-us/azure/azure-government/compliance/azure-services-in-fedramp-auditscope</w:t>
        </w:r>
      </w:hyperlink>
    </w:p>
    <w:p w14:paraId="2D584B3D" w14:textId="77777777" w:rsidR="00CF056E" w:rsidRDefault="00273CD0">
      <w:pPr>
        <w:spacing w:after="100" w:line="240" w:lineRule="auto"/>
        <w:ind w:left="360"/>
      </w:pPr>
      <w:r>
        <w:rPr>
          <w:sz w:val="18"/>
          <w:szCs w:val="18"/>
        </w:rPr>
        <w:t xml:space="preserve">[19] Azure Government security. </w:t>
      </w:r>
      <w:hyperlink r:id="rId25" w:history="1">
        <w:r>
          <w:rPr>
            <w:rStyle w:val="Hyperlink"/>
            <w:color w:val="2E75B6"/>
            <w:sz w:val="18"/>
            <w:szCs w:val="18"/>
          </w:rPr>
          <w:t>https://learn.microsoft.com/en-us/azure/azure-government/documentation-government-plan-security</w:t>
        </w:r>
      </w:hyperlink>
    </w:p>
    <w:p w14:paraId="2F4B228D" w14:textId="77777777" w:rsidR="00CF056E" w:rsidRDefault="00CF056E">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
        <w:gridCol w:w="9140"/>
      </w:tblGrid>
      <w:tr w:rsidR="00CF056E" w14:paraId="7E832284" w14:textId="77777777">
        <w:tblPrEx>
          <w:tblCellMar>
            <w:top w:w="0" w:type="dxa"/>
            <w:bottom w:w="0" w:type="dxa"/>
          </w:tblCellMar>
        </w:tblPrEx>
        <w:trPr>
          <w:cantSplit/>
        </w:trPr>
        <w:tc>
          <w:tcPr>
            <w:tcW w:w="220" w:type="dxa"/>
            <w:tcBorders>
              <w:top w:val="single" w:sz="4" w:space="0" w:color="B7C9D6"/>
              <w:left w:val="single" w:sz="4" w:space="0" w:color="B7C9D6"/>
              <w:bottom w:val="single" w:sz="4" w:space="0" w:color="B7C9D6"/>
              <w:right w:val="single" w:sz="4" w:space="0" w:color="B7C9D6"/>
            </w:tcBorders>
            <w:shd w:val="clear" w:color="auto" w:fill="2E75B6"/>
            <w:tcMar>
              <w:top w:w="0" w:type="dxa"/>
              <w:left w:w="0" w:type="dxa"/>
              <w:bottom w:w="0" w:type="dxa"/>
              <w:right w:w="0" w:type="dxa"/>
            </w:tcMar>
          </w:tcPr>
          <w:p w14:paraId="70794852" w14:textId="77777777" w:rsidR="00CF056E" w:rsidRDefault="00CF056E"/>
        </w:tc>
        <w:tc>
          <w:tcPr>
            <w:tcW w:w="9140" w:type="dxa"/>
            <w:tcBorders>
              <w:top w:val="single" w:sz="4" w:space="0" w:color="B7C9D6"/>
              <w:left w:val="single" w:sz="4" w:space="0" w:color="B7C9D6"/>
              <w:bottom w:val="single" w:sz="4" w:space="0" w:color="B7C9D6"/>
              <w:right w:val="single" w:sz="4" w:space="0" w:color="B7C9D6"/>
            </w:tcBorders>
            <w:shd w:val="clear" w:color="auto" w:fill="EAF2F8"/>
            <w:tcMar>
              <w:top w:w="160" w:type="dxa"/>
              <w:left w:w="180" w:type="dxa"/>
              <w:bottom w:w="160" w:type="dxa"/>
              <w:right w:w="180" w:type="dxa"/>
            </w:tcMar>
          </w:tcPr>
          <w:p w14:paraId="77D86E77" w14:textId="77777777" w:rsidR="00CF056E" w:rsidRDefault="00273CD0">
            <w:pPr>
              <w:spacing w:after="70"/>
            </w:pPr>
            <w:r>
              <w:rPr>
                <w:b/>
                <w:bCs/>
                <w:color w:val="2E75B6"/>
                <w:sz w:val="22"/>
                <w:szCs w:val="22"/>
              </w:rPr>
              <w:t>Assessment boundary</w:t>
            </w:r>
          </w:p>
          <w:p w14:paraId="4512D506" w14:textId="77777777" w:rsidR="00CF056E" w:rsidRDefault="00273CD0">
            <w:pPr>
              <w:spacing w:after="0" w:line="264" w:lineRule="auto"/>
            </w:pPr>
            <w:r>
              <w:t>This document is an engineering and feasibility assessment. It is not an Authority to Operate, legal opinion, records schedule, privacy determination, or Microsoft service guarantee. The customer authorization team makes the final IL5 deployment decision using current service evidence and tenant test results.</w:t>
            </w:r>
          </w:p>
        </w:tc>
      </w:tr>
    </w:tbl>
    <w:p w14:paraId="07D00BE8" w14:textId="77777777" w:rsidR="00273CD0" w:rsidRDefault="00273CD0"/>
    <w:sectPr w:rsidR="00273CD0">
      <w:headerReference w:type="default" r:id="rId26"/>
      <w:footerReference w:type="default" r:id="rId27"/>
      <w:pgSz w:w="12240" w:h="15840"/>
      <w:pgMar w:top="1080" w:right="1440" w:bottom="1080" w:left="1440" w:header="540" w:footer="54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F22C2A" w14:textId="77777777" w:rsidR="00F6103E" w:rsidRDefault="00F6103E">
      <w:pPr>
        <w:spacing w:after="0" w:line="240" w:lineRule="auto"/>
      </w:pPr>
      <w:r>
        <w:separator/>
      </w:r>
    </w:p>
  </w:endnote>
  <w:endnote w:type="continuationSeparator" w:id="0">
    <w:p w14:paraId="689A167D" w14:textId="77777777" w:rsidR="00F6103E" w:rsidRDefault="00F6103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8F9FAE" w14:textId="77777777" w:rsidR="00CF056E" w:rsidRDefault="00273CD0">
    <w:pPr>
      <w:jc w:val="right"/>
    </w:pPr>
    <w:r>
      <w:rPr>
        <w:color w:val="666666"/>
        <w:sz w:val="16"/>
        <w:szCs w:val="16"/>
      </w:rPr>
      <w:t xml:space="preserve">Prepared August 17, 2026  |  Page </w:t>
    </w:r>
    <w:r>
      <w:rPr>
        <w:color w:val="666666"/>
        <w:sz w:val="16"/>
        <w:szCs w:val="16"/>
      </w:rPr>
      <w:fldChar w:fldCharType="begin"/>
    </w:r>
    <w:r>
      <w:rPr>
        <w:color w:val="666666"/>
        <w:sz w:val="16"/>
        <w:szCs w:val="16"/>
      </w:rPr>
      <w:instrText>PAGE</w:instrText>
    </w:r>
    <w:r>
      <w:rPr>
        <w:color w:val="666666"/>
        <w:sz w:val="16"/>
        <w:szCs w:val="16"/>
      </w:rPr>
      <w:fldChar w:fldCharType="separate"/>
    </w:r>
    <w:r w:rsidR="0025470C">
      <w:rPr>
        <w:noProof/>
        <w:color w:val="666666"/>
        <w:sz w:val="16"/>
        <w:szCs w:val="16"/>
      </w:rPr>
      <w:t>1</w:t>
    </w:r>
    <w:r>
      <w:rPr>
        <w:color w:val="666666"/>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6D3329" w14:textId="77777777" w:rsidR="00F6103E" w:rsidRDefault="00F6103E">
      <w:pPr>
        <w:spacing w:after="0" w:line="240" w:lineRule="auto"/>
      </w:pPr>
      <w:r>
        <w:separator/>
      </w:r>
    </w:p>
  </w:footnote>
  <w:footnote w:type="continuationSeparator" w:id="0">
    <w:p w14:paraId="3C241814" w14:textId="77777777" w:rsidR="00F6103E" w:rsidRDefault="00F6103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675B86" w14:textId="77777777" w:rsidR="00CF056E" w:rsidRDefault="00273CD0">
    <w:pPr>
      <w:pBdr>
        <w:bottom w:val="single" w:sz="8" w:space="1" w:color="2E75B6"/>
      </w:pBdr>
    </w:pPr>
    <w:r>
      <w:rPr>
        <w:b/>
        <w:bCs/>
        <w:color w:val="17365D"/>
        <w:sz w:val="16"/>
        <w:szCs w:val="16"/>
      </w:rPr>
      <w:t>MICROSOFT 365 DoD  |  COPILOT TELEMETRY EXTRACTION ASSESSMENT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885BDF"/>
    <w:multiLevelType w:val="hybridMultilevel"/>
    <w:tmpl w:val="29E6CB8C"/>
    <w:lvl w:ilvl="0" w:tplc="67C2112C">
      <w:start w:val="1"/>
      <w:numFmt w:val="bullet"/>
      <w:lvlText w:val="●"/>
      <w:lvlJc w:val="left"/>
      <w:pPr>
        <w:ind w:left="720" w:hanging="360"/>
      </w:pPr>
    </w:lvl>
    <w:lvl w:ilvl="1" w:tplc="325678BE">
      <w:start w:val="1"/>
      <w:numFmt w:val="bullet"/>
      <w:lvlText w:val="○"/>
      <w:lvlJc w:val="left"/>
      <w:pPr>
        <w:ind w:left="1440" w:hanging="360"/>
      </w:pPr>
    </w:lvl>
    <w:lvl w:ilvl="2" w:tplc="7124F418">
      <w:start w:val="1"/>
      <w:numFmt w:val="bullet"/>
      <w:lvlText w:val="■"/>
      <w:lvlJc w:val="left"/>
      <w:pPr>
        <w:ind w:left="2160" w:hanging="360"/>
      </w:pPr>
    </w:lvl>
    <w:lvl w:ilvl="3" w:tplc="EFA660F2">
      <w:start w:val="1"/>
      <w:numFmt w:val="bullet"/>
      <w:lvlText w:val="●"/>
      <w:lvlJc w:val="left"/>
      <w:pPr>
        <w:ind w:left="2880" w:hanging="360"/>
      </w:pPr>
    </w:lvl>
    <w:lvl w:ilvl="4" w:tplc="9AE23BDE">
      <w:start w:val="1"/>
      <w:numFmt w:val="bullet"/>
      <w:lvlText w:val="○"/>
      <w:lvlJc w:val="left"/>
      <w:pPr>
        <w:ind w:left="3600" w:hanging="360"/>
      </w:pPr>
    </w:lvl>
    <w:lvl w:ilvl="5" w:tplc="33E6449C">
      <w:start w:val="1"/>
      <w:numFmt w:val="bullet"/>
      <w:lvlText w:val="■"/>
      <w:lvlJc w:val="left"/>
      <w:pPr>
        <w:ind w:left="4320" w:hanging="360"/>
      </w:pPr>
    </w:lvl>
    <w:lvl w:ilvl="6" w:tplc="9DCE7534">
      <w:start w:val="1"/>
      <w:numFmt w:val="bullet"/>
      <w:lvlText w:val="●"/>
      <w:lvlJc w:val="left"/>
      <w:pPr>
        <w:ind w:left="5040" w:hanging="360"/>
      </w:pPr>
    </w:lvl>
    <w:lvl w:ilvl="7" w:tplc="BD2CED22">
      <w:start w:val="1"/>
      <w:numFmt w:val="bullet"/>
      <w:lvlText w:val="●"/>
      <w:lvlJc w:val="left"/>
      <w:pPr>
        <w:ind w:left="5760" w:hanging="360"/>
      </w:pPr>
    </w:lvl>
    <w:lvl w:ilvl="8" w:tplc="CAA0DC74">
      <w:start w:val="1"/>
      <w:numFmt w:val="bullet"/>
      <w:lvlText w:val="●"/>
      <w:lvlJc w:val="left"/>
      <w:pPr>
        <w:ind w:left="6480" w:hanging="360"/>
      </w:pPr>
    </w:lvl>
  </w:abstractNum>
  <w:abstractNum w:abstractNumId="1" w15:restartNumberingAfterBreak="0">
    <w:nsid w:val="0C0A7BC1"/>
    <w:multiLevelType w:val="hybridMultilevel"/>
    <w:tmpl w:val="C964882A"/>
    <w:lvl w:ilvl="0" w:tplc="2230E022">
      <w:start w:val="1"/>
      <w:numFmt w:val="bullet"/>
      <w:lvlText w:val="-"/>
      <w:lvlJc w:val="left"/>
      <w:pPr>
        <w:ind w:left="520" w:hanging="260"/>
      </w:pPr>
    </w:lvl>
    <w:lvl w:ilvl="1" w:tplc="076AE5E2">
      <w:start w:val="1"/>
      <w:numFmt w:val="bullet"/>
      <w:lvlText w:val="-"/>
      <w:lvlJc w:val="left"/>
      <w:pPr>
        <w:ind w:left="920" w:hanging="260"/>
      </w:pPr>
    </w:lvl>
    <w:lvl w:ilvl="2" w:tplc="98B023B2">
      <w:numFmt w:val="decimal"/>
      <w:lvlText w:val=""/>
      <w:lvlJc w:val="left"/>
    </w:lvl>
    <w:lvl w:ilvl="3" w:tplc="B2BE91C2">
      <w:numFmt w:val="decimal"/>
      <w:lvlText w:val=""/>
      <w:lvlJc w:val="left"/>
    </w:lvl>
    <w:lvl w:ilvl="4" w:tplc="6556F90A">
      <w:numFmt w:val="decimal"/>
      <w:lvlText w:val=""/>
      <w:lvlJc w:val="left"/>
    </w:lvl>
    <w:lvl w:ilvl="5" w:tplc="7D26C2D0">
      <w:numFmt w:val="decimal"/>
      <w:lvlText w:val=""/>
      <w:lvlJc w:val="left"/>
    </w:lvl>
    <w:lvl w:ilvl="6" w:tplc="33FE22D8">
      <w:numFmt w:val="decimal"/>
      <w:lvlText w:val=""/>
      <w:lvlJc w:val="left"/>
    </w:lvl>
    <w:lvl w:ilvl="7" w:tplc="253484CA">
      <w:numFmt w:val="decimal"/>
      <w:lvlText w:val=""/>
      <w:lvlJc w:val="left"/>
    </w:lvl>
    <w:lvl w:ilvl="8" w:tplc="C9FC3E7E">
      <w:numFmt w:val="decimal"/>
      <w:lvlText w:val=""/>
      <w:lvlJc w:val="left"/>
    </w:lvl>
  </w:abstractNum>
  <w:abstractNum w:abstractNumId="2" w15:restartNumberingAfterBreak="0">
    <w:nsid w:val="69E65AE0"/>
    <w:multiLevelType w:val="hybridMultilevel"/>
    <w:tmpl w:val="231EA96A"/>
    <w:lvl w:ilvl="0" w:tplc="D0468CB8">
      <w:start w:val="1"/>
      <w:numFmt w:val="decimal"/>
      <w:lvlText w:val="%1."/>
      <w:lvlJc w:val="left"/>
      <w:pPr>
        <w:ind w:left="520" w:hanging="260"/>
      </w:pPr>
    </w:lvl>
    <w:lvl w:ilvl="1" w:tplc="F82C6218">
      <w:numFmt w:val="decimal"/>
      <w:lvlText w:val=""/>
      <w:lvlJc w:val="left"/>
    </w:lvl>
    <w:lvl w:ilvl="2" w:tplc="890C0D9E">
      <w:numFmt w:val="decimal"/>
      <w:lvlText w:val=""/>
      <w:lvlJc w:val="left"/>
    </w:lvl>
    <w:lvl w:ilvl="3" w:tplc="C6FE884C">
      <w:numFmt w:val="decimal"/>
      <w:lvlText w:val=""/>
      <w:lvlJc w:val="left"/>
    </w:lvl>
    <w:lvl w:ilvl="4" w:tplc="51384566">
      <w:numFmt w:val="decimal"/>
      <w:lvlText w:val=""/>
      <w:lvlJc w:val="left"/>
    </w:lvl>
    <w:lvl w:ilvl="5" w:tplc="B7A6DAC8">
      <w:numFmt w:val="decimal"/>
      <w:lvlText w:val=""/>
      <w:lvlJc w:val="left"/>
    </w:lvl>
    <w:lvl w:ilvl="6" w:tplc="D81C53B8">
      <w:numFmt w:val="decimal"/>
      <w:lvlText w:val=""/>
      <w:lvlJc w:val="left"/>
    </w:lvl>
    <w:lvl w:ilvl="7" w:tplc="4EBC144E">
      <w:numFmt w:val="decimal"/>
      <w:lvlText w:val=""/>
      <w:lvlJc w:val="left"/>
    </w:lvl>
    <w:lvl w:ilvl="8" w:tplc="41023C4E">
      <w:numFmt w:val="decimal"/>
      <w:lvlText w:val=""/>
      <w:lvlJc w:val="left"/>
    </w:lvl>
  </w:abstractNum>
  <w:num w:numId="1" w16cid:durableId="924537043">
    <w:abstractNumId w:val="0"/>
    <w:lvlOverride w:ilvl="0">
      <w:startOverride w:val="1"/>
    </w:lvlOverride>
  </w:num>
  <w:num w:numId="2" w16cid:durableId="1110390095">
    <w:abstractNumId w:val="1"/>
    <w:lvlOverride w:ilvl="0">
      <w:startOverride w:val="1"/>
    </w:lvlOverride>
  </w:num>
  <w:num w:numId="3" w16cid:durableId="340132769">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F056E"/>
    <w:rsid w:val="0025470C"/>
    <w:rsid w:val="00273CD0"/>
    <w:rsid w:val="002E4F8A"/>
    <w:rsid w:val="003F14FE"/>
    <w:rsid w:val="00671485"/>
    <w:rsid w:val="00CF056E"/>
    <w:rsid w:val="00F6103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AEFA6C7"/>
  <w15:docId w15:val="{1F04C087-EBF5-4F54-A96D-253B1431F6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Aptos"/>
        <w:color w:val="111111"/>
        <w:lang w:val="en-US" w:eastAsia="en-US" w:bidi="ar-SA"/>
      </w:rPr>
    </w:rPrDefault>
    <w:pPrDefault>
      <w:pPr>
        <w:spacing w:after="12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keepNext/>
      <w:spacing w:before="300" w:after="140"/>
      <w:outlineLvl w:val="0"/>
    </w:pPr>
    <w:rPr>
      <w:rFonts w:ascii="Aptos Display" w:eastAsia="Aptos Display" w:hAnsi="Aptos Display" w:cs="Aptos Display"/>
      <w:b/>
      <w:bCs/>
      <w:color w:val="17365D"/>
      <w:sz w:val="30"/>
      <w:szCs w:val="30"/>
    </w:rPr>
  </w:style>
  <w:style w:type="paragraph" w:styleId="Heading2">
    <w:name w:val="heading 2"/>
    <w:uiPriority w:val="9"/>
    <w:unhideWhenUsed/>
    <w:qFormat/>
    <w:pPr>
      <w:keepNext/>
      <w:spacing w:before="220" w:after="100"/>
      <w:outlineLvl w:val="1"/>
    </w:pPr>
    <w:rPr>
      <w:rFonts w:ascii="Aptos Display" w:eastAsia="Aptos Display" w:hAnsi="Aptos Display" w:cs="Aptos Display"/>
      <w:b/>
      <w:bCs/>
      <w:color w:val="2E75B6"/>
      <w:sz w:val="24"/>
      <w:szCs w:val="24"/>
    </w:rPr>
  </w:style>
  <w:style w:type="paragraph" w:styleId="Heading3">
    <w:name w:val="heading 3"/>
    <w:uiPriority w:val="9"/>
    <w:semiHidden/>
    <w:unhideWhenUsed/>
    <w:qFormat/>
    <w:pPr>
      <w:keepNext/>
      <w:spacing w:before="180" w:after="80"/>
      <w:outlineLvl w:val="2"/>
    </w:pPr>
    <w:rPr>
      <w:b/>
      <w:bCs/>
      <w:color w:val="17365D"/>
      <w:sz w:val="21"/>
      <w:szCs w:val="21"/>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pPr>
      <w:spacing w:after="240"/>
      <w:jc w:val="center"/>
    </w:pPr>
    <w:rPr>
      <w:rFonts w:ascii="Aptos Display" w:eastAsia="Aptos Display" w:hAnsi="Aptos Display" w:cs="Aptos Display"/>
      <w:b/>
      <w:bCs/>
      <w:color w:val="17365D"/>
      <w:sz w:val="48"/>
      <w:szCs w:val="48"/>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after="0" w:line="240" w:lineRule="auto"/>
    </w:pPr>
  </w:style>
  <w:style w:type="character" w:customStyle="1" w:styleId="FootnoteTextChar">
    <w:name w:val="Footnote Text Char"/>
    <w:link w:val="FootnoteText"/>
    <w:uiPriority w:val="99"/>
    <w:semiHidden/>
    <w:unhideWhenUsed/>
    <w:rPr>
      <w:sz w:val="20"/>
      <w:szCs w:val="20"/>
    </w:rPr>
  </w:style>
  <w:style w:type="paragraph" w:styleId="TOC1">
    <w:name w:val="toc 1"/>
    <w:basedOn w:val="Normal"/>
    <w:next w:val="Normal"/>
    <w:autoRedefine/>
    <w:uiPriority w:val="39"/>
    <w:unhideWhenUsed/>
    <w:rsid w:val="0025470C"/>
    <w:pPr>
      <w:spacing w:after="100"/>
    </w:pPr>
  </w:style>
  <w:style w:type="paragraph" w:styleId="TOC2">
    <w:name w:val="toc 2"/>
    <w:basedOn w:val="Normal"/>
    <w:next w:val="Normal"/>
    <w:autoRedefine/>
    <w:uiPriority w:val="39"/>
    <w:unhideWhenUsed/>
    <w:rsid w:val="0025470C"/>
    <w:pPr>
      <w:spacing w:after="100"/>
      <w:ind w:left="2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Relationships xmlns="http://schemas.openxmlformats.org/package/2006/relationships"><Relationship Id="rId8" Type="http://schemas.openxmlformats.org/officeDocument/2006/relationships/hyperlink" Target="https://learn.microsoft.com/en-us/office/office-365-management-api/copilot-schema" TargetMode="External"/><Relationship Id="rId13" Type="http://schemas.openxmlformats.org/officeDocument/2006/relationships/hyperlink" Target="https://learn.microsoft.com/en-us/purview/audit-search" TargetMode="External"/><Relationship Id="rId18" Type="http://schemas.openxmlformats.org/officeDocument/2006/relationships/hyperlink" Target="https://learn.microsoft.com/en-us/graph/deployments" TargetMode="External"/><Relationship Id="rId26" Type="http://schemas.openxmlformats.org/officeDocument/2006/relationships/header" Target="header1.xml"/><Relationship Id="rId3" Type="http://schemas.openxmlformats.org/officeDocument/2006/relationships/settings" Target="settings.xml"/><Relationship Id="rId21" Type="http://schemas.openxmlformats.org/officeDocument/2006/relationships/hyperlink" Target="https://learn.microsoft.com/en-us/power-bi/collaborate-share/service-roles-new-workspaces" TargetMode="External"/><Relationship Id="rId7" Type="http://schemas.openxmlformats.org/officeDocument/2006/relationships/hyperlink" Target="https://learn.microsoft.com/en-us/purview/audit-copilot" TargetMode="External"/><Relationship Id="rId12" Type="http://schemas.openxmlformats.org/officeDocument/2006/relationships/hyperlink" Target="https://learn.microsoft.com/en-us/purview/audit-solutions-overview" TargetMode="External"/><Relationship Id="rId17" Type="http://schemas.openxmlformats.org/officeDocument/2006/relationships/hyperlink" Target="https://learn.microsoft.com/en-us/graph/api/resources/security-auditlogquery?view=graph-rest-beta" TargetMode="External"/><Relationship Id="rId25" Type="http://schemas.openxmlformats.org/officeDocument/2006/relationships/hyperlink" Target="https://learn.microsoft.com/en-us/azure/azure-government/documentation-government-plan-security" TargetMode="External"/><Relationship Id="rId2" Type="http://schemas.openxmlformats.org/officeDocument/2006/relationships/styles" Target="styles.xml"/><Relationship Id="rId16" Type="http://schemas.openxmlformats.org/officeDocument/2006/relationships/hyperlink" Target="https://learn.microsoft.com/en-us/graph/api/reportroot-getmicrosoft365copilotusageuserdetail?view=graph-rest-beta" TargetMode="External"/><Relationship Id="rId20" Type="http://schemas.openxmlformats.org/officeDocument/2006/relationships/hyperlink" Target="https://learn.microsoft.com/en-us/fabric/enterprise/powerbi/service-government-us-overview" TargetMode="External"/><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learn.microsoft.com/en-us/office/office-365-management-api/troubleshooting-the-office-365-management-activity-api" TargetMode="External"/><Relationship Id="rId24" Type="http://schemas.openxmlformats.org/officeDocument/2006/relationships/hyperlink" Target="https://learn.microsoft.com/en-us/azure/azure-government/compliance/azure-services-in-fedramp-auditscope" TargetMode="External"/><Relationship Id="rId5" Type="http://schemas.openxmlformats.org/officeDocument/2006/relationships/footnotes" Target="footnotes.xml"/><Relationship Id="rId15" Type="http://schemas.openxmlformats.org/officeDocument/2006/relationships/hyperlink" Target="https://learn.microsoft.com/en-us/powershell/exchange/connect-to-exchange-online-powershell" TargetMode="External"/><Relationship Id="rId23" Type="http://schemas.openxmlformats.org/officeDocument/2006/relationships/hyperlink" Target="https://learn.microsoft.com/en-us/azure/azure-government/compare-azure-government-global-azure" TargetMode="External"/><Relationship Id="rId28" Type="http://schemas.openxmlformats.org/officeDocument/2006/relationships/fontTable" Target="fontTable.xml"/><Relationship Id="rId10" Type="http://schemas.openxmlformats.org/officeDocument/2006/relationships/hyperlink" Target="https://learn.microsoft.com/en-us/office/office-365-management-api/office-365-management-activity-api-reference" TargetMode="External"/><Relationship Id="rId19" Type="http://schemas.openxmlformats.org/officeDocument/2006/relationships/hyperlink" Target="https://learn.microsoft.com/en-us/graph/data-connect-concept-overview" TargetMode="External"/><Relationship Id="rId4" Type="http://schemas.openxmlformats.org/officeDocument/2006/relationships/webSettings" Target="webSettings.xml"/><Relationship Id="rId9" Type="http://schemas.openxmlformats.org/officeDocument/2006/relationships/hyperlink" Target="https://learn.microsoft.com/en-us/office/office-365-management-api/get-started-with-office-365-management-apis" TargetMode="External"/><Relationship Id="rId14" Type="http://schemas.openxmlformats.org/officeDocument/2006/relationships/hyperlink" Target="https://learn.microsoft.com/en-us/powershell/module/exchange/search-unifiedauditlog" TargetMode="External"/><Relationship Id="rId22" Type="http://schemas.openxmlformats.org/officeDocument/2006/relationships/hyperlink" Target="https://learn.microsoft.com/en-us/power-platform/admin/wp-data-loss-prevention" TargetMode="External"/><Relationship Id="rId2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f42aa342-8706-4288-bd11-ebb85995028c}" enabled="1" method="Standard" siteId="{72f988bf-86f1-41af-91ab-2d7cd011db47}" contentBits="0" removed="0"/>
</clbl:labelList>
</file>

<file path=docProps/app.xml><?xml version="1.0" encoding="utf-8"?>
<Properties xmlns="http://schemas.openxmlformats.org/officeDocument/2006/extended-properties" xmlns:vt="http://schemas.openxmlformats.org/officeDocument/2006/docPropsVTypes">
  <Template>Normal.dotm</Template>
  <TotalTime>11</TotalTime>
  <Pages>1</Pages>
  <Words>6582</Words>
  <Characters>37523</Characters>
  <Application>Microsoft Office Word</Application>
  <DocSecurity>0</DocSecurity>
  <Lines>312</Lines>
  <Paragraphs>88</Paragraphs>
  <ScaleCrop>false</ScaleCrop>
  <HeadingPairs>
    <vt:vector size="2" baseType="variant">
      <vt:variant>
        <vt:lpstr>Title</vt:lpstr>
      </vt:variant>
      <vt:variant>
        <vt:i4>1</vt:i4>
      </vt:variant>
    </vt:vector>
  </HeadingPairs>
  <TitlesOfParts>
    <vt:vector size="1" baseType="lpstr">
      <vt:lpstr>Microsoft 365 DoD Copilot Telemetry Extraction Assessment</vt:lpstr>
    </vt:vector>
  </TitlesOfParts>
  <Company/>
  <LinksUpToDate>false</LinksUpToDate>
  <CharactersWithSpaces>44017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365 DoD Copilot Telemetry Extraction Assessment</dc:title>
  <dc:subject>ADO Acceptance Criteria Evaluation for IL5</dc:subject>
  <dc:creator>GitHub Copilot</dc:creator>
  <cp:keywords>Microsoft 365 DoD, Copilot, Purview Audit, Management Activity API, Azure Government, IL5</cp:keywords>
  <dc:description/>
  <cp:lastModifiedBy>Sean Kirkpatrick</cp:lastModifiedBy>
  <cp:revision>2</cp:revision>
  <dcterms:created xsi:type="dcterms:W3CDTF">2026-08-17T13:57:00Z</dcterms:created>
  <dcterms:modified xsi:type="dcterms:W3CDTF">2026-08-18T16:00:00Z</dcterms:modified>
</cp:coreProperties>
</file>