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09F0" w14:textId="77777777" w:rsidR="00E86DED" w:rsidRPr="00E86DED" w:rsidRDefault="00E86DED" w:rsidP="00E86DED">
      <w:r w:rsidRPr="00E86DED">
        <w:rPr>
          <w:b/>
          <w:bCs/>
        </w:rPr>
        <w:t>Direct Standardized Cumulative-Hazard Ratio (DS-CMRR)</w:t>
      </w:r>
      <w:r w:rsidRPr="00E86DED">
        <w:br/>
      </w:r>
      <w:r w:rsidRPr="00E86DED">
        <w:rPr>
          <w:i/>
          <w:iCs/>
        </w:rPr>
        <w:t>Model-free,</w:t>
      </w:r>
      <w:r w:rsidRPr="00E86DED">
        <w:t xml:space="preserve"> fixed cohorts, and </w:t>
      </w:r>
      <w:r w:rsidRPr="00E86DED">
        <w:rPr>
          <w:b/>
          <w:bCs/>
        </w:rPr>
        <w:t>no slope normalization</w:t>
      </w:r>
      <w:r w:rsidRPr="00E86DED">
        <w:t>.</w:t>
      </w:r>
      <w:r w:rsidRPr="00E86DED">
        <w:br/>
        <w:t xml:space="preserve">We build vaccinated (dose ≥1) vs unvaccinated (dose 0) cohorts </w:t>
      </w:r>
      <w:r w:rsidRPr="00E86DED">
        <w:rPr>
          <w:b/>
          <w:bCs/>
        </w:rPr>
        <w:t>as of the enrollment sheet</w:t>
      </w:r>
      <w:r w:rsidRPr="00E86DED">
        <w:t xml:space="preserve">, compute </w:t>
      </w:r>
      <w:r w:rsidRPr="00E86DED">
        <w:rPr>
          <w:b/>
          <w:bCs/>
        </w:rPr>
        <w:t>age-specific cumulative hazards</w:t>
      </w:r>
      <w:r w:rsidRPr="00E86DED">
        <w:t xml:space="preserve"> over time, then </w:t>
      </w:r>
      <w:r w:rsidRPr="00E86DED">
        <w:rPr>
          <w:b/>
          <w:bCs/>
        </w:rPr>
        <w:t>direct-standardize</w:t>
      </w:r>
      <w:r w:rsidRPr="00E86DED">
        <w:t xml:space="preserve"> both cohorts to a </w:t>
      </w:r>
      <w:r w:rsidRPr="00E86DED">
        <w:rPr>
          <w:b/>
          <w:bCs/>
        </w:rPr>
        <w:t>baseline reference distribution</w:t>
      </w:r>
      <w:r w:rsidRPr="00E86DED">
        <w:t xml:space="preserve"> (you can pick </w:t>
      </w:r>
      <w:proofErr w:type="spellStart"/>
      <w:r w:rsidRPr="00E86DED">
        <w:t>vax_pt</w:t>
      </w:r>
      <w:proofErr w:type="spellEnd"/>
      <w:r w:rsidRPr="00E86DED">
        <w:t xml:space="preserve"> or </w:t>
      </w:r>
      <w:proofErr w:type="spellStart"/>
      <w:r w:rsidRPr="00E86DED">
        <w:t>expected_deaths</w:t>
      </w:r>
      <w:proofErr w:type="spellEnd"/>
      <w:r w:rsidRPr="00E86DED">
        <w:t xml:space="preserve">). </w:t>
      </w:r>
      <w:proofErr w:type="gramStart"/>
      <w:r w:rsidRPr="00E86DED">
        <w:t>Finally</w:t>
      </w:r>
      <w:proofErr w:type="gramEnd"/>
      <w:r w:rsidRPr="00E86DED">
        <w:t xml:space="preserve"> we form a </w:t>
      </w:r>
      <w:r w:rsidRPr="00E86DED">
        <w:rPr>
          <w:b/>
          <w:bCs/>
        </w:rPr>
        <w:t>cumulative ratio</w:t>
      </w:r>
      <w:r w:rsidRPr="00E86DED">
        <w:t xml:space="preserve"> and a </w:t>
      </w:r>
      <w:r w:rsidRPr="00E86DED">
        <w:rPr>
          <w:b/>
          <w:bCs/>
        </w:rPr>
        <w:t>delta-method CI</w:t>
      </w:r>
      <w:r w:rsidRPr="00E86DED">
        <w:t xml:space="preserve"> (Poisson counts, age-wise independence) with baseline anchoring to 1 at week ANCHOR_WEEKS.</w:t>
      </w:r>
    </w:p>
    <w:p w14:paraId="0DDB2544" w14:textId="77777777" w:rsidR="009B67A3" w:rsidRDefault="009B67A3"/>
    <w:p w14:paraId="3244603F" w14:textId="77777777" w:rsidR="00E93B15" w:rsidRPr="00E93B15" w:rsidRDefault="00E93B15" w:rsidP="00E93B15">
      <w:r w:rsidRPr="00E93B15">
        <w:t xml:space="preserve">Here’s a clean, end-to-end recipe for how </w:t>
      </w:r>
      <w:r w:rsidRPr="00E93B15">
        <w:rPr>
          <w:b/>
          <w:bCs/>
        </w:rPr>
        <w:t>KCOR</w:t>
      </w:r>
      <w:r w:rsidRPr="00E93B15">
        <w:t xml:space="preserve"> is computed. I’ll write it in “engineering steps” so you can map each step to code.</w:t>
      </w:r>
    </w:p>
    <w:p w14:paraId="042D2436" w14:textId="77777777" w:rsidR="00E93B15" w:rsidRPr="00E93B15" w:rsidRDefault="00E93B15" w:rsidP="00E93B15">
      <w:r w:rsidRPr="00E93B15">
        <w:pict w14:anchorId="6CF880BC">
          <v:rect id="_x0000_i1091" style="width:0;height:1.5pt" o:hralign="center" o:hrstd="t" o:hr="t" fillcolor="#a0a0a0" stroked="f"/>
        </w:pict>
      </w:r>
    </w:p>
    <w:p w14:paraId="52D2DE7E" w14:textId="77777777" w:rsidR="00E93B15" w:rsidRPr="00E93B15" w:rsidRDefault="00E93B15" w:rsidP="00E93B15">
      <w:pPr>
        <w:rPr>
          <w:b/>
          <w:bCs/>
        </w:rPr>
      </w:pPr>
      <w:proofErr w:type="gramStart"/>
      <w:r w:rsidRPr="00E93B15">
        <w:rPr>
          <w:b/>
          <w:bCs/>
        </w:rPr>
        <w:t>Inputs</w:t>
      </w:r>
      <w:proofErr w:type="gramEnd"/>
    </w:p>
    <w:p w14:paraId="7EAE6E6C" w14:textId="77777777" w:rsidR="00E93B15" w:rsidRPr="00E93B15" w:rsidRDefault="00E93B15" w:rsidP="00E93B15">
      <w:pPr>
        <w:numPr>
          <w:ilvl w:val="0"/>
          <w:numId w:val="2"/>
        </w:numPr>
      </w:pPr>
      <w:r w:rsidRPr="00E93B15">
        <w:t>A weekly panel with columns like:</w:t>
      </w:r>
    </w:p>
    <w:p w14:paraId="04CF1F99" w14:textId="77777777" w:rsidR="00E93B15" w:rsidRPr="00E93B15" w:rsidRDefault="00E93B15" w:rsidP="00E93B15">
      <w:pPr>
        <w:numPr>
          <w:ilvl w:val="1"/>
          <w:numId w:val="2"/>
        </w:numPr>
      </w:pPr>
      <w:r w:rsidRPr="00E93B15">
        <w:t>week (calendar time, e.g., ISO week start date)</w:t>
      </w:r>
    </w:p>
    <w:p w14:paraId="18FBD586" w14:textId="77777777" w:rsidR="00E93B15" w:rsidRPr="00E93B15" w:rsidRDefault="00E93B15" w:rsidP="00E93B15">
      <w:pPr>
        <w:numPr>
          <w:ilvl w:val="1"/>
          <w:numId w:val="2"/>
        </w:numPr>
      </w:pPr>
      <w:proofErr w:type="gramStart"/>
      <w:r w:rsidRPr="00E93B15">
        <w:t>YearOfBirth</w:t>
      </w:r>
      <w:proofErr w:type="gramEnd"/>
      <w:r w:rsidRPr="00E93B15">
        <w:t xml:space="preserve"> (or age bands)</w:t>
      </w:r>
    </w:p>
    <w:p w14:paraId="103B3E37" w14:textId="77777777" w:rsidR="00E93B15" w:rsidRPr="00E93B15" w:rsidRDefault="00E93B15" w:rsidP="00E93B15">
      <w:pPr>
        <w:numPr>
          <w:ilvl w:val="1"/>
          <w:numId w:val="2"/>
        </w:numPr>
      </w:pPr>
      <w:r w:rsidRPr="00E93B15">
        <w:t>dose (0,1,</w:t>
      </w:r>
      <w:proofErr w:type="gramStart"/>
      <w:r w:rsidRPr="00E93B15">
        <w:t>2,3,…</w:t>
      </w:r>
      <w:proofErr w:type="gramEnd"/>
      <w:r w:rsidRPr="00E93B15">
        <w:t>)</w:t>
      </w:r>
    </w:p>
    <w:p w14:paraId="4BCE70DD" w14:textId="77777777" w:rsidR="00E93B15" w:rsidRPr="00E93B15" w:rsidRDefault="00E93B15" w:rsidP="00E93B15">
      <w:pPr>
        <w:numPr>
          <w:ilvl w:val="1"/>
          <w:numId w:val="2"/>
        </w:numPr>
      </w:pPr>
      <w:r w:rsidRPr="00E93B15">
        <w:t>Alive (person-time at risk that week; person-weeks)</w:t>
      </w:r>
    </w:p>
    <w:p w14:paraId="49CCA08E" w14:textId="77777777" w:rsidR="00E93B15" w:rsidRPr="00E93B15" w:rsidRDefault="00E93B15" w:rsidP="00E93B15">
      <w:pPr>
        <w:numPr>
          <w:ilvl w:val="1"/>
          <w:numId w:val="2"/>
        </w:numPr>
      </w:pPr>
      <w:r w:rsidRPr="00E93B15">
        <w:t>Dead (deaths in that week)</w:t>
      </w:r>
    </w:p>
    <w:p w14:paraId="4A38525C" w14:textId="77777777" w:rsidR="00E93B15" w:rsidRPr="00E93B15" w:rsidRDefault="00E93B15" w:rsidP="00E93B15">
      <w:pPr>
        <w:numPr>
          <w:ilvl w:val="0"/>
          <w:numId w:val="2"/>
        </w:numPr>
      </w:pPr>
      <w:r w:rsidRPr="00E93B15">
        <w:t xml:space="preserve">One or more </w:t>
      </w:r>
      <w:r w:rsidRPr="00E93B15">
        <w:rPr>
          <w:b/>
          <w:bCs/>
        </w:rPr>
        <w:t>enrollment sheets</w:t>
      </w:r>
      <w:r w:rsidRPr="00E93B15">
        <w:t xml:space="preserve"> (e.g., 2021_24) that define fixed cohorts “as of” a start week.</w:t>
      </w:r>
    </w:p>
    <w:p w14:paraId="6DBC670A" w14:textId="77777777" w:rsidR="00E93B15" w:rsidRPr="00E93B15" w:rsidRDefault="00E93B15" w:rsidP="00E93B15">
      <w:r w:rsidRPr="00E93B15">
        <w:pict w14:anchorId="146F8B89">
          <v:rect id="_x0000_i1092" style="width:0;height:1.5pt" o:hralign="center" o:hrstd="t" o:hr="t" fillcolor="#a0a0a0" stroked="f"/>
        </w:pict>
      </w:r>
    </w:p>
    <w:p w14:paraId="6FC9DFBE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0) Fix the cohorts (intention-to-t₀)</w:t>
      </w:r>
    </w:p>
    <w:p w14:paraId="2E9978A1" w14:textId="77777777" w:rsidR="00E93B15" w:rsidRPr="00E93B15" w:rsidRDefault="00E93B15" w:rsidP="00E93B15">
      <w:r w:rsidRPr="00E93B15">
        <w:t>For an enrollment sheet E (e.g., 2021_24):</w:t>
      </w:r>
    </w:p>
    <w:p w14:paraId="50B59506" w14:textId="77777777" w:rsidR="00E93B15" w:rsidRPr="00E93B15" w:rsidRDefault="00E93B15" w:rsidP="00E93B15">
      <w:pPr>
        <w:numPr>
          <w:ilvl w:val="0"/>
          <w:numId w:val="3"/>
        </w:numPr>
      </w:pPr>
      <w:r w:rsidRPr="00E93B15">
        <w:rPr>
          <w:b/>
          <w:bCs/>
        </w:rPr>
        <w:t>Treated</w:t>
      </w:r>
      <w:r w:rsidRPr="00E93B15">
        <w:t xml:space="preserve"> cohort = everyone vaccinated by week E (dose ≥ 1 at E).</w:t>
      </w:r>
    </w:p>
    <w:p w14:paraId="6122ED88" w14:textId="77777777" w:rsidR="00E93B15" w:rsidRPr="00E93B15" w:rsidRDefault="00E93B15" w:rsidP="00E93B15">
      <w:pPr>
        <w:numPr>
          <w:ilvl w:val="0"/>
          <w:numId w:val="3"/>
        </w:numPr>
      </w:pPr>
      <w:r w:rsidRPr="00E93B15">
        <w:rPr>
          <w:b/>
          <w:bCs/>
        </w:rPr>
        <w:t>Control</w:t>
      </w:r>
      <w:r w:rsidRPr="00E93B15">
        <w:t xml:space="preserve"> cohort = everyone unvaccinated by week E (dose = 0 at E).</w:t>
      </w:r>
    </w:p>
    <w:p w14:paraId="13FF58E5" w14:textId="77777777" w:rsidR="00E93B15" w:rsidRPr="00E93B15" w:rsidRDefault="00E93B15" w:rsidP="00E93B15">
      <w:r w:rsidRPr="00E93B15">
        <w:t xml:space="preserve">From week E onward, keep each person in their </w:t>
      </w:r>
      <w:r w:rsidRPr="00E93B15">
        <w:rPr>
          <w:b/>
          <w:bCs/>
        </w:rPr>
        <w:t>original cohort</w:t>
      </w:r>
      <w:r w:rsidRPr="00E93B15">
        <w:t xml:space="preserve"> (fixed cohorts). If you only have aggregated tables, construct cohort-specific Alive and Dead for each </w:t>
      </w:r>
      <w:proofErr w:type="spellStart"/>
      <w:r w:rsidRPr="00E93B15">
        <w:t>age×week</w:t>
      </w:r>
      <w:proofErr w:type="spellEnd"/>
      <w:r w:rsidRPr="00E93B15">
        <w:t xml:space="preserve"> by summing appropriate rows.</w:t>
      </w:r>
    </w:p>
    <w:p w14:paraId="4601FE8A" w14:textId="77777777" w:rsidR="00E93B15" w:rsidRPr="00E93B15" w:rsidRDefault="00E93B15" w:rsidP="00E93B15">
      <w:r w:rsidRPr="00E93B15">
        <w:t xml:space="preserve">This step removes </w:t>
      </w:r>
      <w:r w:rsidRPr="00E93B15">
        <w:rPr>
          <w:b/>
          <w:bCs/>
        </w:rPr>
        <w:t>dynamic HVE</w:t>
      </w:r>
      <w:r w:rsidRPr="00E93B15">
        <w:t xml:space="preserve"> artifacts tied to “time since vaccination.”</w:t>
      </w:r>
    </w:p>
    <w:p w14:paraId="558EDA8F" w14:textId="77777777" w:rsidR="00E93B15" w:rsidRPr="00E93B15" w:rsidRDefault="00E93B15" w:rsidP="00E93B15">
      <w:r w:rsidRPr="00E93B15">
        <w:lastRenderedPageBreak/>
        <w:pict w14:anchorId="1648B527">
          <v:rect id="_x0000_i1093" style="width:0;height:1.5pt" o:hralign="center" o:hrstd="t" o:hr="t" fillcolor="#a0a0a0" stroked="f"/>
        </w:pict>
      </w:r>
    </w:p>
    <w:p w14:paraId="64638566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1) Build weekly mortality rates per cohort and age</w:t>
      </w:r>
    </w:p>
    <w:p w14:paraId="59019802" w14:textId="77777777" w:rsidR="00E93B15" w:rsidRPr="00E93B15" w:rsidRDefault="00E93B15" w:rsidP="00E93B15">
      <w:r w:rsidRPr="00E93B15">
        <w:t xml:space="preserve">For each age stratum </w:t>
      </w:r>
      <w:proofErr w:type="gramStart"/>
      <w:r w:rsidRPr="00E93B15">
        <w:t>a and</w:t>
      </w:r>
      <w:proofErr w:type="gramEnd"/>
      <w:r w:rsidRPr="00E93B15">
        <w:t xml:space="preserve"> week t:</w:t>
      </w:r>
    </w:p>
    <w:p w14:paraId="2D316B88" w14:textId="77777777" w:rsidR="00E93B15" w:rsidRPr="00E93B15" w:rsidRDefault="00E93B15" w:rsidP="00E93B15">
      <w:pPr>
        <w:numPr>
          <w:ilvl w:val="0"/>
          <w:numId w:val="4"/>
        </w:numPr>
      </w:pPr>
      <w:proofErr w:type="spellStart"/>
      <w:r w:rsidRPr="00E93B15">
        <w:t>MR_num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Dead_num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/ </w:t>
      </w:r>
      <w:proofErr w:type="spellStart"/>
      <w:r w:rsidRPr="00E93B15">
        <w:t>Alive_num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5BF6FBF9" w14:textId="77777777" w:rsidR="00E93B15" w:rsidRPr="00E93B15" w:rsidRDefault="00E93B15" w:rsidP="00E93B15">
      <w:pPr>
        <w:numPr>
          <w:ilvl w:val="0"/>
          <w:numId w:val="4"/>
        </w:numPr>
      </w:pPr>
      <w:proofErr w:type="spellStart"/>
      <w:r w:rsidRPr="00E93B15">
        <w:t>MR_den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Dead_den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/ </w:t>
      </w:r>
      <w:proofErr w:type="spellStart"/>
      <w:r w:rsidRPr="00E93B15">
        <w:t>Alive_den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2D2D68CF" w14:textId="77777777" w:rsidR="00E93B15" w:rsidRPr="00E93B15" w:rsidRDefault="00E93B15" w:rsidP="00E93B15">
      <w:r w:rsidRPr="00E93B15">
        <w:t>(“num” = treated cohort; “den” = control cohort.)</w:t>
      </w:r>
    </w:p>
    <w:p w14:paraId="421A8F83" w14:textId="77777777" w:rsidR="00E93B15" w:rsidRPr="00E93B15" w:rsidRDefault="00E93B15" w:rsidP="00E93B15">
      <w:r w:rsidRPr="00E93B15">
        <w:t>If you prefer exact hazards, use:</w:t>
      </w:r>
    </w:p>
    <w:p w14:paraId="100064EB" w14:textId="77777777" w:rsidR="00E93B15" w:rsidRPr="00E93B15" w:rsidRDefault="00E93B15" w:rsidP="00E93B15">
      <w:pPr>
        <w:numPr>
          <w:ilvl w:val="0"/>
          <w:numId w:val="5"/>
        </w:numPr>
      </w:pPr>
      <w:r w:rsidRPr="00E93B15">
        <w:t>h[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 = -</w:t>
      </w:r>
      <w:proofErr w:type="gramStart"/>
      <w:r w:rsidRPr="00E93B15">
        <w:t>ln(</w:t>
      </w:r>
      <w:proofErr w:type="gramEnd"/>
      <w:r w:rsidRPr="00E93B15">
        <w:t>1 - MR[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]) (for small MR, h ≈ MR)</w:t>
      </w:r>
    </w:p>
    <w:p w14:paraId="7A2C340E" w14:textId="77777777" w:rsidR="00E93B15" w:rsidRPr="00E93B15" w:rsidRDefault="00E93B15" w:rsidP="00E93B15">
      <w:r w:rsidRPr="00E93B15">
        <w:pict w14:anchorId="7E5A5D59">
          <v:rect id="_x0000_i1094" style="width:0;height:1.5pt" o:hralign="center" o:hrstd="t" o:hr="t" fillcolor="#a0a0a0" stroked="f"/>
        </w:pict>
      </w:r>
    </w:p>
    <w:p w14:paraId="0CD5EF21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2) Estimate the aging slope (Gompertz) and detrend (slope-neutralize)</w:t>
      </w:r>
    </w:p>
    <w:p w14:paraId="06438A27" w14:textId="77777777" w:rsidR="00E93B15" w:rsidRPr="00E93B15" w:rsidRDefault="00E93B15" w:rsidP="00E93B15">
      <w:r w:rsidRPr="00E93B15">
        <w:t xml:space="preserve">Aging makes mortality drift upward over calendar time even with no treatment effect. KCOR removes that drift </w:t>
      </w:r>
      <w:r w:rsidRPr="00E93B15">
        <w:rPr>
          <w:b/>
          <w:bCs/>
        </w:rPr>
        <w:t>within each cohort</w:t>
      </w:r>
      <w:r w:rsidRPr="00E93B15">
        <w:t>, so any remaining shape reflects treatment differences rather than age drift.</w:t>
      </w:r>
    </w:p>
    <w:p w14:paraId="6817A061" w14:textId="77777777" w:rsidR="00E93B15" w:rsidRPr="00E93B15" w:rsidRDefault="00E93B15" w:rsidP="00E93B15">
      <w:r w:rsidRPr="00E93B15">
        <w:t>For each cohort separately (or jointly—details vary by KCOR version):</w:t>
      </w:r>
    </w:p>
    <w:p w14:paraId="6D709B80" w14:textId="77777777" w:rsidR="00E93B15" w:rsidRPr="00E93B15" w:rsidRDefault="00E93B15" w:rsidP="00E93B15">
      <w:pPr>
        <w:numPr>
          <w:ilvl w:val="0"/>
          <w:numId w:val="6"/>
        </w:numPr>
      </w:pPr>
      <w:r w:rsidRPr="00E93B15">
        <w:t xml:space="preserve">Pick a </w:t>
      </w:r>
      <w:r w:rsidRPr="00E93B15">
        <w:rPr>
          <w:b/>
          <w:bCs/>
        </w:rPr>
        <w:t>baseline window</w:t>
      </w:r>
      <w:r w:rsidRPr="00E93B15">
        <w:t xml:space="preserve"> well after the initial transients (e.g., a K-week window).</w:t>
      </w:r>
    </w:p>
    <w:p w14:paraId="140A7DC8" w14:textId="77777777" w:rsidR="00E93B15" w:rsidRPr="00E93B15" w:rsidRDefault="00E93B15" w:rsidP="00E93B15">
      <w:pPr>
        <w:numPr>
          <w:ilvl w:val="0"/>
          <w:numId w:val="6"/>
        </w:numPr>
      </w:pPr>
      <w:r w:rsidRPr="00E93B15">
        <w:t xml:space="preserve">Fit a </w:t>
      </w:r>
      <w:r w:rsidRPr="00E93B15">
        <w:rPr>
          <w:b/>
          <w:bCs/>
        </w:rPr>
        <w:t>slope</w:t>
      </w:r>
      <w:r w:rsidRPr="00E93B15">
        <w:t xml:space="preserve"> b in (log rate) space across that window, per cohort or pooled:</w:t>
      </w:r>
    </w:p>
    <w:p w14:paraId="718813EE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 xml:space="preserve">Option A (simple): fit </w:t>
      </w:r>
      <w:proofErr w:type="gramStart"/>
      <w:r w:rsidRPr="00E93B15">
        <w:t>log(</w:t>
      </w:r>
      <w:proofErr w:type="gramEnd"/>
      <w:r w:rsidRPr="00E93B15">
        <w:t>MR[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]) = α[a] + b*t with an </w:t>
      </w:r>
      <w:r w:rsidRPr="00E93B15">
        <w:rPr>
          <w:b/>
          <w:bCs/>
        </w:rPr>
        <w:t>exponential</w:t>
      </w:r>
      <w:r w:rsidRPr="00E93B15">
        <w:t xml:space="preserve"> (WLS/OLS in log space).</w:t>
      </w:r>
    </w:p>
    <w:p w14:paraId="0C718D19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 xml:space="preserve">Option B (robust): </w:t>
      </w:r>
      <w:r w:rsidRPr="00E93B15">
        <w:rPr>
          <w:b/>
          <w:bCs/>
        </w:rPr>
        <w:t>quantile regression</w:t>
      </w:r>
      <w:r w:rsidRPr="00E93B15">
        <w:t xml:space="preserve"> on </w:t>
      </w:r>
      <w:proofErr w:type="gramStart"/>
      <w:r w:rsidRPr="00E93B15">
        <w:t>log(</w:t>
      </w:r>
      <w:proofErr w:type="gramEnd"/>
      <w:r w:rsidRPr="00E93B15">
        <w:t>MR[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]) at τ≈0.10 to down-weight wave peaks.</w:t>
      </w:r>
    </w:p>
    <w:p w14:paraId="7B3EA077" w14:textId="77777777" w:rsidR="00E93B15" w:rsidRPr="00E93B15" w:rsidRDefault="00E93B15" w:rsidP="00E93B15">
      <w:pPr>
        <w:numPr>
          <w:ilvl w:val="0"/>
          <w:numId w:val="6"/>
        </w:numPr>
      </w:pPr>
      <w:r w:rsidRPr="00E93B15">
        <w:t xml:space="preserve">Define the </w:t>
      </w:r>
      <w:r w:rsidRPr="00E93B15">
        <w:rPr>
          <w:b/>
          <w:bCs/>
        </w:rPr>
        <w:t>detrend factor</w:t>
      </w:r>
      <w:r w:rsidRPr="00E93B15">
        <w:t xml:space="preserve"> relative to a reference week </w:t>
      </w:r>
      <w:proofErr w:type="spellStart"/>
      <w:r w:rsidRPr="00E93B15">
        <w:t>t_ref</w:t>
      </w:r>
      <w:proofErr w:type="spellEnd"/>
      <w:r w:rsidRPr="00E93B15">
        <w:t xml:space="preserve"> inside the baseline window:</w:t>
      </w:r>
    </w:p>
    <w:p w14:paraId="2C9EF1C3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 xml:space="preserve">f[t] = </w:t>
      </w:r>
      <w:proofErr w:type="gramStart"/>
      <w:r w:rsidRPr="00E93B15">
        <w:t>exp(</w:t>
      </w:r>
      <w:proofErr w:type="gramEnd"/>
      <w:r w:rsidRPr="00E93B15">
        <w:t xml:space="preserve">-b * (t - </w:t>
      </w:r>
      <w:proofErr w:type="spellStart"/>
      <w:r w:rsidRPr="00E93B15">
        <w:t>t_ref</w:t>
      </w:r>
      <w:proofErr w:type="spellEnd"/>
      <w:r w:rsidRPr="00E93B15">
        <w:t>))</w:t>
      </w:r>
    </w:p>
    <w:p w14:paraId="68AD9B7B" w14:textId="77777777" w:rsidR="00E93B15" w:rsidRPr="00E93B15" w:rsidRDefault="00E93B15" w:rsidP="00E93B15">
      <w:pPr>
        <w:numPr>
          <w:ilvl w:val="0"/>
          <w:numId w:val="6"/>
        </w:numPr>
      </w:pPr>
      <w:r w:rsidRPr="00E93B15">
        <w:t>Apply detrending to each cohort’s weekly rates (per age):</w:t>
      </w:r>
    </w:p>
    <w:p w14:paraId="6732AF1F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>MR*_num[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MR_num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* </w:t>
      </w:r>
      <w:proofErr w:type="spellStart"/>
      <w:r w:rsidRPr="00E93B15">
        <w:t>f_num</w:t>
      </w:r>
      <w:proofErr w:type="spellEnd"/>
      <w:r w:rsidRPr="00E93B15">
        <w:t>[t]</w:t>
      </w:r>
    </w:p>
    <w:p w14:paraId="1E75389E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>MR*_den[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MR_den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* </w:t>
      </w:r>
      <w:proofErr w:type="spellStart"/>
      <w:r w:rsidRPr="00E93B15">
        <w:t>f_den</w:t>
      </w:r>
      <w:proofErr w:type="spellEnd"/>
      <w:r w:rsidRPr="00E93B15">
        <w:t>[t]</w:t>
      </w:r>
      <w:r w:rsidRPr="00E93B15">
        <w:br/>
        <w:t>(If you estimated one common slope b, then use the same f[t] for both.)</w:t>
      </w:r>
    </w:p>
    <w:p w14:paraId="1209BEA6" w14:textId="77777777" w:rsidR="00E93B15" w:rsidRPr="00E93B15" w:rsidRDefault="00E93B15" w:rsidP="00E93B15">
      <w:r w:rsidRPr="00E93B15">
        <w:lastRenderedPageBreak/>
        <w:t xml:space="preserve">Intuition: if aging induces a smooth exponential rise, multiplying by f[t] flattens it. Now the </w:t>
      </w:r>
      <w:r w:rsidRPr="00E93B15">
        <w:rPr>
          <w:b/>
          <w:bCs/>
        </w:rPr>
        <w:t>residual</w:t>
      </w:r>
      <w:r w:rsidRPr="00E93B15">
        <w:t xml:space="preserve"> curvature should be attributable to differences between cohorts, not Gompertz drift.</w:t>
      </w:r>
    </w:p>
    <w:p w14:paraId="1AE39117" w14:textId="77777777" w:rsidR="00E93B15" w:rsidRPr="00E93B15" w:rsidRDefault="00E93B15" w:rsidP="00E93B15">
      <w:r w:rsidRPr="00E93B15">
        <w:pict w14:anchorId="6BBC2AC5">
          <v:rect id="_x0000_i1095" style="width:0;height:1.5pt" o:hralign="center" o:hrstd="t" o:hr="t" fillcolor="#a0a0a0" stroked="f"/>
        </w:pict>
      </w:r>
    </w:p>
    <w:p w14:paraId="2741EE55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3) Aggregate across age (optional but recommended)</w:t>
      </w:r>
    </w:p>
    <w:p w14:paraId="2760F797" w14:textId="77777777" w:rsidR="00E93B15" w:rsidRPr="00E93B15" w:rsidRDefault="00E93B15" w:rsidP="00E93B15">
      <w:r w:rsidRPr="00E93B15">
        <w:t xml:space="preserve">To minimize static HVE from different age mixes, combine age strata with a </w:t>
      </w:r>
      <w:r w:rsidRPr="00E93B15">
        <w:rPr>
          <w:b/>
          <w:bCs/>
        </w:rPr>
        <w:t>fixed reference weighting</w:t>
      </w:r>
      <w:r w:rsidRPr="00E93B15">
        <w:t xml:space="preserve"> (direct standardization). Two common choices:</w:t>
      </w:r>
    </w:p>
    <w:p w14:paraId="4E0724FC" w14:textId="77777777" w:rsidR="00E93B15" w:rsidRPr="00E93B15" w:rsidRDefault="00E93B15" w:rsidP="00E93B15">
      <w:pPr>
        <w:numPr>
          <w:ilvl w:val="0"/>
          <w:numId w:val="7"/>
        </w:numPr>
      </w:pPr>
      <w:r w:rsidRPr="00E93B15">
        <w:rPr>
          <w:b/>
          <w:bCs/>
        </w:rPr>
        <w:t>PT weights</w:t>
      </w:r>
      <w:r w:rsidRPr="00E93B15">
        <w:t xml:space="preserve">: weights </w:t>
      </w:r>
      <w:r w:rsidRPr="00E93B15">
        <w:rPr>
          <w:rFonts w:ascii="Cambria Math" w:hAnsi="Cambria Math" w:cs="Cambria Math"/>
        </w:rPr>
        <w:t>∝</w:t>
      </w:r>
      <w:r w:rsidRPr="00E93B15">
        <w:t xml:space="preserve"> person-time in a short baseline window.</w:t>
      </w:r>
    </w:p>
    <w:p w14:paraId="0322BC2E" w14:textId="77777777" w:rsidR="00E93B15" w:rsidRPr="00E93B15" w:rsidRDefault="00E93B15" w:rsidP="00E93B15">
      <w:pPr>
        <w:numPr>
          <w:ilvl w:val="0"/>
          <w:numId w:val="7"/>
        </w:numPr>
      </w:pPr>
      <w:r w:rsidRPr="00E93B15">
        <w:rPr>
          <w:b/>
          <w:bCs/>
        </w:rPr>
        <w:t>Expected-deaths weights</w:t>
      </w:r>
      <w:r w:rsidRPr="00E93B15">
        <w:t xml:space="preserve">: weights </w:t>
      </w:r>
      <w:r w:rsidRPr="00E93B15">
        <w:rPr>
          <w:rFonts w:ascii="Cambria Math" w:hAnsi="Cambria Math" w:cs="Cambria Math"/>
        </w:rPr>
        <w:t>∝</w:t>
      </w:r>
      <w:r w:rsidRPr="00E93B15">
        <w:t xml:space="preserve"> (baseline mean MR across all doses) </w:t>
      </w:r>
      <w:r w:rsidRPr="00E93B15">
        <w:rPr>
          <w:rFonts w:ascii="Aptos" w:hAnsi="Aptos" w:cs="Aptos"/>
        </w:rPr>
        <w:t>×</w:t>
      </w:r>
      <w:r w:rsidRPr="00E93B15">
        <w:t xml:space="preserve"> (baseline PT).</w:t>
      </w:r>
    </w:p>
    <w:p w14:paraId="6699E203" w14:textId="77777777" w:rsidR="00E93B15" w:rsidRPr="00E93B15" w:rsidRDefault="00E93B15" w:rsidP="00E93B15">
      <w:r w:rsidRPr="00E93B15">
        <w:t>For each week t, compute standardized rates:</w:t>
      </w:r>
    </w:p>
    <w:p w14:paraId="38807ADD" w14:textId="77777777" w:rsidR="00E93B15" w:rsidRPr="00E93B15" w:rsidRDefault="00E93B15" w:rsidP="00E93B15">
      <w:pPr>
        <w:numPr>
          <w:ilvl w:val="0"/>
          <w:numId w:val="8"/>
        </w:numPr>
      </w:pPr>
      <w:r w:rsidRPr="00E93B15">
        <w:t>MR*_</w:t>
      </w:r>
      <w:proofErr w:type="spellStart"/>
      <w:r w:rsidRPr="00E93B15">
        <w:t>num_std</w:t>
      </w:r>
      <w:proofErr w:type="spellEnd"/>
      <w:r w:rsidRPr="00E93B15">
        <w:t xml:space="preserve">[t] = </w:t>
      </w:r>
      <w:proofErr w:type="spellStart"/>
      <w:r w:rsidRPr="00E93B15">
        <w:t>Σ_a</w:t>
      </w:r>
      <w:proofErr w:type="spellEnd"/>
      <w:r w:rsidRPr="00E93B15">
        <w:t xml:space="preserve"> w[a] * MR*_num[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33F63EBC" w14:textId="77777777" w:rsidR="00E93B15" w:rsidRPr="00E93B15" w:rsidRDefault="00E93B15" w:rsidP="00E93B15">
      <w:pPr>
        <w:numPr>
          <w:ilvl w:val="0"/>
          <w:numId w:val="8"/>
        </w:numPr>
      </w:pPr>
      <w:r w:rsidRPr="00E93B15">
        <w:t>MR*_</w:t>
      </w:r>
      <w:proofErr w:type="spellStart"/>
      <w:r w:rsidRPr="00E93B15">
        <w:t>den_std</w:t>
      </w:r>
      <w:proofErr w:type="spellEnd"/>
      <w:r w:rsidRPr="00E93B15">
        <w:t xml:space="preserve">[t] = </w:t>
      </w:r>
      <w:proofErr w:type="spellStart"/>
      <w:r w:rsidRPr="00E93B15">
        <w:t>Σ_a</w:t>
      </w:r>
      <w:proofErr w:type="spellEnd"/>
      <w:r w:rsidRPr="00E93B15">
        <w:t xml:space="preserve"> w[a] * MR*_den[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08D192F5" w14:textId="77777777" w:rsidR="00E93B15" w:rsidRPr="00E93B15" w:rsidRDefault="00E93B15" w:rsidP="00E93B15">
      <w:r w:rsidRPr="00E93B15">
        <w:t xml:space="preserve">(If you prefer to compute KCOR by age first, you can combine </w:t>
      </w:r>
      <w:r w:rsidRPr="00E93B15">
        <w:rPr>
          <w:b/>
          <w:bCs/>
        </w:rPr>
        <w:t>after</w:t>
      </w:r>
      <w:r w:rsidRPr="00E93B15">
        <w:t xml:space="preserve"> the cumulative step; both are fine if you keep weights fixed.)</w:t>
      </w:r>
    </w:p>
    <w:p w14:paraId="6AFF809E" w14:textId="77777777" w:rsidR="00E93B15" w:rsidRPr="00E93B15" w:rsidRDefault="00E93B15" w:rsidP="00E93B15">
      <w:r w:rsidRPr="00E93B15">
        <w:pict w14:anchorId="2CC1C91E">
          <v:rect id="_x0000_i1096" style="width:0;height:1.5pt" o:hralign="center" o:hrstd="t" o:hr="t" fillcolor="#a0a0a0" stroked="f"/>
        </w:pict>
      </w:r>
    </w:p>
    <w:p w14:paraId="66F60F67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4) Form cumulative curves</w:t>
      </w:r>
    </w:p>
    <w:p w14:paraId="08B9D2BD" w14:textId="77777777" w:rsidR="00E93B15" w:rsidRPr="00E93B15" w:rsidRDefault="00E93B15" w:rsidP="00E93B15">
      <w:r w:rsidRPr="00E93B15">
        <w:t>KCOR uses cumulative outcomes over calendar time.</w:t>
      </w:r>
    </w:p>
    <w:p w14:paraId="5BD65AD9" w14:textId="77777777" w:rsidR="00E93B15" w:rsidRPr="00E93B15" w:rsidRDefault="00E93B15" w:rsidP="00E93B15">
      <w:r w:rsidRPr="00E93B15">
        <w:t xml:space="preserve">Using detrended </w:t>
      </w:r>
      <w:r w:rsidRPr="00E93B15">
        <w:rPr>
          <w:b/>
          <w:bCs/>
        </w:rPr>
        <w:t>rates</w:t>
      </w:r>
      <w:r w:rsidRPr="00E93B15">
        <w:t>:</w:t>
      </w:r>
    </w:p>
    <w:p w14:paraId="49682DE5" w14:textId="77777777" w:rsidR="00E93B15" w:rsidRPr="00E93B15" w:rsidRDefault="00E93B15" w:rsidP="00E93B15">
      <w:pPr>
        <w:numPr>
          <w:ilvl w:val="0"/>
          <w:numId w:val="9"/>
        </w:numPr>
      </w:pPr>
      <w:proofErr w:type="spellStart"/>
      <w:r w:rsidRPr="00E93B15">
        <w:t>CMR_num</w:t>
      </w:r>
      <w:proofErr w:type="spellEnd"/>
      <w:r w:rsidRPr="00E93B15">
        <w:t>[t] = Σ</w:t>
      </w:r>
      <w:proofErr w:type="gramStart"/>
      <w:r w:rsidRPr="00E93B15">
        <w:t>_{</w:t>
      </w:r>
      <w:proofErr w:type="gramEnd"/>
      <w:r w:rsidRPr="00E93B15">
        <w:t>s ≤ t} MR*_</w:t>
      </w:r>
      <w:proofErr w:type="spellStart"/>
      <w:r w:rsidRPr="00E93B15">
        <w:t>num_std</w:t>
      </w:r>
      <w:proofErr w:type="spellEnd"/>
      <w:r w:rsidRPr="00E93B15">
        <w:t>[s]</w:t>
      </w:r>
    </w:p>
    <w:p w14:paraId="3CB575B8" w14:textId="77777777" w:rsidR="00E93B15" w:rsidRPr="00E93B15" w:rsidRDefault="00E93B15" w:rsidP="00E93B15">
      <w:pPr>
        <w:numPr>
          <w:ilvl w:val="0"/>
          <w:numId w:val="9"/>
        </w:numPr>
      </w:pPr>
      <w:proofErr w:type="spellStart"/>
      <w:r w:rsidRPr="00E93B15">
        <w:t>CMR_den</w:t>
      </w:r>
      <w:proofErr w:type="spellEnd"/>
      <w:r w:rsidRPr="00E93B15">
        <w:t>[t] = Σ</w:t>
      </w:r>
      <w:proofErr w:type="gramStart"/>
      <w:r w:rsidRPr="00E93B15">
        <w:t>_{</w:t>
      </w:r>
      <w:proofErr w:type="gramEnd"/>
      <w:r w:rsidRPr="00E93B15">
        <w:t>s ≤ t} MR*_</w:t>
      </w:r>
      <w:proofErr w:type="spellStart"/>
      <w:r w:rsidRPr="00E93B15">
        <w:t>den_std</w:t>
      </w:r>
      <w:proofErr w:type="spellEnd"/>
      <w:r w:rsidRPr="00E93B15">
        <w:t>[s]</w:t>
      </w:r>
    </w:p>
    <w:p w14:paraId="1871F148" w14:textId="77777777" w:rsidR="00E93B15" w:rsidRPr="00E93B15" w:rsidRDefault="00E93B15" w:rsidP="00E93B15">
      <w:r w:rsidRPr="00E93B15">
        <w:t>(Using hazards is the exact variant: replace MR* by h* and “CMR” by cumulative hazard.)</w:t>
      </w:r>
    </w:p>
    <w:p w14:paraId="66421E09" w14:textId="77777777" w:rsidR="00E93B15" w:rsidRPr="00E93B15" w:rsidRDefault="00E93B15" w:rsidP="00E93B15">
      <w:r w:rsidRPr="00E93B15">
        <w:pict w14:anchorId="214D5FFD">
          <v:rect id="_x0000_i1097" style="width:0;height:1.5pt" o:hralign="center" o:hrstd="t" o:hr="t" fillcolor="#a0a0a0" stroked="f"/>
        </w:pict>
      </w:r>
    </w:p>
    <w:p w14:paraId="11873908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5) Compute the KCOR curve and anchor</w:t>
      </w:r>
    </w:p>
    <w:p w14:paraId="0BA3A1C1" w14:textId="77777777" w:rsidR="00E93B15" w:rsidRPr="00E93B15" w:rsidRDefault="00E93B15" w:rsidP="00E93B15">
      <w:pPr>
        <w:numPr>
          <w:ilvl w:val="0"/>
          <w:numId w:val="10"/>
        </w:numPr>
      </w:pPr>
      <w:proofErr w:type="spellStart"/>
      <w:r w:rsidRPr="00E93B15">
        <w:t>KCOR_raw</w:t>
      </w:r>
      <w:proofErr w:type="spellEnd"/>
      <w:r w:rsidRPr="00E93B15">
        <w:t xml:space="preserve">[t] = </w:t>
      </w:r>
      <w:proofErr w:type="spellStart"/>
      <w:r w:rsidRPr="00E93B15">
        <w:t>CMR_num</w:t>
      </w:r>
      <w:proofErr w:type="spellEnd"/>
      <w:r w:rsidRPr="00E93B15">
        <w:t xml:space="preserve">[t] / </w:t>
      </w:r>
      <w:proofErr w:type="spellStart"/>
      <w:r w:rsidRPr="00E93B15">
        <w:t>CMR_den</w:t>
      </w:r>
      <w:proofErr w:type="spellEnd"/>
      <w:r w:rsidRPr="00E93B15">
        <w:t>[t]</w:t>
      </w:r>
    </w:p>
    <w:p w14:paraId="1F812548" w14:textId="77777777" w:rsidR="00E93B15" w:rsidRPr="00E93B15" w:rsidRDefault="00E93B15" w:rsidP="00E93B15">
      <w:pPr>
        <w:numPr>
          <w:ilvl w:val="0"/>
          <w:numId w:val="10"/>
        </w:numPr>
      </w:pPr>
      <w:r w:rsidRPr="00E93B15">
        <w:t xml:space="preserve">Choose an </w:t>
      </w:r>
      <w:r w:rsidRPr="00E93B15">
        <w:rPr>
          <w:b/>
          <w:bCs/>
        </w:rPr>
        <w:t>anchor index</w:t>
      </w:r>
      <w:r w:rsidRPr="00E93B15">
        <w:t xml:space="preserve"> t0 (e.g., 4) and re-scale:</w:t>
      </w:r>
    </w:p>
    <w:p w14:paraId="38800F87" w14:textId="77777777" w:rsidR="00E93B15" w:rsidRPr="00E93B15" w:rsidRDefault="00E93B15" w:rsidP="00E93B15">
      <w:pPr>
        <w:numPr>
          <w:ilvl w:val="1"/>
          <w:numId w:val="10"/>
        </w:numPr>
      </w:pPr>
      <w:r w:rsidRPr="00E93B15">
        <w:t xml:space="preserve">KCOR[t] = </w:t>
      </w:r>
      <w:proofErr w:type="spellStart"/>
      <w:r w:rsidRPr="00E93B15">
        <w:t>KCOR_raw</w:t>
      </w:r>
      <w:proofErr w:type="spellEnd"/>
      <w:r w:rsidRPr="00E93B15">
        <w:t xml:space="preserve">[t] / </w:t>
      </w:r>
      <w:proofErr w:type="spellStart"/>
      <w:r w:rsidRPr="00E93B15">
        <w:t>KCOR_raw</w:t>
      </w:r>
      <w:proofErr w:type="spellEnd"/>
      <w:r w:rsidRPr="00E93B15">
        <w:t>[t0]</w:t>
      </w:r>
    </w:p>
    <w:p w14:paraId="23E075C0" w14:textId="77777777" w:rsidR="00E93B15" w:rsidRPr="00E93B15" w:rsidRDefault="00E93B15" w:rsidP="00E93B15">
      <w:pPr>
        <w:numPr>
          <w:ilvl w:val="1"/>
          <w:numId w:val="10"/>
        </w:numPr>
      </w:pPr>
      <w:r w:rsidRPr="00E93B15">
        <w:lastRenderedPageBreak/>
        <w:t xml:space="preserve">So KCOR[t0] = </w:t>
      </w:r>
      <w:proofErr w:type="gramStart"/>
      <w:r w:rsidRPr="00E93B15">
        <w:t>1.0 by definition</w:t>
      </w:r>
      <w:proofErr w:type="gramEnd"/>
      <w:r w:rsidRPr="00E93B15">
        <w:t>.</w:t>
      </w:r>
    </w:p>
    <w:p w14:paraId="75121A11" w14:textId="77777777" w:rsidR="00E93B15" w:rsidRPr="00E93B15" w:rsidRDefault="00E93B15" w:rsidP="00E93B15">
      <w:r w:rsidRPr="00E93B15">
        <w:t>Interpretation:</w:t>
      </w:r>
    </w:p>
    <w:p w14:paraId="527EFDC7" w14:textId="77777777" w:rsidR="00E93B15" w:rsidRPr="00E93B15" w:rsidRDefault="00E93B15" w:rsidP="00E93B15">
      <w:pPr>
        <w:numPr>
          <w:ilvl w:val="0"/>
          <w:numId w:val="11"/>
        </w:numPr>
      </w:pPr>
      <w:r w:rsidRPr="00E93B15">
        <w:t xml:space="preserve">KCOR &gt; 1 </w:t>
      </w:r>
      <w:r w:rsidRPr="00E93B15">
        <w:rPr>
          <w:rFonts w:ascii="Cambria Math" w:hAnsi="Cambria Math" w:cs="Cambria Math"/>
        </w:rPr>
        <w:t>⇒</w:t>
      </w:r>
      <w:r w:rsidRPr="00E93B15">
        <w:t xml:space="preserve"> higher cumulative mortality in the vaccinated cohort (harm).</w:t>
      </w:r>
    </w:p>
    <w:p w14:paraId="6CDAA204" w14:textId="77777777" w:rsidR="00E93B15" w:rsidRPr="00E93B15" w:rsidRDefault="00E93B15" w:rsidP="00E93B15">
      <w:pPr>
        <w:numPr>
          <w:ilvl w:val="0"/>
          <w:numId w:val="11"/>
        </w:numPr>
      </w:pPr>
      <w:r w:rsidRPr="00E93B15">
        <w:t xml:space="preserve">KCOR &lt; 1 </w:t>
      </w:r>
      <w:r w:rsidRPr="00E93B15">
        <w:rPr>
          <w:rFonts w:ascii="Cambria Math" w:hAnsi="Cambria Math" w:cs="Cambria Math"/>
        </w:rPr>
        <w:t>⇒</w:t>
      </w:r>
      <w:r w:rsidRPr="00E93B15">
        <w:t xml:space="preserve"> lower cumulative mortality in the vaccinated cohort (benefit).</w:t>
      </w:r>
    </w:p>
    <w:p w14:paraId="1A8674C8" w14:textId="77777777" w:rsidR="00E93B15" w:rsidRPr="00E93B15" w:rsidRDefault="00E93B15" w:rsidP="00E93B15">
      <w:r w:rsidRPr="00E93B15">
        <w:pict w14:anchorId="30682974">
          <v:rect id="_x0000_i1098" style="width:0;height:1.5pt" o:hralign="center" o:hrstd="t" o:hr="t" fillcolor="#a0a0a0" stroked="f"/>
        </w:pict>
      </w:r>
    </w:p>
    <w:p w14:paraId="333AE3EA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6) Uncertainty (CIs)</w:t>
      </w:r>
    </w:p>
    <w:p w14:paraId="754657E1" w14:textId="77777777" w:rsidR="00E93B15" w:rsidRPr="00E93B15" w:rsidRDefault="00E93B15" w:rsidP="00E93B15">
      <w:r w:rsidRPr="00E93B15">
        <w:t>Several options:</w:t>
      </w:r>
    </w:p>
    <w:p w14:paraId="26A644B5" w14:textId="77777777" w:rsidR="00E93B15" w:rsidRPr="00E93B15" w:rsidRDefault="00E93B15" w:rsidP="00E93B15">
      <w:pPr>
        <w:numPr>
          <w:ilvl w:val="0"/>
          <w:numId w:val="12"/>
        </w:numPr>
      </w:pPr>
      <w:r w:rsidRPr="00E93B15">
        <w:rPr>
          <w:b/>
          <w:bCs/>
        </w:rPr>
        <w:t>Delta on log scale (quick, conservative):</w:t>
      </w:r>
      <w:r w:rsidRPr="00E93B15">
        <w:t xml:space="preserve"> treat weekly deaths as Poisson, propagate via cumulative sums and ratio.</w:t>
      </w:r>
    </w:p>
    <w:p w14:paraId="53A691DE" w14:textId="77777777" w:rsidR="00E93B15" w:rsidRPr="00E93B15" w:rsidRDefault="00E93B15" w:rsidP="00E93B15">
      <w:pPr>
        <w:numPr>
          <w:ilvl w:val="0"/>
          <w:numId w:val="12"/>
        </w:numPr>
      </w:pPr>
      <w:r w:rsidRPr="00E93B15">
        <w:rPr>
          <w:b/>
          <w:bCs/>
        </w:rPr>
        <w:t>Age-wise exact/MOVER:</w:t>
      </w:r>
      <w:r w:rsidRPr="00E93B15">
        <w:t xml:space="preserve"> get age-specific cumulative CIs then combine with fixed weights.</w:t>
      </w:r>
    </w:p>
    <w:p w14:paraId="3836E1BE" w14:textId="77777777" w:rsidR="00E93B15" w:rsidRPr="00E93B15" w:rsidRDefault="00E93B15" w:rsidP="00E93B15">
      <w:pPr>
        <w:numPr>
          <w:ilvl w:val="0"/>
          <w:numId w:val="12"/>
        </w:numPr>
      </w:pPr>
      <w:r w:rsidRPr="00E93B15">
        <w:rPr>
          <w:b/>
          <w:bCs/>
        </w:rPr>
        <w:t>Block bootstrap:</w:t>
      </w:r>
      <w:r w:rsidRPr="00E93B15">
        <w:t xml:space="preserve"> resample weeks in blocks (preserve serial structure), recompute KCOR, and take percentile CIs of </w:t>
      </w:r>
      <w:proofErr w:type="gramStart"/>
      <w:r w:rsidRPr="00E93B15">
        <w:t>log(</w:t>
      </w:r>
      <w:proofErr w:type="gramEnd"/>
      <w:r w:rsidRPr="00E93B15">
        <w:t>KCOR).</w:t>
      </w:r>
    </w:p>
    <w:p w14:paraId="2C7F05AC" w14:textId="77777777" w:rsidR="00E93B15" w:rsidRPr="00E93B15" w:rsidRDefault="00E93B15" w:rsidP="00E93B15">
      <w:r w:rsidRPr="00E93B15">
        <w:t>Report CIs on the ratio scale by exponentiating.</w:t>
      </w:r>
    </w:p>
    <w:p w14:paraId="2009748C" w14:textId="77777777" w:rsidR="00E93B15" w:rsidRPr="00E93B15" w:rsidRDefault="00E93B15" w:rsidP="00E93B15">
      <w:r w:rsidRPr="00E93B15">
        <w:pict w14:anchorId="270B17FD">
          <v:rect id="_x0000_i1099" style="width:0;height:1.5pt" o:hralign="center" o:hrstd="t" o:hr="t" fillcolor="#a0a0a0" stroked="f"/>
        </w:pict>
      </w:r>
    </w:p>
    <w:p w14:paraId="25C8E944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7) Diagnostics you should always check</w:t>
      </w:r>
    </w:p>
    <w:p w14:paraId="27A99758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Baseline window choice</w:t>
      </w:r>
      <w:r w:rsidRPr="00E93B15">
        <w:t xml:space="preserve"> (different K, different </w:t>
      </w:r>
      <w:proofErr w:type="spellStart"/>
      <w:r w:rsidRPr="00E93B15">
        <w:t>t_</w:t>
      </w:r>
      <w:proofErr w:type="gramStart"/>
      <w:r w:rsidRPr="00E93B15">
        <w:t>ref</w:t>
      </w:r>
      <w:proofErr w:type="spellEnd"/>
      <w:r w:rsidRPr="00E93B15">
        <w:t>) —</w:t>
      </w:r>
      <w:proofErr w:type="gramEnd"/>
      <w:r w:rsidRPr="00E93B15">
        <w:t xml:space="preserve"> the shape should be stable.</w:t>
      </w:r>
    </w:p>
    <w:p w14:paraId="301FC2F1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Slope method</w:t>
      </w:r>
      <w:r w:rsidRPr="00E93B15">
        <w:t xml:space="preserve"> (exponential vs τ-quantile) — curves shouldn’t flip sign.</w:t>
      </w:r>
    </w:p>
    <w:p w14:paraId="4D866553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Age weighting</w:t>
      </w:r>
      <w:r w:rsidRPr="00E93B15">
        <w:t xml:space="preserve"> (PT vs expected-deaths) — shouldn’t change the story.</w:t>
      </w:r>
    </w:p>
    <w:p w14:paraId="37EA0FD2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Placebo pre-period</w:t>
      </w:r>
      <w:r w:rsidRPr="00E93B15">
        <w:t xml:space="preserve"> (if </w:t>
      </w:r>
      <w:proofErr w:type="gramStart"/>
      <w:r w:rsidRPr="00E93B15">
        <w:t>available) —</w:t>
      </w:r>
      <w:proofErr w:type="gramEnd"/>
      <w:r w:rsidRPr="00E93B15">
        <w:t xml:space="preserve"> should hover ~1 after detrending.</w:t>
      </w:r>
    </w:p>
    <w:p w14:paraId="296DCFFF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Zero/near-zero cells</w:t>
      </w:r>
      <w:r w:rsidRPr="00E93B15">
        <w:t xml:space="preserve"> — guard with small epsilons and/or smoothing.</w:t>
      </w:r>
    </w:p>
    <w:p w14:paraId="74D121E8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Denominator integrity</w:t>
      </w:r>
      <w:r w:rsidRPr="00E93B15">
        <w:t xml:space="preserve"> — Alive must be person-time for that week, not cumulative headcount.</w:t>
      </w:r>
    </w:p>
    <w:p w14:paraId="160EAAEF" w14:textId="77777777" w:rsidR="00E93B15" w:rsidRPr="00E93B15" w:rsidRDefault="00E93B15" w:rsidP="00E93B15">
      <w:r w:rsidRPr="00E93B15">
        <w:pict w14:anchorId="6FA41E5F">
          <v:rect id="_x0000_i1100" style="width:0;height:1.5pt" o:hralign="center" o:hrstd="t" o:hr="t" fillcolor="#a0a0a0" stroked="f"/>
        </w:pict>
      </w:r>
    </w:p>
    <w:p w14:paraId="4BC04ACC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Minimal pseudocode</w:t>
      </w:r>
    </w:p>
    <w:p w14:paraId="2B0241E3" w14:textId="77777777" w:rsidR="00E93B15" w:rsidRPr="00E93B15" w:rsidRDefault="00E93B15" w:rsidP="00E93B15">
      <w:r w:rsidRPr="00E93B15">
        <w:t>for each enrollment E:</w:t>
      </w:r>
    </w:p>
    <w:p w14:paraId="10A669C6" w14:textId="77777777" w:rsidR="00E93B15" w:rsidRPr="00E93B15" w:rsidRDefault="00E93B15" w:rsidP="00E93B15">
      <w:r w:rsidRPr="00E93B15">
        <w:t xml:space="preserve">  define cohorts at E (fixed membership)</w:t>
      </w:r>
    </w:p>
    <w:p w14:paraId="5B348F45" w14:textId="77777777" w:rsidR="00E93B15" w:rsidRPr="00E93B15" w:rsidRDefault="00E93B15" w:rsidP="00E93B15">
      <w:r w:rsidRPr="00E93B15">
        <w:lastRenderedPageBreak/>
        <w:t xml:space="preserve">  build weekly </w:t>
      </w:r>
      <w:proofErr w:type="spellStart"/>
      <w:r w:rsidRPr="00E93B15">
        <w:t>MR_num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], </w:t>
      </w:r>
      <w:proofErr w:type="spellStart"/>
      <w:r w:rsidRPr="00E93B15">
        <w:t>MR_den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0A6928B4" w14:textId="77777777" w:rsidR="00E93B15" w:rsidRPr="00E93B15" w:rsidRDefault="00E93B15" w:rsidP="00E93B15">
      <w:r w:rsidRPr="00E93B15">
        <w:t xml:space="preserve">  estimate slope(s) b over baseline window</w:t>
      </w:r>
    </w:p>
    <w:p w14:paraId="7F4B44AC" w14:textId="77777777" w:rsidR="00E93B15" w:rsidRPr="00E93B15" w:rsidRDefault="00E93B15" w:rsidP="00E93B15">
      <w:r w:rsidRPr="00E93B15">
        <w:t xml:space="preserve">  f[t] = </w:t>
      </w:r>
      <w:proofErr w:type="gramStart"/>
      <w:r w:rsidRPr="00E93B15">
        <w:t>exp(</w:t>
      </w:r>
      <w:proofErr w:type="gramEnd"/>
      <w:r w:rsidRPr="00E93B15">
        <w:t xml:space="preserve">-b*(t - </w:t>
      </w:r>
      <w:proofErr w:type="spellStart"/>
      <w:r w:rsidRPr="00E93B15">
        <w:t>tref</w:t>
      </w:r>
      <w:proofErr w:type="spellEnd"/>
      <w:r w:rsidRPr="00E93B15">
        <w:t>))</w:t>
      </w:r>
    </w:p>
    <w:p w14:paraId="05967F09" w14:textId="77777777" w:rsidR="00E93B15" w:rsidRPr="00E93B15" w:rsidRDefault="00E93B15" w:rsidP="00E93B15">
      <w:r w:rsidRPr="00E93B15">
        <w:t xml:space="preserve">  MR*_num[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MR_num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]*</w:t>
      </w:r>
      <w:proofErr w:type="spellStart"/>
      <w:r w:rsidRPr="00E93B15">
        <w:t>f_num</w:t>
      </w:r>
      <w:proofErr w:type="spellEnd"/>
      <w:r w:rsidRPr="00E93B15">
        <w:t>[t]</w:t>
      </w:r>
    </w:p>
    <w:p w14:paraId="79943C2E" w14:textId="77777777" w:rsidR="00E93B15" w:rsidRPr="00E93B15" w:rsidRDefault="00E93B15" w:rsidP="00E93B15">
      <w:r w:rsidRPr="00E93B15">
        <w:t xml:space="preserve">  MR*_den[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MR_den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]*</w:t>
      </w:r>
      <w:proofErr w:type="spellStart"/>
      <w:r w:rsidRPr="00E93B15">
        <w:t>f_den</w:t>
      </w:r>
      <w:proofErr w:type="spellEnd"/>
      <w:r w:rsidRPr="00E93B15">
        <w:t>[t]</w:t>
      </w:r>
    </w:p>
    <w:p w14:paraId="46D5AE97" w14:textId="77777777" w:rsidR="00E93B15" w:rsidRPr="00E93B15" w:rsidRDefault="00E93B15" w:rsidP="00E93B15">
      <w:r w:rsidRPr="00E93B15">
        <w:t xml:space="preserve">  MR*_</w:t>
      </w:r>
      <w:proofErr w:type="spellStart"/>
      <w:r w:rsidRPr="00E93B15">
        <w:t>num_std</w:t>
      </w:r>
      <w:proofErr w:type="spellEnd"/>
      <w:r w:rsidRPr="00E93B15">
        <w:t xml:space="preserve">[t] = </w:t>
      </w:r>
      <w:proofErr w:type="spellStart"/>
      <w:r w:rsidRPr="00E93B15">
        <w:t>sum_a</w:t>
      </w:r>
      <w:proofErr w:type="spellEnd"/>
      <w:r w:rsidRPr="00E93B15">
        <w:t xml:space="preserve"> w[a]*MR*_num[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0E97B6B1" w14:textId="77777777" w:rsidR="00E93B15" w:rsidRPr="00E93B15" w:rsidRDefault="00E93B15" w:rsidP="00E93B15">
      <w:r w:rsidRPr="00E93B15">
        <w:t xml:space="preserve">  MR*_</w:t>
      </w:r>
      <w:proofErr w:type="spellStart"/>
      <w:r w:rsidRPr="00E93B15">
        <w:t>den_std</w:t>
      </w:r>
      <w:proofErr w:type="spellEnd"/>
      <w:r w:rsidRPr="00E93B15">
        <w:t xml:space="preserve">[t] = </w:t>
      </w:r>
      <w:proofErr w:type="spellStart"/>
      <w:r w:rsidRPr="00E93B15">
        <w:t>sum_a</w:t>
      </w:r>
      <w:proofErr w:type="spellEnd"/>
      <w:r w:rsidRPr="00E93B15">
        <w:t xml:space="preserve"> w[a]*MR*_den[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6D4863FD" w14:textId="77777777" w:rsidR="00E93B15" w:rsidRPr="00E93B15" w:rsidRDefault="00E93B15" w:rsidP="00E93B15">
      <w:r w:rsidRPr="00E93B15">
        <w:t xml:space="preserve">  </w:t>
      </w:r>
      <w:proofErr w:type="spellStart"/>
      <w:r w:rsidRPr="00E93B15">
        <w:t>CMR_num</w:t>
      </w:r>
      <w:proofErr w:type="spellEnd"/>
      <w:r w:rsidRPr="00E93B15">
        <w:t xml:space="preserve">[t] = </w:t>
      </w:r>
      <w:proofErr w:type="spellStart"/>
      <w:r w:rsidRPr="00E93B15">
        <w:t>cumsum_t</w:t>
      </w:r>
      <w:proofErr w:type="spellEnd"/>
      <w:r w:rsidRPr="00E93B15">
        <w:t xml:space="preserve"> MR*_</w:t>
      </w:r>
      <w:proofErr w:type="spellStart"/>
      <w:r w:rsidRPr="00E93B15">
        <w:t>num_std</w:t>
      </w:r>
      <w:proofErr w:type="spellEnd"/>
      <w:r w:rsidRPr="00E93B15">
        <w:t>[t]</w:t>
      </w:r>
    </w:p>
    <w:p w14:paraId="0D30C9E3" w14:textId="77777777" w:rsidR="00E93B15" w:rsidRPr="00E93B15" w:rsidRDefault="00E93B15" w:rsidP="00E93B15">
      <w:r w:rsidRPr="00E93B15">
        <w:t xml:space="preserve">  </w:t>
      </w:r>
      <w:proofErr w:type="spellStart"/>
      <w:r w:rsidRPr="00E93B15">
        <w:t>CMR_den</w:t>
      </w:r>
      <w:proofErr w:type="spellEnd"/>
      <w:r w:rsidRPr="00E93B15">
        <w:t xml:space="preserve">[t] = </w:t>
      </w:r>
      <w:proofErr w:type="spellStart"/>
      <w:r w:rsidRPr="00E93B15">
        <w:t>cumsum_t</w:t>
      </w:r>
      <w:proofErr w:type="spellEnd"/>
      <w:r w:rsidRPr="00E93B15">
        <w:t xml:space="preserve"> MR*_</w:t>
      </w:r>
      <w:proofErr w:type="spellStart"/>
      <w:r w:rsidRPr="00E93B15">
        <w:t>den_std</w:t>
      </w:r>
      <w:proofErr w:type="spellEnd"/>
      <w:r w:rsidRPr="00E93B15">
        <w:t>[t]</w:t>
      </w:r>
    </w:p>
    <w:p w14:paraId="23BDCF60" w14:textId="77777777" w:rsidR="00E93B15" w:rsidRPr="00E93B15" w:rsidRDefault="00E93B15" w:rsidP="00E93B15">
      <w:r w:rsidRPr="00E93B15">
        <w:t xml:space="preserve">  </w:t>
      </w:r>
      <w:proofErr w:type="spellStart"/>
      <w:r w:rsidRPr="00E93B15">
        <w:t>KCOR_raw</w:t>
      </w:r>
      <w:proofErr w:type="spellEnd"/>
      <w:r w:rsidRPr="00E93B15">
        <w:t xml:space="preserve">[t] = </w:t>
      </w:r>
      <w:proofErr w:type="spellStart"/>
      <w:r w:rsidRPr="00E93B15">
        <w:t>CMR_num</w:t>
      </w:r>
      <w:proofErr w:type="spellEnd"/>
      <w:r w:rsidRPr="00E93B15">
        <w:t>[t]/</w:t>
      </w:r>
      <w:proofErr w:type="spellStart"/>
      <w:r w:rsidRPr="00E93B15">
        <w:t>CMR_den</w:t>
      </w:r>
      <w:proofErr w:type="spellEnd"/>
      <w:r w:rsidRPr="00E93B15">
        <w:t>[t]</w:t>
      </w:r>
    </w:p>
    <w:p w14:paraId="43C95B69" w14:textId="77777777" w:rsidR="00E93B15" w:rsidRPr="00E93B15" w:rsidRDefault="00E93B15" w:rsidP="00E93B15">
      <w:r w:rsidRPr="00E93B15">
        <w:t xml:space="preserve">  KCOR[t] = </w:t>
      </w:r>
      <w:proofErr w:type="spellStart"/>
      <w:r w:rsidRPr="00E93B15">
        <w:t>KCOR_raw</w:t>
      </w:r>
      <w:proofErr w:type="spellEnd"/>
      <w:r w:rsidRPr="00E93B15">
        <w:t>[t]/</w:t>
      </w:r>
      <w:proofErr w:type="spellStart"/>
      <w:r w:rsidRPr="00E93B15">
        <w:t>KCOR_raw</w:t>
      </w:r>
      <w:proofErr w:type="spellEnd"/>
      <w:r w:rsidRPr="00E93B15">
        <w:t>[t0]</w:t>
      </w:r>
    </w:p>
    <w:p w14:paraId="1EC49434" w14:textId="77777777" w:rsidR="00E93B15" w:rsidRPr="00E93B15" w:rsidRDefault="00E93B15" w:rsidP="00E93B15">
      <w:r w:rsidRPr="00E93B15">
        <w:t xml:space="preserve">  (compute CI via chosen method)</w:t>
      </w:r>
    </w:p>
    <w:p w14:paraId="7676462F" w14:textId="77777777" w:rsidR="00E93B15" w:rsidRPr="00E93B15" w:rsidRDefault="00E93B15" w:rsidP="00E93B15">
      <w:r w:rsidRPr="00E93B15">
        <w:pict w14:anchorId="062E1E13">
          <v:rect id="_x0000_i1101" style="width:0;height:1.5pt" o:hralign="center" o:hrstd="t" o:hr="t" fillcolor="#a0a0a0" stroked="f"/>
        </w:pict>
      </w:r>
    </w:p>
    <w:p w14:paraId="326F7B3A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 xml:space="preserve">Relationship </w:t>
      </w:r>
      <w:proofErr w:type="gramStart"/>
      <w:r w:rsidRPr="00E93B15">
        <w:rPr>
          <w:b/>
          <w:bCs/>
        </w:rPr>
        <w:t>to</w:t>
      </w:r>
      <w:proofErr w:type="gramEnd"/>
      <w:r w:rsidRPr="00E93B15">
        <w:rPr>
          <w:b/>
          <w:bCs/>
        </w:rPr>
        <w:t xml:space="preserve"> your GLM and DS-CMRR</w:t>
      </w:r>
    </w:p>
    <w:p w14:paraId="79D7272D" w14:textId="77777777" w:rsidR="00E93B15" w:rsidRPr="00E93B15" w:rsidRDefault="00E93B15" w:rsidP="00E93B15">
      <w:pPr>
        <w:numPr>
          <w:ilvl w:val="0"/>
          <w:numId w:val="14"/>
        </w:numPr>
      </w:pPr>
      <w:r w:rsidRPr="00E93B15">
        <w:rPr>
          <w:b/>
          <w:bCs/>
        </w:rPr>
        <w:t>GLM (</w:t>
      </w:r>
      <w:proofErr w:type="spellStart"/>
      <w:r w:rsidRPr="00E93B15">
        <w:rPr>
          <w:b/>
          <w:bCs/>
        </w:rPr>
        <w:t>dose×week</w:t>
      </w:r>
      <w:proofErr w:type="spellEnd"/>
      <w:r w:rsidRPr="00E93B15">
        <w:rPr>
          <w:b/>
          <w:bCs/>
        </w:rPr>
        <w:t>, offset=</w:t>
      </w:r>
      <w:proofErr w:type="gramStart"/>
      <w:r w:rsidRPr="00E93B15">
        <w:rPr>
          <w:b/>
          <w:bCs/>
        </w:rPr>
        <w:t>log(</w:t>
      </w:r>
      <w:proofErr w:type="gramEnd"/>
      <w:r w:rsidRPr="00E93B15">
        <w:rPr>
          <w:b/>
          <w:bCs/>
        </w:rPr>
        <w:t>Alive), age factors)</w:t>
      </w:r>
      <w:r w:rsidRPr="00E93B15">
        <w:t xml:space="preserve">: model-based weekly rates; when cumulatively integrated, it tends to produce the </w:t>
      </w:r>
      <w:r w:rsidRPr="00E93B15">
        <w:rPr>
          <w:b/>
          <w:bCs/>
        </w:rPr>
        <w:t>same shape</w:t>
      </w:r>
      <w:r w:rsidRPr="00E93B15">
        <w:t xml:space="preserve"> as KCOR when you’ve controlled age and exposure well — which you observed.</w:t>
      </w:r>
    </w:p>
    <w:p w14:paraId="4E06D1A6" w14:textId="77777777" w:rsidR="00E93B15" w:rsidRPr="00E93B15" w:rsidRDefault="00E93B15" w:rsidP="00E93B15">
      <w:pPr>
        <w:numPr>
          <w:ilvl w:val="0"/>
          <w:numId w:val="14"/>
        </w:numPr>
      </w:pPr>
      <w:r w:rsidRPr="00E93B15">
        <w:rPr>
          <w:b/>
          <w:bCs/>
        </w:rPr>
        <w:t>DS-CMRR</w:t>
      </w:r>
      <w:r w:rsidRPr="00E93B15">
        <w:t>: a model-light cross-check that skips slope-neutralization by standardizing age directly and cumulating hazards/rates; you saw it tracks KCOR’s shape too.</w:t>
      </w:r>
    </w:p>
    <w:p w14:paraId="76A5A125" w14:textId="77777777" w:rsidR="00E93B15" w:rsidRPr="00E93B15" w:rsidRDefault="00E93B15" w:rsidP="00E93B15">
      <w:r w:rsidRPr="00E93B15">
        <w:t xml:space="preserve">When </w:t>
      </w:r>
      <w:r w:rsidRPr="00E93B15">
        <w:rPr>
          <w:b/>
          <w:bCs/>
        </w:rPr>
        <w:t>all three</w:t>
      </w:r>
      <w:r w:rsidRPr="00E93B15">
        <w:t xml:space="preserve"> (KCOR, GLM, DS-CMRR) align across enrollment dates and sensitivity choices, you have a very robust signal.</w:t>
      </w:r>
    </w:p>
    <w:p w14:paraId="000E600A" w14:textId="77777777" w:rsidR="00E93B15" w:rsidRDefault="00E93B15"/>
    <w:sectPr w:rsidR="00E9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A3B"/>
    <w:multiLevelType w:val="multilevel"/>
    <w:tmpl w:val="F84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7BD"/>
    <w:multiLevelType w:val="multilevel"/>
    <w:tmpl w:val="1F2A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0B4A"/>
    <w:multiLevelType w:val="multilevel"/>
    <w:tmpl w:val="7756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B5633"/>
    <w:multiLevelType w:val="multilevel"/>
    <w:tmpl w:val="619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A0364"/>
    <w:multiLevelType w:val="multilevel"/>
    <w:tmpl w:val="812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01217"/>
    <w:multiLevelType w:val="multilevel"/>
    <w:tmpl w:val="83B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D3C4B"/>
    <w:multiLevelType w:val="multilevel"/>
    <w:tmpl w:val="9EB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D32AA"/>
    <w:multiLevelType w:val="multilevel"/>
    <w:tmpl w:val="A60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711A3"/>
    <w:multiLevelType w:val="multilevel"/>
    <w:tmpl w:val="AD7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42F"/>
    <w:multiLevelType w:val="multilevel"/>
    <w:tmpl w:val="7BB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56954"/>
    <w:multiLevelType w:val="multilevel"/>
    <w:tmpl w:val="097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15BB0"/>
    <w:multiLevelType w:val="multilevel"/>
    <w:tmpl w:val="51D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96B50"/>
    <w:multiLevelType w:val="multilevel"/>
    <w:tmpl w:val="3740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E1CF3"/>
    <w:multiLevelType w:val="multilevel"/>
    <w:tmpl w:val="9808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933251">
    <w:abstractNumId w:val="4"/>
  </w:num>
  <w:num w:numId="2" w16cid:durableId="91900818">
    <w:abstractNumId w:val="5"/>
  </w:num>
  <w:num w:numId="3" w16cid:durableId="1067151596">
    <w:abstractNumId w:val="12"/>
  </w:num>
  <w:num w:numId="4" w16cid:durableId="1011686420">
    <w:abstractNumId w:val="10"/>
  </w:num>
  <w:num w:numId="5" w16cid:durableId="1111586213">
    <w:abstractNumId w:val="11"/>
  </w:num>
  <w:num w:numId="6" w16cid:durableId="564989704">
    <w:abstractNumId w:val="2"/>
  </w:num>
  <w:num w:numId="7" w16cid:durableId="5793313">
    <w:abstractNumId w:val="9"/>
  </w:num>
  <w:num w:numId="8" w16cid:durableId="1165245713">
    <w:abstractNumId w:val="8"/>
  </w:num>
  <w:num w:numId="9" w16cid:durableId="384135465">
    <w:abstractNumId w:val="0"/>
  </w:num>
  <w:num w:numId="10" w16cid:durableId="1666469268">
    <w:abstractNumId w:val="1"/>
  </w:num>
  <w:num w:numId="11" w16cid:durableId="339621408">
    <w:abstractNumId w:val="13"/>
  </w:num>
  <w:num w:numId="12" w16cid:durableId="74981985">
    <w:abstractNumId w:val="6"/>
  </w:num>
  <w:num w:numId="13" w16cid:durableId="1592157986">
    <w:abstractNumId w:val="3"/>
  </w:num>
  <w:num w:numId="14" w16cid:durableId="207375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ED"/>
    <w:rsid w:val="001D26C7"/>
    <w:rsid w:val="00787ECD"/>
    <w:rsid w:val="00870759"/>
    <w:rsid w:val="009B67A3"/>
    <w:rsid w:val="009F160D"/>
    <w:rsid w:val="00A5590F"/>
    <w:rsid w:val="00BF2EB4"/>
    <w:rsid w:val="00D81CCF"/>
    <w:rsid w:val="00DD17B1"/>
    <w:rsid w:val="00E86DED"/>
    <w:rsid w:val="00E93B15"/>
    <w:rsid w:val="00F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CF03"/>
  <w15:chartTrackingRefBased/>
  <w15:docId w15:val="{314D9BC4-B315-43BD-9C27-7A120DC7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Kirsch</dc:creator>
  <cp:keywords/>
  <dc:description/>
  <cp:lastModifiedBy>Steve Kirsch</cp:lastModifiedBy>
  <cp:revision>2</cp:revision>
  <dcterms:created xsi:type="dcterms:W3CDTF">2025-09-06T01:42:00Z</dcterms:created>
  <dcterms:modified xsi:type="dcterms:W3CDTF">2025-09-06T06:07:00Z</dcterms:modified>
</cp:coreProperties>
</file>