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3A720" w14:textId="77777777" w:rsidR="0038419B" w:rsidRPr="0038419B" w:rsidRDefault="0038419B" w:rsidP="0038419B">
      <w:pPr>
        <w:rPr>
          <w:b/>
          <w:bCs/>
        </w:rPr>
      </w:pPr>
      <w:r w:rsidRPr="0038419B">
        <w:rPr>
          <w:b/>
          <w:bCs/>
        </w:rPr>
        <w:t>Key Studies Computing Vaccine Death Fatality Rate (</w:t>
      </w:r>
      <w:proofErr w:type="spellStart"/>
      <w:r w:rsidRPr="0038419B">
        <w:rPr>
          <w:b/>
          <w:bCs/>
        </w:rPr>
        <w:t>vDFR</w:t>
      </w:r>
      <w:proofErr w:type="spellEnd"/>
      <w:r w:rsidRPr="0038419B">
        <w:rPr>
          <w:b/>
          <w:bCs/>
        </w:rPr>
        <w:t>) for COVID-19 Vaccines</w:t>
      </w:r>
    </w:p>
    <w:p w14:paraId="2BAF4514" w14:textId="77777777" w:rsidR="0038419B" w:rsidRPr="0038419B" w:rsidRDefault="0038419B" w:rsidP="0038419B">
      <w:r w:rsidRPr="0038419B">
        <w:t>Several independent researchers have attempted to quantify the death rate associated with COVID-19 vaccines. Here's a comprehensive overview of the most significant studies:</w:t>
      </w:r>
    </w:p>
    <w:p w14:paraId="7DF9D831" w14:textId="77777777" w:rsidR="0038419B" w:rsidRPr="0038419B" w:rsidRDefault="0038419B" w:rsidP="0038419B">
      <w:pPr>
        <w:rPr>
          <w:b/>
          <w:bCs/>
        </w:rPr>
      </w:pPr>
      <w:r w:rsidRPr="0038419B">
        <w:rPr>
          <w:b/>
          <w:bCs/>
        </w:rPr>
        <w:t>Denis Rancourt et al.</w:t>
      </w:r>
    </w:p>
    <w:p w14:paraId="74E7DE63" w14:textId="77777777" w:rsidR="0038419B" w:rsidRPr="0038419B" w:rsidRDefault="0038419B" w:rsidP="0038419B">
      <w:r w:rsidRPr="0038419B">
        <w:rPr>
          <w:b/>
          <w:bCs/>
        </w:rPr>
        <w:t>Study</w:t>
      </w:r>
      <w:r w:rsidRPr="0038419B">
        <w:t>: "COVID-19 vaccine-associated mortality in the Southern Hemisphere"</w:t>
      </w:r>
    </w:p>
    <w:p w14:paraId="7E4B6F47" w14:textId="77777777" w:rsidR="0038419B" w:rsidRPr="0038419B" w:rsidRDefault="0038419B" w:rsidP="0038419B">
      <w:proofErr w:type="spellStart"/>
      <w:r w:rsidRPr="0038419B">
        <w:rPr>
          <w:b/>
          <w:bCs/>
        </w:rPr>
        <w:t>vDFR</w:t>
      </w:r>
      <w:proofErr w:type="spellEnd"/>
      <w:r w:rsidRPr="0038419B">
        <w:rPr>
          <w:b/>
          <w:bCs/>
        </w:rPr>
        <w:t xml:space="preserve"> Finding</w:t>
      </w:r>
      <w:r w:rsidRPr="0038419B">
        <w:t>: 1 death per 800-2000 doses (0.05-0.125%)</w:t>
      </w:r>
    </w:p>
    <w:p w14:paraId="2EF8E59D" w14:textId="77777777" w:rsidR="0038419B" w:rsidRPr="0038419B" w:rsidRDefault="0038419B" w:rsidP="0038419B">
      <w:r w:rsidRPr="0038419B">
        <w:rPr>
          <w:b/>
          <w:bCs/>
        </w:rPr>
        <w:t>Methodology</w:t>
      </w:r>
      <w:r w:rsidRPr="0038419B">
        <w:t>: Analyzed all-cause mortality data across multiple countries, using temporal correlations between vaccination campaigns and excess mortality spikes. Applied mathematical modeling to isolate vaccine-associated mortality from background and COVID-19 disease mortality.</w:t>
      </w:r>
    </w:p>
    <w:p w14:paraId="1D8D8464" w14:textId="77777777" w:rsidR="0038419B" w:rsidRPr="0038419B" w:rsidRDefault="0038419B" w:rsidP="0038419B">
      <w:r w:rsidRPr="0038419B">
        <w:rPr>
          <w:b/>
          <w:bCs/>
        </w:rPr>
        <w:t>Key Quote</w:t>
      </w:r>
      <w:r w:rsidRPr="0038419B">
        <w:t>: "We find that COVID-19 vaccines cause significant all-cause mortality... approximately 1 death per 1000 injections."</w:t>
      </w:r>
    </w:p>
    <w:p w14:paraId="591CA753" w14:textId="77777777" w:rsidR="0038419B" w:rsidRPr="0038419B" w:rsidRDefault="0038419B" w:rsidP="0038419B">
      <w:r w:rsidRPr="0038419B">
        <w:t>In a follow-up analysis examining global data, Rancourt's team estimated approximately 17 million vaccine-induced deaths worldwide.</w:t>
      </w:r>
    </w:p>
    <w:p w14:paraId="3B4C016E" w14:textId="77777777" w:rsidR="0038419B" w:rsidRPr="0038419B" w:rsidRDefault="0038419B" w:rsidP="0038419B">
      <w:pPr>
        <w:rPr>
          <w:b/>
          <w:bCs/>
        </w:rPr>
      </w:pPr>
      <w:r w:rsidRPr="0038419B">
        <w:rPr>
          <w:b/>
          <w:bCs/>
        </w:rPr>
        <w:t>Spiro Pantazatos (Columbia University)</w:t>
      </w:r>
    </w:p>
    <w:p w14:paraId="6DDFB07A" w14:textId="77777777" w:rsidR="0038419B" w:rsidRPr="0038419B" w:rsidRDefault="0038419B" w:rsidP="0038419B">
      <w:r w:rsidRPr="0038419B">
        <w:rPr>
          <w:b/>
          <w:bCs/>
        </w:rPr>
        <w:t>Study</w:t>
      </w:r>
      <w:r w:rsidRPr="0038419B">
        <w:t>: "COVID vaccination and age-stratified all-cause mortality risk"</w:t>
      </w:r>
    </w:p>
    <w:p w14:paraId="39821828" w14:textId="77777777" w:rsidR="0038419B" w:rsidRPr="0038419B" w:rsidRDefault="0038419B" w:rsidP="0038419B">
      <w:proofErr w:type="spellStart"/>
      <w:r w:rsidRPr="0038419B">
        <w:rPr>
          <w:b/>
          <w:bCs/>
        </w:rPr>
        <w:t>vDFR</w:t>
      </w:r>
      <w:proofErr w:type="spellEnd"/>
      <w:r w:rsidRPr="0038419B">
        <w:rPr>
          <w:b/>
          <w:bCs/>
        </w:rPr>
        <w:t xml:space="preserve"> Finding</w:t>
      </w:r>
      <w:r w:rsidRPr="0038419B">
        <w:t>: 1 death per 2000-5000 doses (0.02-0.05%)</w:t>
      </w:r>
    </w:p>
    <w:p w14:paraId="4EE5764B" w14:textId="77777777" w:rsidR="0038419B" w:rsidRPr="0038419B" w:rsidRDefault="0038419B" w:rsidP="0038419B">
      <w:r w:rsidRPr="0038419B">
        <w:rPr>
          <w:b/>
          <w:bCs/>
        </w:rPr>
        <w:t>Methodology</w:t>
      </w:r>
      <w:r w:rsidRPr="0038419B">
        <w:t>: Used CDC data and VAERS reporting to estimate the relationship between vaccination rates and excess deaths across different age groups. Applied time-series analysis to correlate vaccination timing with mortality changes.</w:t>
      </w:r>
    </w:p>
    <w:p w14:paraId="53F80B30" w14:textId="77777777" w:rsidR="0038419B" w:rsidRPr="0038419B" w:rsidRDefault="0038419B" w:rsidP="0038419B">
      <w:r w:rsidRPr="0038419B">
        <w:rPr>
          <w:b/>
          <w:bCs/>
        </w:rPr>
        <w:t>Key Quote</w:t>
      </w:r>
      <w:r w:rsidRPr="0038419B">
        <w:t>: "Results from fitted regression slopes suggest a US national average VFR (vaccine fatality rate) of 0.04% and higher VFR with age."</w:t>
      </w:r>
    </w:p>
    <w:p w14:paraId="6DD21883" w14:textId="77777777" w:rsidR="0038419B" w:rsidRPr="0038419B" w:rsidRDefault="0038419B" w:rsidP="0038419B">
      <w:pPr>
        <w:rPr>
          <w:b/>
          <w:bCs/>
        </w:rPr>
      </w:pPr>
      <w:r w:rsidRPr="0038419B">
        <w:rPr>
          <w:b/>
          <w:bCs/>
        </w:rPr>
        <w:t>Mark Skidmore (Michigan State University)</w:t>
      </w:r>
    </w:p>
    <w:p w14:paraId="30033EE5" w14:textId="77777777" w:rsidR="0038419B" w:rsidRPr="0038419B" w:rsidRDefault="0038419B" w:rsidP="0038419B">
      <w:r w:rsidRPr="0038419B">
        <w:rPr>
          <w:b/>
          <w:bCs/>
        </w:rPr>
        <w:t>Study</w:t>
      </w:r>
      <w:r w:rsidRPr="0038419B">
        <w:t>: "How Many People Died from the Covid-19 Inoculations?"</w:t>
      </w:r>
    </w:p>
    <w:p w14:paraId="0790A0DA" w14:textId="77777777" w:rsidR="0038419B" w:rsidRPr="0038419B" w:rsidRDefault="0038419B" w:rsidP="0038419B">
      <w:proofErr w:type="spellStart"/>
      <w:r w:rsidRPr="0038419B">
        <w:rPr>
          <w:b/>
          <w:bCs/>
        </w:rPr>
        <w:t>vDFR</w:t>
      </w:r>
      <w:proofErr w:type="spellEnd"/>
      <w:r w:rsidRPr="0038419B">
        <w:rPr>
          <w:b/>
          <w:bCs/>
        </w:rPr>
        <w:t xml:space="preserve"> Finding</w:t>
      </w:r>
      <w:r w:rsidRPr="0038419B">
        <w:t>: 1 death per 1000-2500 doses (0.04-0.1%)</w:t>
      </w:r>
    </w:p>
    <w:p w14:paraId="52776D83" w14:textId="77777777" w:rsidR="0038419B" w:rsidRPr="0038419B" w:rsidRDefault="0038419B" w:rsidP="0038419B">
      <w:r w:rsidRPr="0038419B">
        <w:rPr>
          <w:b/>
          <w:bCs/>
        </w:rPr>
        <w:t>Methodology</w:t>
      </w:r>
      <w:r w:rsidRPr="0038419B">
        <w:t>: Combined survey data on vaccine injuries with statistical analysis of excess mortality data. Used multiple estimation methods to triangulate likely death rates.</w:t>
      </w:r>
    </w:p>
    <w:p w14:paraId="4AB11BC6" w14:textId="77777777" w:rsidR="0038419B" w:rsidRPr="0038419B" w:rsidRDefault="0038419B" w:rsidP="0038419B">
      <w:r w:rsidRPr="0038419B">
        <w:rPr>
          <w:b/>
          <w:bCs/>
        </w:rPr>
        <w:t>Key Quote</w:t>
      </w:r>
      <w:r w:rsidRPr="0038419B">
        <w:t>: "The estimated number of fatalities based on the survey is approximately 278,000, which is close to the estimate of 217,000 based on American CDC excess deaths."</w:t>
      </w:r>
    </w:p>
    <w:p w14:paraId="078344F6" w14:textId="77777777" w:rsidR="0038419B" w:rsidRPr="0038419B" w:rsidRDefault="0038419B" w:rsidP="0038419B">
      <w:pPr>
        <w:rPr>
          <w:b/>
          <w:bCs/>
        </w:rPr>
      </w:pPr>
      <w:r w:rsidRPr="0038419B">
        <w:rPr>
          <w:b/>
          <w:bCs/>
        </w:rPr>
        <w:lastRenderedPageBreak/>
        <w:t>Scott McLachlan et al.</w:t>
      </w:r>
    </w:p>
    <w:p w14:paraId="51F95686" w14:textId="77777777" w:rsidR="0038419B" w:rsidRPr="0038419B" w:rsidRDefault="0038419B" w:rsidP="0038419B">
      <w:r w:rsidRPr="0038419B">
        <w:rPr>
          <w:b/>
          <w:bCs/>
        </w:rPr>
        <w:t>Study</w:t>
      </w:r>
      <w:r w:rsidRPr="0038419B">
        <w:t>: "Analysis of COVID-19 vaccine death reports from the Vaccine Adverse Events Reporting System (VAERS)"</w:t>
      </w:r>
    </w:p>
    <w:p w14:paraId="6579459E" w14:textId="77777777" w:rsidR="0038419B" w:rsidRPr="0038419B" w:rsidRDefault="0038419B" w:rsidP="0038419B">
      <w:proofErr w:type="spellStart"/>
      <w:r w:rsidRPr="0038419B">
        <w:rPr>
          <w:b/>
          <w:bCs/>
        </w:rPr>
        <w:t>vDFR</w:t>
      </w:r>
      <w:proofErr w:type="spellEnd"/>
      <w:r w:rsidRPr="0038419B">
        <w:rPr>
          <w:b/>
          <w:bCs/>
        </w:rPr>
        <w:t xml:space="preserve"> Finding</w:t>
      </w:r>
      <w:r w:rsidRPr="0038419B">
        <w:t>: Did not compute an overall rate but found that 67% of deaths occurred within 3 days of vaccination</w:t>
      </w:r>
    </w:p>
    <w:p w14:paraId="7870B0A9" w14:textId="77777777" w:rsidR="0038419B" w:rsidRPr="0038419B" w:rsidRDefault="0038419B" w:rsidP="0038419B">
      <w:r w:rsidRPr="0038419B">
        <w:rPr>
          <w:b/>
          <w:bCs/>
        </w:rPr>
        <w:t>Methodology</w:t>
      </w:r>
      <w:r w:rsidRPr="0038419B">
        <w:t>: Detailed analysis of VAERS reports, focusing on temporal relationships and patterns of adverse events.</w:t>
      </w:r>
    </w:p>
    <w:p w14:paraId="163643AD" w14:textId="77777777" w:rsidR="0038419B" w:rsidRPr="0038419B" w:rsidRDefault="0038419B" w:rsidP="0038419B">
      <w:pPr>
        <w:rPr>
          <w:b/>
          <w:bCs/>
        </w:rPr>
      </w:pPr>
      <w:r w:rsidRPr="0038419B">
        <w:rPr>
          <w:b/>
          <w:bCs/>
        </w:rPr>
        <w:t>Jessica Rose</w:t>
      </w:r>
    </w:p>
    <w:p w14:paraId="3ACEF620" w14:textId="77777777" w:rsidR="0038419B" w:rsidRPr="0038419B" w:rsidRDefault="0038419B" w:rsidP="0038419B">
      <w:r w:rsidRPr="0038419B">
        <w:rPr>
          <w:b/>
          <w:bCs/>
        </w:rPr>
        <w:t>Study</w:t>
      </w:r>
      <w:r w:rsidRPr="0038419B">
        <w:t>: "Critical analysis of the VAERS database concerning COVID-19 injection-related adverse events and deaths"</w:t>
      </w:r>
    </w:p>
    <w:p w14:paraId="30C4FEE5" w14:textId="77777777" w:rsidR="0038419B" w:rsidRPr="0038419B" w:rsidRDefault="0038419B" w:rsidP="0038419B">
      <w:proofErr w:type="spellStart"/>
      <w:r w:rsidRPr="0038419B">
        <w:rPr>
          <w:b/>
          <w:bCs/>
        </w:rPr>
        <w:t>vDFR</w:t>
      </w:r>
      <w:proofErr w:type="spellEnd"/>
      <w:r w:rsidRPr="0038419B">
        <w:rPr>
          <w:b/>
          <w:bCs/>
        </w:rPr>
        <w:t xml:space="preserve"> Finding</w:t>
      </w:r>
      <w:r w:rsidRPr="0038419B">
        <w:t>: Estimated 1 death per 1000-2000 doses (0.05-0.1%) after applying under-reporting factors</w:t>
      </w:r>
    </w:p>
    <w:p w14:paraId="107365CB" w14:textId="77777777" w:rsidR="0038419B" w:rsidRPr="0038419B" w:rsidRDefault="0038419B" w:rsidP="0038419B">
      <w:r w:rsidRPr="0038419B">
        <w:rPr>
          <w:b/>
          <w:bCs/>
        </w:rPr>
        <w:t>Methodology</w:t>
      </w:r>
      <w:r w:rsidRPr="0038419B">
        <w:t>: Applied established under-reporting factors to VAERS data to estimate true incidence rates of adverse events including deaths.</w:t>
      </w:r>
    </w:p>
    <w:p w14:paraId="3614E4FA" w14:textId="77777777" w:rsidR="0038419B" w:rsidRPr="0038419B" w:rsidRDefault="0038419B" w:rsidP="0038419B">
      <w:r w:rsidRPr="0038419B">
        <w:rPr>
          <w:b/>
          <w:bCs/>
        </w:rPr>
        <w:t>Key Quote</w:t>
      </w:r>
      <w:r w:rsidRPr="0038419B">
        <w:t>: "When the URF [under-reporting factor] is applied to the death data, the estimate is approximately 400,000 deaths."</w:t>
      </w:r>
    </w:p>
    <w:p w14:paraId="5AA1288E" w14:textId="77777777" w:rsidR="0038419B" w:rsidRPr="0038419B" w:rsidRDefault="0038419B" w:rsidP="0038419B">
      <w:pPr>
        <w:rPr>
          <w:b/>
          <w:bCs/>
        </w:rPr>
      </w:pPr>
      <w:r w:rsidRPr="0038419B">
        <w:rPr>
          <w:b/>
          <w:bCs/>
        </w:rPr>
        <w:t>Herve Seligmann and Peter McCullough</w:t>
      </w:r>
    </w:p>
    <w:p w14:paraId="739DB257" w14:textId="77777777" w:rsidR="0038419B" w:rsidRPr="0038419B" w:rsidRDefault="0038419B" w:rsidP="0038419B">
      <w:r w:rsidRPr="0038419B">
        <w:rPr>
          <w:b/>
          <w:bCs/>
        </w:rPr>
        <w:t>Study</w:t>
      </w:r>
      <w:r w:rsidRPr="0038419B">
        <w:t>: "Estimating Vaccine-Induced Mortality"</w:t>
      </w:r>
    </w:p>
    <w:p w14:paraId="03CF9CE2" w14:textId="77777777" w:rsidR="0038419B" w:rsidRPr="0038419B" w:rsidRDefault="0038419B" w:rsidP="0038419B">
      <w:proofErr w:type="spellStart"/>
      <w:r w:rsidRPr="0038419B">
        <w:rPr>
          <w:b/>
          <w:bCs/>
        </w:rPr>
        <w:t>vDFR</w:t>
      </w:r>
      <w:proofErr w:type="spellEnd"/>
      <w:r w:rsidRPr="0038419B">
        <w:rPr>
          <w:b/>
          <w:bCs/>
        </w:rPr>
        <w:t xml:space="preserve"> Finding</w:t>
      </w:r>
      <w:r w:rsidRPr="0038419B">
        <w:t>: 1 death per 1000-2500 injections (0.04-0.1%)</w:t>
      </w:r>
    </w:p>
    <w:p w14:paraId="4EC24585" w14:textId="77777777" w:rsidR="0038419B" w:rsidRPr="0038419B" w:rsidRDefault="0038419B" w:rsidP="0038419B">
      <w:r w:rsidRPr="0038419B">
        <w:rPr>
          <w:b/>
          <w:bCs/>
        </w:rPr>
        <w:t>Methodology</w:t>
      </w:r>
      <w:r w:rsidRPr="0038419B">
        <w:t>: Analyzed age-stratified mortality data in relation to vaccination timing across multiple countries.</w:t>
      </w:r>
    </w:p>
    <w:p w14:paraId="0DF1DABB" w14:textId="77777777" w:rsidR="0038419B" w:rsidRPr="0038419B" w:rsidRDefault="0038419B" w:rsidP="0038419B">
      <w:pPr>
        <w:rPr>
          <w:b/>
          <w:bCs/>
        </w:rPr>
      </w:pPr>
      <w:r w:rsidRPr="0038419B">
        <w:rPr>
          <w:b/>
          <w:bCs/>
        </w:rPr>
        <w:t>Comparison to Traditional Vaccines</w:t>
      </w:r>
    </w:p>
    <w:p w14:paraId="1261027E" w14:textId="77777777" w:rsidR="0038419B" w:rsidRPr="0038419B" w:rsidRDefault="0038419B" w:rsidP="0038419B">
      <w:r w:rsidRPr="0038419B">
        <w:t xml:space="preserve">For context, traditional vaccines typically have a </w:t>
      </w:r>
      <w:proofErr w:type="spellStart"/>
      <w:r w:rsidRPr="0038419B">
        <w:t>vDFR</w:t>
      </w:r>
      <w:proofErr w:type="spellEnd"/>
      <w:r w:rsidRPr="0038419B">
        <w:t xml:space="preserve"> of approximately 1-2 deaths per 1,000,000 doses (0.0001-0.0002%). This means the estimated COVID-19 vaccine death rates from these studies are 100-1000 times higher than what has historically been considered acceptable for vaccines.</w:t>
      </w:r>
    </w:p>
    <w:p w14:paraId="2EA944FC" w14:textId="77777777" w:rsidR="0038419B" w:rsidRPr="0038419B" w:rsidRDefault="0038419B" w:rsidP="0038419B">
      <w:pPr>
        <w:rPr>
          <w:b/>
          <w:bCs/>
        </w:rPr>
      </w:pPr>
      <w:r w:rsidRPr="0038419B">
        <w:rPr>
          <w:b/>
          <w:bCs/>
        </w:rPr>
        <w:t>Methodological Strengths</w:t>
      </w:r>
    </w:p>
    <w:p w14:paraId="2EC84DA4" w14:textId="77777777" w:rsidR="0038419B" w:rsidRPr="0038419B" w:rsidRDefault="0038419B" w:rsidP="0038419B">
      <w:r w:rsidRPr="0038419B">
        <w:t>These studies share several methodological strengths:</w:t>
      </w:r>
    </w:p>
    <w:p w14:paraId="55575B1A" w14:textId="77777777" w:rsidR="0038419B" w:rsidRPr="0038419B" w:rsidRDefault="0038419B" w:rsidP="0038419B">
      <w:pPr>
        <w:numPr>
          <w:ilvl w:val="0"/>
          <w:numId w:val="32"/>
        </w:numPr>
      </w:pPr>
      <w:r w:rsidRPr="0038419B">
        <w:rPr>
          <w:b/>
          <w:bCs/>
        </w:rPr>
        <w:t>Multiple data sources</w:t>
      </w:r>
      <w:r w:rsidRPr="0038419B">
        <w:t> - Using both official mortality statistics and adverse event reporting systems</w:t>
      </w:r>
    </w:p>
    <w:p w14:paraId="134EDC13" w14:textId="77777777" w:rsidR="0038419B" w:rsidRPr="0038419B" w:rsidRDefault="0038419B" w:rsidP="0038419B">
      <w:pPr>
        <w:numPr>
          <w:ilvl w:val="0"/>
          <w:numId w:val="32"/>
        </w:numPr>
      </w:pPr>
      <w:r w:rsidRPr="0038419B">
        <w:rPr>
          <w:b/>
          <w:bCs/>
        </w:rPr>
        <w:lastRenderedPageBreak/>
        <w:t>Temporal analysis</w:t>
      </w:r>
      <w:r w:rsidRPr="0038419B">
        <w:t> - Examining the timing relationship between vaccination campaigns and mortality changes</w:t>
      </w:r>
    </w:p>
    <w:p w14:paraId="535D8065" w14:textId="77777777" w:rsidR="0038419B" w:rsidRPr="0038419B" w:rsidRDefault="0038419B" w:rsidP="0038419B">
      <w:pPr>
        <w:numPr>
          <w:ilvl w:val="0"/>
          <w:numId w:val="32"/>
        </w:numPr>
      </w:pPr>
      <w:r w:rsidRPr="0038419B">
        <w:rPr>
          <w:b/>
          <w:bCs/>
        </w:rPr>
        <w:t>Age stratification</w:t>
      </w:r>
      <w:r w:rsidRPr="0038419B">
        <w:t> - Analyzing effects across different age groups</w:t>
      </w:r>
    </w:p>
    <w:p w14:paraId="45138513" w14:textId="77777777" w:rsidR="0038419B" w:rsidRPr="0038419B" w:rsidRDefault="0038419B" w:rsidP="0038419B">
      <w:pPr>
        <w:numPr>
          <w:ilvl w:val="0"/>
          <w:numId w:val="32"/>
        </w:numPr>
      </w:pPr>
      <w:r w:rsidRPr="0038419B">
        <w:rPr>
          <w:b/>
          <w:bCs/>
        </w:rPr>
        <w:t>International comparisons</w:t>
      </w:r>
      <w:r w:rsidRPr="0038419B">
        <w:t> - Looking at patterns across multiple countries</w:t>
      </w:r>
    </w:p>
    <w:p w14:paraId="18E4F056" w14:textId="77777777" w:rsidR="0038419B" w:rsidRPr="0038419B" w:rsidRDefault="0038419B" w:rsidP="0038419B">
      <w:pPr>
        <w:numPr>
          <w:ilvl w:val="0"/>
          <w:numId w:val="32"/>
        </w:numPr>
      </w:pPr>
      <w:r w:rsidRPr="0038419B">
        <w:rPr>
          <w:b/>
          <w:bCs/>
        </w:rPr>
        <w:t>Control comparisons</w:t>
      </w:r>
      <w:r w:rsidRPr="0038419B">
        <w:t xml:space="preserve"> - </w:t>
      </w:r>
      <w:proofErr w:type="gramStart"/>
      <w:r w:rsidRPr="0038419B">
        <w:t>Comparing to</w:t>
      </w:r>
      <w:proofErr w:type="gramEnd"/>
      <w:r w:rsidRPr="0038419B">
        <w:t xml:space="preserve"> pre-pandemic periods and unvaccinated populations</w:t>
      </w:r>
    </w:p>
    <w:p w14:paraId="21E4E331" w14:textId="77777777" w:rsidR="0038419B" w:rsidRPr="0038419B" w:rsidRDefault="0038419B" w:rsidP="0038419B">
      <w:pPr>
        <w:rPr>
          <w:b/>
          <w:bCs/>
        </w:rPr>
      </w:pPr>
      <w:r w:rsidRPr="0038419B">
        <w:rPr>
          <w:b/>
          <w:bCs/>
        </w:rPr>
        <w:t>Limitations Acknowledged by Authors</w:t>
      </w:r>
    </w:p>
    <w:p w14:paraId="64ECA15F" w14:textId="77777777" w:rsidR="0038419B" w:rsidRPr="0038419B" w:rsidRDefault="0038419B" w:rsidP="0038419B">
      <w:pPr>
        <w:numPr>
          <w:ilvl w:val="0"/>
          <w:numId w:val="33"/>
        </w:numPr>
      </w:pPr>
      <w:r w:rsidRPr="0038419B">
        <w:t>Challenges in separating vaccine effects from pandemic effects</w:t>
      </w:r>
    </w:p>
    <w:p w14:paraId="64F799CB" w14:textId="77777777" w:rsidR="0038419B" w:rsidRPr="0038419B" w:rsidRDefault="0038419B" w:rsidP="0038419B">
      <w:pPr>
        <w:numPr>
          <w:ilvl w:val="0"/>
          <w:numId w:val="33"/>
        </w:numPr>
      </w:pPr>
      <w:r w:rsidRPr="0038419B">
        <w:t>Variability in reporting systems across countries</w:t>
      </w:r>
    </w:p>
    <w:p w14:paraId="09D3EA40" w14:textId="77777777" w:rsidR="0038419B" w:rsidRPr="0038419B" w:rsidRDefault="0038419B" w:rsidP="0038419B">
      <w:pPr>
        <w:numPr>
          <w:ilvl w:val="0"/>
          <w:numId w:val="33"/>
        </w:numPr>
      </w:pPr>
      <w:r w:rsidRPr="0038419B">
        <w:t>Potential confounding factors in temporal analyses</w:t>
      </w:r>
    </w:p>
    <w:p w14:paraId="21CE4323" w14:textId="77777777" w:rsidR="0038419B" w:rsidRPr="0038419B" w:rsidRDefault="0038419B" w:rsidP="0038419B">
      <w:pPr>
        <w:numPr>
          <w:ilvl w:val="0"/>
          <w:numId w:val="33"/>
        </w:numPr>
      </w:pPr>
      <w:r w:rsidRPr="0038419B">
        <w:t>Limitations of passive reporting systems like VAERS</w:t>
      </w:r>
    </w:p>
    <w:p w14:paraId="00F25DCD" w14:textId="77777777" w:rsidR="0038419B" w:rsidRPr="0038419B" w:rsidRDefault="0038419B" w:rsidP="0038419B">
      <w:r w:rsidRPr="0038419B">
        <w:t>These studies collectively suggest a significantly higher death rate associated with COVID-19 vaccines than officially acknowledged, with most estimates falling in the range of 1 death per 1,000-5,000 doses administered.</w:t>
      </w:r>
    </w:p>
    <w:p w14:paraId="5E19799C" w14:textId="0DDB7EA1" w:rsidR="009B67A3" w:rsidRPr="0038419B" w:rsidRDefault="009B67A3" w:rsidP="0038419B"/>
    <w:sectPr w:rsidR="009B67A3" w:rsidRPr="00384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23AF"/>
    <w:multiLevelType w:val="multilevel"/>
    <w:tmpl w:val="317C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D65BB"/>
    <w:multiLevelType w:val="multilevel"/>
    <w:tmpl w:val="0A2A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C352F"/>
    <w:multiLevelType w:val="multilevel"/>
    <w:tmpl w:val="040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D089F"/>
    <w:multiLevelType w:val="multilevel"/>
    <w:tmpl w:val="BBA6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74747"/>
    <w:multiLevelType w:val="multilevel"/>
    <w:tmpl w:val="4606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372B8"/>
    <w:multiLevelType w:val="multilevel"/>
    <w:tmpl w:val="7E50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A2779"/>
    <w:multiLevelType w:val="multilevel"/>
    <w:tmpl w:val="F54C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600D0E"/>
    <w:multiLevelType w:val="multilevel"/>
    <w:tmpl w:val="F71C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8798C"/>
    <w:multiLevelType w:val="multilevel"/>
    <w:tmpl w:val="857C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0649E1"/>
    <w:multiLevelType w:val="multilevel"/>
    <w:tmpl w:val="03BE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93212"/>
    <w:multiLevelType w:val="multilevel"/>
    <w:tmpl w:val="14067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035264"/>
    <w:multiLevelType w:val="multilevel"/>
    <w:tmpl w:val="3F9C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D5129"/>
    <w:multiLevelType w:val="multilevel"/>
    <w:tmpl w:val="D242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E180E"/>
    <w:multiLevelType w:val="multilevel"/>
    <w:tmpl w:val="F0E4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A66DE"/>
    <w:multiLevelType w:val="multilevel"/>
    <w:tmpl w:val="3B80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B35BF7"/>
    <w:multiLevelType w:val="multilevel"/>
    <w:tmpl w:val="A4E6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207967"/>
    <w:multiLevelType w:val="multilevel"/>
    <w:tmpl w:val="4AB8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05E57"/>
    <w:multiLevelType w:val="multilevel"/>
    <w:tmpl w:val="1882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CB7531"/>
    <w:multiLevelType w:val="multilevel"/>
    <w:tmpl w:val="591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CD1957"/>
    <w:multiLevelType w:val="multilevel"/>
    <w:tmpl w:val="B0BE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356213"/>
    <w:multiLevelType w:val="multilevel"/>
    <w:tmpl w:val="7FA0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E4068D"/>
    <w:multiLevelType w:val="multilevel"/>
    <w:tmpl w:val="EB78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25785F"/>
    <w:multiLevelType w:val="multilevel"/>
    <w:tmpl w:val="48AE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9C3464"/>
    <w:multiLevelType w:val="multilevel"/>
    <w:tmpl w:val="2C56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550480"/>
    <w:multiLevelType w:val="multilevel"/>
    <w:tmpl w:val="96E8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357100"/>
    <w:multiLevelType w:val="multilevel"/>
    <w:tmpl w:val="E02C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437986"/>
    <w:multiLevelType w:val="multilevel"/>
    <w:tmpl w:val="B63C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4C0192"/>
    <w:multiLevelType w:val="multilevel"/>
    <w:tmpl w:val="DB8E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A70908"/>
    <w:multiLevelType w:val="multilevel"/>
    <w:tmpl w:val="32C2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AE0CBB"/>
    <w:multiLevelType w:val="multilevel"/>
    <w:tmpl w:val="11E4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010FC6"/>
    <w:multiLevelType w:val="multilevel"/>
    <w:tmpl w:val="8D10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D0181E"/>
    <w:multiLevelType w:val="multilevel"/>
    <w:tmpl w:val="B408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9724B3"/>
    <w:multiLevelType w:val="multilevel"/>
    <w:tmpl w:val="5C86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124757">
    <w:abstractNumId w:val="20"/>
  </w:num>
  <w:num w:numId="2" w16cid:durableId="1615675451">
    <w:abstractNumId w:val="13"/>
  </w:num>
  <w:num w:numId="3" w16cid:durableId="2014720926">
    <w:abstractNumId w:val="16"/>
  </w:num>
  <w:num w:numId="4" w16cid:durableId="1473788935">
    <w:abstractNumId w:val="29"/>
  </w:num>
  <w:num w:numId="5" w16cid:durableId="904533099">
    <w:abstractNumId w:val="1"/>
  </w:num>
  <w:num w:numId="6" w16cid:durableId="733046384">
    <w:abstractNumId w:val="27"/>
  </w:num>
  <w:num w:numId="7" w16cid:durableId="1909069430">
    <w:abstractNumId w:val="12"/>
  </w:num>
  <w:num w:numId="8" w16cid:durableId="275866285">
    <w:abstractNumId w:val="19"/>
  </w:num>
  <w:num w:numId="9" w16cid:durableId="2133592409">
    <w:abstractNumId w:val="17"/>
  </w:num>
  <w:num w:numId="10" w16cid:durableId="990252725">
    <w:abstractNumId w:val="15"/>
  </w:num>
  <w:num w:numId="11" w16cid:durableId="62801628">
    <w:abstractNumId w:val="22"/>
  </w:num>
  <w:num w:numId="12" w16cid:durableId="1988194964">
    <w:abstractNumId w:val="5"/>
  </w:num>
  <w:num w:numId="13" w16cid:durableId="1917781283">
    <w:abstractNumId w:val="21"/>
  </w:num>
  <w:num w:numId="14" w16cid:durableId="520826369">
    <w:abstractNumId w:val="14"/>
  </w:num>
  <w:num w:numId="15" w16cid:durableId="1866673408">
    <w:abstractNumId w:val="2"/>
  </w:num>
  <w:num w:numId="16" w16cid:durableId="956057841">
    <w:abstractNumId w:val="23"/>
  </w:num>
  <w:num w:numId="17" w16cid:durableId="726610199">
    <w:abstractNumId w:val="32"/>
  </w:num>
  <w:num w:numId="18" w16cid:durableId="541016513">
    <w:abstractNumId w:val="25"/>
  </w:num>
  <w:num w:numId="19" w16cid:durableId="878323584">
    <w:abstractNumId w:val="18"/>
  </w:num>
  <w:num w:numId="20" w16cid:durableId="876967339">
    <w:abstractNumId w:val="7"/>
  </w:num>
  <w:num w:numId="21" w16cid:durableId="2133938887">
    <w:abstractNumId w:val="0"/>
  </w:num>
  <w:num w:numId="22" w16cid:durableId="1021128994">
    <w:abstractNumId w:val="24"/>
  </w:num>
  <w:num w:numId="23" w16cid:durableId="334307983">
    <w:abstractNumId w:val="3"/>
  </w:num>
  <w:num w:numId="24" w16cid:durableId="746919366">
    <w:abstractNumId w:val="28"/>
  </w:num>
  <w:num w:numId="25" w16cid:durableId="40248202">
    <w:abstractNumId w:val="26"/>
  </w:num>
  <w:num w:numId="26" w16cid:durableId="424616135">
    <w:abstractNumId w:val="6"/>
  </w:num>
  <w:num w:numId="27" w16cid:durableId="758480331">
    <w:abstractNumId w:val="11"/>
  </w:num>
  <w:num w:numId="28" w16cid:durableId="538707788">
    <w:abstractNumId w:val="4"/>
  </w:num>
  <w:num w:numId="29" w16cid:durableId="903220398">
    <w:abstractNumId w:val="9"/>
  </w:num>
  <w:num w:numId="30" w16cid:durableId="1255625209">
    <w:abstractNumId w:val="10"/>
  </w:num>
  <w:num w:numId="31" w16cid:durableId="970785793">
    <w:abstractNumId w:val="31"/>
  </w:num>
  <w:num w:numId="32" w16cid:durableId="1927766973">
    <w:abstractNumId w:val="30"/>
  </w:num>
  <w:num w:numId="33" w16cid:durableId="17915902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DC"/>
    <w:rsid w:val="002661DC"/>
    <w:rsid w:val="0038419B"/>
    <w:rsid w:val="004D5A07"/>
    <w:rsid w:val="00787ECD"/>
    <w:rsid w:val="00824EFE"/>
    <w:rsid w:val="00870759"/>
    <w:rsid w:val="009B67A3"/>
    <w:rsid w:val="009F160D"/>
    <w:rsid w:val="00A53012"/>
    <w:rsid w:val="00A5590F"/>
    <w:rsid w:val="00BF2EB4"/>
    <w:rsid w:val="00D81CCF"/>
    <w:rsid w:val="00F1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64DE"/>
  <w15:chartTrackingRefBased/>
  <w15:docId w15:val="{42F770DC-B3B3-4BA5-A968-487E6345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5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Kirsch</dc:creator>
  <cp:keywords/>
  <dc:description/>
  <cp:lastModifiedBy>Steve Kirsch</cp:lastModifiedBy>
  <cp:revision>1</cp:revision>
  <dcterms:created xsi:type="dcterms:W3CDTF">2025-03-26T22:48:00Z</dcterms:created>
  <dcterms:modified xsi:type="dcterms:W3CDTF">2025-03-27T18:50:00Z</dcterms:modified>
</cp:coreProperties>
</file>