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A720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Key Studies Computing Vaccine Death Fatality Rate (vDFR) for COVID-19 Vaccines</w:t>
      </w:r>
    </w:p>
    <w:p w14:paraId="2BAF4514" w14:textId="77777777" w:rsidR="0038419B" w:rsidRPr="0038419B" w:rsidRDefault="0038419B" w:rsidP="0038419B">
      <w:r w:rsidRPr="0038419B">
        <w:t>Several independent researchers have attempted to quantify the death rate associated with COVID-19 vaccines. Here's a comprehensive overview of the most significant studies:</w:t>
      </w:r>
    </w:p>
    <w:p w14:paraId="7DF9D831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Denis Rancourt et al.</w:t>
      </w:r>
    </w:p>
    <w:p w14:paraId="74E7DE63" w14:textId="77777777" w:rsidR="0038419B" w:rsidRDefault="0038419B" w:rsidP="0038419B">
      <w:r w:rsidRPr="0038419B">
        <w:rPr>
          <w:b/>
          <w:bCs/>
        </w:rPr>
        <w:t>Study</w:t>
      </w:r>
      <w:r w:rsidRPr="0038419B">
        <w:t>: "COVID-19 vaccine-associated mortality in the Southern Hemisphere"</w:t>
      </w:r>
    </w:p>
    <w:p w14:paraId="2921961A" w14:textId="69A265F0" w:rsidR="009C2345" w:rsidRPr="0038419B" w:rsidRDefault="009C2345" w:rsidP="0038419B">
      <w:r>
        <w:t xml:space="preserve">Published in peer-reviewed </w:t>
      </w:r>
      <w:hyperlink r:id="rId5" w:history="1">
        <w:r w:rsidRPr="009C2345">
          <w:rPr>
            <w:rStyle w:val="Hyperlink"/>
          </w:rPr>
          <w:t>Journal of Research and Applied Medicine</w:t>
        </w:r>
      </w:hyperlink>
    </w:p>
    <w:p w14:paraId="7E4B6F47" w14:textId="77777777" w:rsidR="0038419B" w:rsidRPr="0038419B" w:rsidRDefault="0038419B" w:rsidP="0038419B">
      <w:r w:rsidRPr="0038419B">
        <w:rPr>
          <w:b/>
          <w:bCs/>
        </w:rPr>
        <w:t>vDFR Finding</w:t>
      </w:r>
      <w:r w:rsidRPr="0038419B">
        <w:t>: 1 death per 800-2000 doses (0.05-0.125%)</w:t>
      </w:r>
    </w:p>
    <w:p w14:paraId="2EF8E59D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Analyzed all-cause mortality data across multiple countries, using temporal correlations between vaccination campaigns and excess mortality spikes. Applied mathematical modeling to isolate vaccine-associated mortality from background and COVID-19 disease mortality.</w:t>
      </w:r>
    </w:p>
    <w:p w14:paraId="1D8D8464" w14:textId="77777777" w:rsidR="0038419B" w:rsidRPr="0038419B" w:rsidRDefault="0038419B" w:rsidP="0038419B">
      <w:r w:rsidRPr="0038419B">
        <w:rPr>
          <w:b/>
          <w:bCs/>
        </w:rPr>
        <w:t>Key Quote</w:t>
      </w:r>
      <w:r w:rsidRPr="0038419B">
        <w:t>: "We find that COVID-19 vaccines cause significant all-cause mortality... approximately 1 death per 1000 injections."</w:t>
      </w:r>
    </w:p>
    <w:p w14:paraId="2C1FAE0E" w14:textId="651C7A00" w:rsidR="003F2DE1" w:rsidRDefault="0038419B" w:rsidP="0038419B">
      <w:pPr>
        <w:rPr>
          <w:b/>
          <w:bCs/>
        </w:rPr>
      </w:pPr>
      <w:r w:rsidRPr="0038419B">
        <w:t xml:space="preserve">In a </w:t>
      </w:r>
      <w:hyperlink r:id="rId6" w:history="1">
        <w:r w:rsidRPr="003F2DE1">
          <w:rPr>
            <w:rStyle w:val="Hyperlink"/>
          </w:rPr>
          <w:t>follow-up analysis examining glo</w:t>
        </w:r>
        <w:r w:rsidRPr="003F2DE1">
          <w:rPr>
            <w:rStyle w:val="Hyperlink"/>
          </w:rPr>
          <w:t>b</w:t>
        </w:r>
        <w:r w:rsidRPr="003F2DE1">
          <w:rPr>
            <w:rStyle w:val="Hyperlink"/>
          </w:rPr>
          <w:t>al data</w:t>
        </w:r>
      </w:hyperlink>
      <w:r w:rsidR="00714E09">
        <w:t xml:space="preserve"> (125 countries)</w:t>
      </w:r>
      <w:r w:rsidRPr="0038419B">
        <w:t xml:space="preserve">, Rancourt's team estimated </w:t>
      </w:r>
      <w:r w:rsidR="003F2DE1">
        <w:t xml:space="preserve">a vDFR of </w:t>
      </w:r>
      <w:r w:rsidR="003F2DE1" w:rsidRPr="003F2DE1">
        <w:rPr>
          <w:b/>
          <w:bCs/>
        </w:rPr>
        <w:t>0.126%</w:t>
      </w:r>
      <w:r w:rsidR="003F2DE1">
        <w:rPr>
          <w:b/>
          <w:bCs/>
        </w:rPr>
        <w:t>.</w:t>
      </w:r>
    </w:p>
    <w:p w14:paraId="26C01154" w14:textId="77777777" w:rsidR="003F2DE1" w:rsidRDefault="003F2DE1" w:rsidP="0038419B">
      <w:pPr>
        <w:rPr>
          <w:b/>
          <w:bCs/>
        </w:rPr>
      </w:pPr>
    </w:p>
    <w:p w14:paraId="3B4C016E" w14:textId="545DC371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Spiro Pantazatos (Columbia University)</w:t>
      </w:r>
    </w:p>
    <w:p w14:paraId="6DDFB07A" w14:textId="0AF05E43" w:rsidR="0038419B" w:rsidRPr="0038419B" w:rsidRDefault="0038419B" w:rsidP="0038419B">
      <w:r w:rsidRPr="0038419B">
        <w:rPr>
          <w:b/>
          <w:bCs/>
        </w:rPr>
        <w:t>Study</w:t>
      </w:r>
      <w:r w:rsidRPr="0038419B">
        <w:t>: "</w:t>
      </w:r>
      <w:hyperlink r:id="rId7" w:history="1">
        <w:r w:rsidRPr="00714E09">
          <w:rPr>
            <w:rStyle w:val="Hyperlink"/>
          </w:rPr>
          <w:t>COVID vaccination and age-stratifie</w:t>
        </w:r>
        <w:r w:rsidRPr="00714E09">
          <w:rPr>
            <w:rStyle w:val="Hyperlink"/>
          </w:rPr>
          <w:t>d</w:t>
        </w:r>
        <w:r w:rsidRPr="00714E09">
          <w:rPr>
            <w:rStyle w:val="Hyperlink"/>
          </w:rPr>
          <w:t xml:space="preserve"> all-cause mortality risk</w:t>
        </w:r>
      </w:hyperlink>
      <w:r w:rsidRPr="0038419B">
        <w:t>"</w:t>
      </w:r>
    </w:p>
    <w:p w14:paraId="39821828" w14:textId="5C966ACB" w:rsidR="0038419B" w:rsidRPr="0038419B" w:rsidRDefault="0038419B" w:rsidP="0038419B">
      <w:r w:rsidRPr="0038419B">
        <w:rPr>
          <w:b/>
          <w:bCs/>
        </w:rPr>
        <w:t>vDFR Finding</w:t>
      </w:r>
      <w:r w:rsidRPr="0038419B">
        <w:t xml:space="preserve">: </w:t>
      </w:r>
      <w:r w:rsidR="00A63276">
        <w:t>“A</w:t>
      </w:r>
      <w:r w:rsidR="00A63276" w:rsidRPr="00A63276">
        <w:t> US national average VMR of 0.04%</w:t>
      </w:r>
      <w:r w:rsidR="00A63276">
        <w:t>”</w:t>
      </w:r>
    </w:p>
    <w:p w14:paraId="4EE5764B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Used CDC data and VAERS reporting to estimate the relationship between vaccination rates and excess deaths across different age groups. Applied time-series analysis to correlate vaccination timing with mortality changes.</w:t>
      </w:r>
    </w:p>
    <w:p w14:paraId="53F80B30" w14:textId="77777777" w:rsidR="0038419B" w:rsidRPr="0038419B" w:rsidRDefault="0038419B" w:rsidP="0038419B">
      <w:r w:rsidRPr="0038419B">
        <w:rPr>
          <w:b/>
          <w:bCs/>
        </w:rPr>
        <w:t>Key Quote</w:t>
      </w:r>
      <w:r w:rsidRPr="0038419B">
        <w:t>: "Results from fitted regression slopes suggest a US national average VFR (vaccine fatality rate) of 0.04% and higher VFR with age."</w:t>
      </w:r>
    </w:p>
    <w:p w14:paraId="47A97B33" w14:textId="77777777" w:rsidR="00714E09" w:rsidRDefault="00714E09" w:rsidP="0038419B">
      <w:pPr>
        <w:rPr>
          <w:b/>
          <w:bCs/>
        </w:rPr>
      </w:pPr>
    </w:p>
    <w:p w14:paraId="6DD21883" w14:textId="108133B6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Mark Skidmore (Michigan State University)</w:t>
      </w:r>
    </w:p>
    <w:p w14:paraId="30033EE5" w14:textId="3C395DBF" w:rsidR="0038419B" w:rsidRPr="0038419B" w:rsidRDefault="0038419B" w:rsidP="0038419B">
      <w:r w:rsidRPr="0038419B">
        <w:rPr>
          <w:b/>
          <w:bCs/>
        </w:rPr>
        <w:t>Study</w:t>
      </w:r>
      <w:r w:rsidRPr="0038419B">
        <w:t xml:space="preserve">: </w:t>
      </w:r>
      <w:hyperlink r:id="rId8" w:history="1">
        <w:r w:rsidR="00714E09" w:rsidRPr="00714E09">
          <w:rPr>
            <w:rStyle w:val="Hyperlink"/>
          </w:rPr>
          <w:t>COVID-19 Illness and Vaccination Experiences in Social Circles Affect COVID-19 Vaccination Decisions</w:t>
        </w:r>
      </w:hyperlink>
    </w:p>
    <w:p w14:paraId="496B4ED6" w14:textId="372300FB" w:rsidR="00A63276" w:rsidRPr="0038419B" w:rsidRDefault="0038419B" w:rsidP="00A63276">
      <w:r w:rsidRPr="0038419B">
        <w:rPr>
          <w:b/>
          <w:bCs/>
        </w:rPr>
        <w:t>vDFR Finding</w:t>
      </w:r>
      <w:r w:rsidRPr="0038419B">
        <w:t xml:space="preserve">: </w:t>
      </w:r>
      <w:r w:rsidR="00A63276">
        <w:t>278,000 deaths per 500M</w:t>
      </w:r>
      <w:r w:rsidR="00A63276" w:rsidRPr="0038419B">
        <w:t xml:space="preserve"> doses (</w:t>
      </w:r>
      <w:r w:rsidR="00A63276">
        <w:t>vDFR=</w:t>
      </w:r>
      <w:r w:rsidR="00A63276" w:rsidRPr="0038419B">
        <w:t>0.05</w:t>
      </w:r>
      <w:r w:rsidR="00A63276">
        <w:t>5</w:t>
      </w:r>
      <w:r w:rsidR="00A63276" w:rsidRPr="0038419B">
        <w:t>%)</w:t>
      </w:r>
    </w:p>
    <w:p w14:paraId="0790A0DA" w14:textId="34BC4361" w:rsidR="0038419B" w:rsidRPr="0038419B" w:rsidRDefault="0038419B" w:rsidP="0038419B"/>
    <w:p w14:paraId="52776D83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Combined survey data on vaccine injuries with statistical analysis of excess mortality data. Used multiple estimation methods to triangulate likely death rates.</w:t>
      </w:r>
    </w:p>
    <w:p w14:paraId="4AB11BC6" w14:textId="77777777" w:rsidR="0038419B" w:rsidRDefault="0038419B" w:rsidP="0038419B">
      <w:r w:rsidRPr="0038419B">
        <w:rPr>
          <w:b/>
          <w:bCs/>
        </w:rPr>
        <w:t>Key Quote</w:t>
      </w:r>
      <w:r w:rsidRPr="0038419B">
        <w:t>: "The estimated number of fatalities based on the survey is approximately 278,000, which is close to the estimate of 217,000 based on American CDC excess deaths."</w:t>
      </w:r>
    </w:p>
    <w:p w14:paraId="3373B84D" w14:textId="419D60D9" w:rsidR="00A63276" w:rsidRDefault="00DE3EBB" w:rsidP="0038419B">
      <w:r>
        <w:t>Copy from whatsapp andre</w:t>
      </w:r>
    </w:p>
    <w:p w14:paraId="42D58FEB" w14:textId="7274073F" w:rsidR="00DE3EBB" w:rsidRDefault="00DE3EBB" w:rsidP="0038419B">
      <w:r w:rsidRPr="00DE3EBB">
        <w:t>See abstract of https://www.researchgate.net/publication/368777703_Causal_effect_of_covid_vaccination_on_mortality_in_Europe. Found 0.13% in NL and 0.3% in EU.</w:t>
      </w:r>
    </w:p>
    <w:p w14:paraId="2F0E64FE" w14:textId="77777777" w:rsidR="00A63276" w:rsidRPr="0038419B" w:rsidRDefault="00A63276" w:rsidP="0038419B"/>
    <w:p w14:paraId="0DF1DABB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Comparison to Traditional Vaccines</w:t>
      </w:r>
    </w:p>
    <w:p w14:paraId="1261027E" w14:textId="77777777" w:rsidR="0038419B" w:rsidRPr="0038419B" w:rsidRDefault="0038419B" w:rsidP="0038419B">
      <w:r w:rsidRPr="0038419B">
        <w:t>For context, traditional vaccines typically have a vDFR of approximately 1-2 deaths per 1,000,000 doses (0.0001-0.0002%). This means the estimated COVID-19 vaccine death rates from these studies are 100-1000 times higher than what has historically been considered acceptable for vaccines.</w:t>
      </w:r>
    </w:p>
    <w:p w14:paraId="2EA944FC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Methodological Strengths</w:t>
      </w:r>
    </w:p>
    <w:p w14:paraId="2EC84DA4" w14:textId="77777777" w:rsidR="0038419B" w:rsidRPr="0038419B" w:rsidRDefault="0038419B" w:rsidP="0038419B">
      <w:r w:rsidRPr="0038419B">
        <w:t>These studies share several methodological strengths:</w:t>
      </w:r>
    </w:p>
    <w:p w14:paraId="55575B1A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Multiple data sources</w:t>
      </w:r>
      <w:r w:rsidRPr="0038419B">
        <w:t> - Using both official mortality statistics and adverse event reporting systems</w:t>
      </w:r>
    </w:p>
    <w:p w14:paraId="134EDC13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Temporal analysis</w:t>
      </w:r>
      <w:r w:rsidRPr="0038419B">
        <w:t> - Examining the timing relationship between vaccination campaigns and mortality changes</w:t>
      </w:r>
    </w:p>
    <w:p w14:paraId="535D8065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Age stratification</w:t>
      </w:r>
      <w:r w:rsidRPr="0038419B">
        <w:t> - Analyzing effects across different age groups</w:t>
      </w:r>
    </w:p>
    <w:p w14:paraId="45138513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International comparisons</w:t>
      </w:r>
      <w:r w:rsidRPr="0038419B">
        <w:t> - Looking at patterns across multiple countries</w:t>
      </w:r>
    </w:p>
    <w:p w14:paraId="18E4F056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Control comparisons</w:t>
      </w:r>
      <w:r w:rsidRPr="0038419B">
        <w:t> - Comparing to pre-pandemic periods and unvaccinated populations</w:t>
      </w:r>
    </w:p>
    <w:p w14:paraId="21E4E331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Limitations Acknowledged by Authors</w:t>
      </w:r>
    </w:p>
    <w:p w14:paraId="64ECA15F" w14:textId="77777777" w:rsidR="0038419B" w:rsidRPr="0038419B" w:rsidRDefault="0038419B" w:rsidP="0038419B">
      <w:pPr>
        <w:numPr>
          <w:ilvl w:val="0"/>
          <w:numId w:val="33"/>
        </w:numPr>
      </w:pPr>
      <w:r w:rsidRPr="0038419B">
        <w:t>Challenges in separating vaccine effects from pandemic effects</w:t>
      </w:r>
    </w:p>
    <w:p w14:paraId="64F799CB" w14:textId="77777777" w:rsidR="0038419B" w:rsidRPr="0038419B" w:rsidRDefault="0038419B" w:rsidP="0038419B">
      <w:pPr>
        <w:numPr>
          <w:ilvl w:val="0"/>
          <w:numId w:val="33"/>
        </w:numPr>
      </w:pPr>
      <w:r w:rsidRPr="0038419B">
        <w:t>Variability in reporting systems across countries</w:t>
      </w:r>
    </w:p>
    <w:p w14:paraId="09D3EA40" w14:textId="77777777" w:rsidR="0038419B" w:rsidRPr="0038419B" w:rsidRDefault="0038419B" w:rsidP="0038419B">
      <w:pPr>
        <w:numPr>
          <w:ilvl w:val="0"/>
          <w:numId w:val="33"/>
        </w:numPr>
      </w:pPr>
      <w:r w:rsidRPr="0038419B">
        <w:lastRenderedPageBreak/>
        <w:t>Potential confounding factors in temporal analyses</w:t>
      </w:r>
    </w:p>
    <w:p w14:paraId="21CE4323" w14:textId="77777777" w:rsidR="0038419B" w:rsidRPr="0038419B" w:rsidRDefault="0038419B" w:rsidP="0038419B">
      <w:pPr>
        <w:numPr>
          <w:ilvl w:val="0"/>
          <w:numId w:val="33"/>
        </w:numPr>
      </w:pPr>
      <w:r w:rsidRPr="0038419B">
        <w:t>Limitations of passive reporting systems like VAERS</w:t>
      </w:r>
    </w:p>
    <w:p w14:paraId="00F25DCD" w14:textId="77777777" w:rsidR="0038419B" w:rsidRPr="0038419B" w:rsidRDefault="0038419B" w:rsidP="0038419B">
      <w:r w:rsidRPr="0038419B">
        <w:t>These studies collectively suggest a significantly higher death rate associated with COVID-19 vaccines than officially acknowledged, with most estimates falling in the range of 1 death per 1,000-5,000 doses administered.</w:t>
      </w:r>
    </w:p>
    <w:p w14:paraId="5E19799C" w14:textId="0DDB7EA1" w:rsidR="009B67A3" w:rsidRPr="0038419B" w:rsidRDefault="009B67A3" w:rsidP="0038419B"/>
    <w:sectPr w:rsidR="009B67A3" w:rsidRPr="0038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3AF"/>
    <w:multiLevelType w:val="multilevel"/>
    <w:tmpl w:val="317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65BB"/>
    <w:multiLevelType w:val="multilevel"/>
    <w:tmpl w:val="0A2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C352F"/>
    <w:multiLevelType w:val="multilevel"/>
    <w:tmpl w:val="040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D089F"/>
    <w:multiLevelType w:val="multilevel"/>
    <w:tmpl w:val="BBA6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74747"/>
    <w:multiLevelType w:val="multilevel"/>
    <w:tmpl w:val="4606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372B8"/>
    <w:multiLevelType w:val="multilevel"/>
    <w:tmpl w:val="7E5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A2779"/>
    <w:multiLevelType w:val="multilevel"/>
    <w:tmpl w:val="F5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00D0E"/>
    <w:multiLevelType w:val="multilevel"/>
    <w:tmpl w:val="F71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8798C"/>
    <w:multiLevelType w:val="multilevel"/>
    <w:tmpl w:val="857C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649E1"/>
    <w:multiLevelType w:val="multilevel"/>
    <w:tmpl w:val="03BE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93212"/>
    <w:multiLevelType w:val="multilevel"/>
    <w:tmpl w:val="1406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35264"/>
    <w:multiLevelType w:val="multilevel"/>
    <w:tmpl w:val="3F9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5129"/>
    <w:multiLevelType w:val="multilevel"/>
    <w:tmpl w:val="D24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E180E"/>
    <w:multiLevelType w:val="multilevel"/>
    <w:tmpl w:val="F0E4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A66DE"/>
    <w:multiLevelType w:val="multilevel"/>
    <w:tmpl w:val="3B8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35BF7"/>
    <w:multiLevelType w:val="multilevel"/>
    <w:tmpl w:val="A4E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07967"/>
    <w:multiLevelType w:val="multilevel"/>
    <w:tmpl w:val="4AB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05E57"/>
    <w:multiLevelType w:val="multilevel"/>
    <w:tmpl w:val="1882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B7531"/>
    <w:multiLevelType w:val="multilevel"/>
    <w:tmpl w:val="591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D1957"/>
    <w:multiLevelType w:val="multilevel"/>
    <w:tmpl w:val="B0BE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56213"/>
    <w:multiLevelType w:val="multilevel"/>
    <w:tmpl w:val="7FA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4068D"/>
    <w:multiLevelType w:val="multilevel"/>
    <w:tmpl w:val="EB78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5785F"/>
    <w:multiLevelType w:val="multilevel"/>
    <w:tmpl w:val="48A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C3464"/>
    <w:multiLevelType w:val="multilevel"/>
    <w:tmpl w:val="2C56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50480"/>
    <w:multiLevelType w:val="multilevel"/>
    <w:tmpl w:val="96E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357100"/>
    <w:multiLevelType w:val="multilevel"/>
    <w:tmpl w:val="E02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37986"/>
    <w:multiLevelType w:val="multilevel"/>
    <w:tmpl w:val="B63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C0192"/>
    <w:multiLevelType w:val="multilevel"/>
    <w:tmpl w:val="DB8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70908"/>
    <w:multiLevelType w:val="multilevel"/>
    <w:tmpl w:val="32C2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AE0CBB"/>
    <w:multiLevelType w:val="multilevel"/>
    <w:tmpl w:val="11E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10FC6"/>
    <w:multiLevelType w:val="multilevel"/>
    <w:tmpl w:val="8D10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0181E"/>
    <w:multiLevelType w:val="multilevel"/>
    <w:tmpl w:val="B408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9724B3"/>
    <w:multiLevelType w:val="multilevel"/>
    <w:tmpl w:val="5C86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124757">
    <w:abstractNumId w:val="20"/>
  </w:num>
  <w:num w:numId="2" w16cid:durableId="1615675451">
    <w:abstractNumId w:val="13"/>
  </w:num>
  <w:num w:numId="3" w16cid:durableId="2014720926">
    <w:abstractNumId w:val="16"/>
  </w:num>
  <w:num w:numId="4" w16cid:durableId="1473788935">
    <w:abstractNumId w:val="29"/>
  </w:num>
  <w:num w:numId="5" w16cid:durableId="904533099">
    <w:abstractNumId w:val="1"/>
  </w:num>
  <w:num w:numId="6" w16cid:durableId="733046384">
    <w:abstractNumId w:val="27"/>
  </w:num>
  <w:num w:numId="7" w16cid:durableId="1909069430">
    <w:abstractNumId w:val="12"/>
  </w:num>
  <w:num w:numId="8" w16cid:durableId="275866285">
    <w:abstractNumId w:val="19"/>
  </w:num>
  <w:num w:numId="9" w16cid:durableId="2133592409">
    <w:abstractNumId w:val="17"/>
  </w:num>
  <w:num w:numId="10" w16cid:durableId="990252725">
    <w:abstractNumId w:val="15"/>
  </w:num>
  <w:num w:numId="11" w16cid:durableId="62801628">
    <w:abstractNumId w:val="22"/>
  </w:num>
  <w:num w:numId="12" w16cid:durableId="1988194964">
    <w:abstractNumId w:val="5"/>
  </w:num>
  <w:num w:numId="13" w16cid:durableId="1917781283">
    <w:abstractNumId w:val="21"/>
  </w:num>
  <w:num w:numId="14" w16cid:durableId="520826369">
    <w:abstractNumId w:val="14"/>
  </w:num>
  <w:num w:numId="15" w16cid:durableId="1866673408">
    <w:abstractNumId w:val="2"/>
  </w:num>
  <w:num w:numId="16" w16cid:durableId="956057841">
    <w:abstractNumId w:val="23"/>
  </w:num>
  <w:num w:numId="17" w16cid:durableId="726610199">
    <w:abstractNumId w:val="32"/>
  </w:num>
  <w:num w:numId="18" w16cid:durableId="541016513">
    <w:abstractNumId w:val="25"/>
  </w:num>
  <w:num w:numId="19" w16cid:durableId="878323584">
    <w:abstractNumId w:val="18"/>
  </w:num>
  <w:num w:numId="20" w16cid:durableId="876967339">
    <w:abstractNumId w:val="7"/>
  </w:num>
  <w:num w:numId="21" w16cid:durableId="2133938887">
    <w:abstractNumId w:val="0"/>
  </w:num>
  <w:num w:numId="22" w16cid:durableId="1021128994">
    <w:abstractNumId w:val="24"/>
  </w:num>
  <w:num w:numId="23" w16cid:durableId="334307983">
    <w:abstractNumId w:val="3"/>
  </w:num>
  <w:num w:numId="24" w16cid:durableId="746919366">
    <w:abstractNumId w:val="28"/>
  </w:num>
  <w:num w:numId="25" w16cid:durableId="40248202">
    <w:abstractNumId w:val="26"/>
  </w:num>
  <w:num w:numId="26" w16cid:durableId="424616135">
    <w:abstractNumId w:val="6"/>
  </w:num>
  <w:num w:numId="27" w16cid:durableId="758480331">
    <w:abstractNumId w:val="11"/>
  </w:num>
  <w:num w:numId="28" w16cid:durableId="538707788">
    <w:abstractNumId w:val="4"/>
  </w:num>
  <w:num w:numId="29" w16cid:durableId="903220398">
    <w:abstractNumId w:val="9"/>
  </w:num>
  <w:num w:numId="30" w16cid:durableId="1255625209">
    <w:abstractNumId w:val="10"/>
  </w:num>
  <w:num w:numId="31" w16cid:durableId="970785793">
    <w:abstractNumId w:val="31"/>
  </w:num>
  <w:num w:numId="32" w16cid:durableId="1927766973">
    <w:abstractNumId w:val="30"/>
  </w:num>
  <w:num w:numId="33" w16cid:durableId="1791590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DC"/>
    <w:rsid w:val="002661DC"/>
    <w:rsid w:val="0038419B"/>
    <w:rsid w:val="003F2DE1"/>
    <w:rsid w:val="004D5A07"/>
    <w:rsid w:val="00500465"/>
    <w:rsid w:val="006665A9"/>
    <w:rsid w:val="00714E09"/>
    <w:rsid w:val="00787ECD"/>
    <w:rsid w:val="00824EFE"/>
    <w:rsid w:val="00870759"/>
    <w:rsid w:val="009B67A3"/>
    <w:rsid w:val="009C2345"/>
    <w:rsid w:val="009F160D"/>
    <w:rsid w:val="00A53012"/>
    <w:rsid w:val="00A5590F"/>
    <w:rsid w:val="00A63276"/>
    <w:rsid w:val="00A70CA2"/>
    <w:rsid w:val="00BF2EB4"/>
    <w:rsid w:val="00CD3530"/>
    <w:rsid w:val="00D81CCF"/>
    <w:rsid w:val="00DE3EBB"/>
    <w:rsid w:val="00F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64DE"/>
  <w15:chartTrackingRefBased/>
  <w15:docId w15:val="{42F770DC-B3B3-4BA5-A968-487E6345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1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3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3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E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healthpolicyjournal.com/covid-19-illness-and-vaccination-experiences-in-social-circles-affect-covid-19-vaccination-deci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55581860_COVID_vaccination_and_age-stratified_all-cause_mortality_ri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relation-canada.org/covid-excess-mortality-125-countries/" TargetMode="External"/><Relationship Id="rId5" Type="http://schemas.openxmlformats.org/officeDocument/2006/relationships/hyperlink" Target="https://researchandappliedmedicine.com/revistas/vol2/revista2/canada-ingle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Kirsch</dc:creator>
  <cp:keywords/>
  <dc:description/>
  <cp:lastModifiedBy>Steve Kirsch</cp:lastModifiedBy>
  <cp:revision>4</cp:revision>
  <dcterms:created xsi:type="dcterms:W3CDTF">2025-03-26T22:48:00Z</dcterms:created>
  <dcterms:modified xsi:type="dcterms:W3CDTF">2025-03-27T23:05:00Z</dcterms:modified>
</cp:coreProperties>
</file>