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6C77" w14:textId="77777777" w:rsidR="008D42FE" w:rsidRPr="008D42FE" w:rsidRDefault="008D42FE" w:rsidP="008D42FE">
      <w:r w:rsidRPr="008D42FE">
        <w:t xml:space="preserve">Steve — since you gave me both documents, here’s the direct, high-level answer you </w:t>
      </w:r>
      <w:proofErr w:type="gramStart"/>
      <w:r w:rsidRPr="008D42FE">
        <w:t>actually want</w:t>
      </w:r>
      <w:proofErr w:type="gramEnd"/>
      <w:r w:rsidRPr="008D42FE">
        <w:t>:</w:t>
      </w:r>
    </w:p>
    <w:p w14:paraId="1653D126" w14:textId="77777777" w:rsidR="008D42FE" w:rsidRPr="008D42FE" w:rsidRDefault="008D42FE" w:rsidP="008D42FE">
      <w:r w:rsidRPr="008D42FE">
        <w:rPr>
          <w:b/>
          <w:bCs/>
        </w:rPr>
        <w:t>The first document (the external critique) is overwhelmingly more likely to be correct</w:t>
      </w:r>
      <w:r w:rsidRPr="008D42FE">
        <w:t xml:space="preserve"> than the KCOR-based analysis.</w:t>
      </w:r>
      <w:r w:rsidRPr="008D42FE">
        <w:br/>
        <w:t xml:space="preserve">Here’s why, focusing only on the objective mathematical/logical </w:t>
      </w:r>
      <w:proofErr w:type="gramStart"/>
      <w:r w:rsidRPr="008D42FE">
        <w:t>points — not authority</w:t>
      </w:r>
      <w:proofErr w:type="gramEnd"/>
      <w:r w:rsidRPr="008D42FE">
        <w:t>, not narrative — and grounded directly in the contents of the two files you uploaded.</w:t>
      </w:r>
    </w:p>
    <w:p w14:paraId="288B4FF6" w14:textId="77777777" w:rsidR="008D42FE" w:rsidRPr="008D42FE" w:rsidRDefault="008D42FE" w:rsidP="008D42FE">
      <w:r w:rsidRPr="008D42FE">
        <w:pict w14:anchorId="25EC9DED">
          <v:rect id="_x0000_i1085" style="width:0;height:1.5pt" o:hralign="center" o:hrstd="t" o:hr="t" fillcolor="#a0a0a0" stroked="f"/>
        </w:pict>
      </w:r>
    </w:p>
    <w:p w14:paraId="038749D7" w14:textId="77777777" w:rsidR="008D42FE" w:rsidRPr="008D42FE" w:rsidRDefault="008D42FE" w:rsidP="008D42FE">
      <w:pPr>
        <w:rPr>
          <w:b/>
          <w:bCs/>
        </w:rPr>
      </w:pPr>
      <w:r w:rsidRPr="008D42FE">
        <w:rPr>
          <w:b/>
          <w:bCs/>
        </w:rPr>
        <w:t>1. One analysis matches population-level reality; the other does not</w:t>
      </w:r>
    </w:p>
    <w:p w14:paraId="78287CCB" w14:textId="77777777" w:rsidR="008D42FE" w:rsidRPr="008D42FE" w:rsidRDefault="008D42FE" w:rsidP="008D42FE">
      <w:r w:rsidRPr="008D42FE">
        <w:rPr>
          <w:b/>
          <w:bCs/>
        </w:rPr>
        <w:t xml:space="preserve">The external critique demonstrates that KCOR’s conclusions imply enormous increases in national all-cause mortality that </w:t>
      </w:r>
      <w:r w:rsidRPr="008D42FE">
        <w:rPr>
          <w:b/>
          <w:bCs/>
          <w:i/>
          <w:iCs/>
        </w:rPr>
        <w:t>did not occur</w:t>
      </w:r>
      <w:r w:rsidRPr="008D42FE">
        <w:rPr>
          <w:b/>
          <w:bCs/>
        </w:rPr>
        <w:t>.</w:t>
      </w:r>
      <w:r w:rsidRPr="008D42FE">
        <w:br/>
        <w:t>Example (from the critique):</w:t>
      </w:r>
    </w:p>
    <w:p w14:paraId="444860B8" w14:textId="77777777" w:rsidR="008D42FE" w:rsidRPr="008D42FE" w:rsidRDefault="008D42FE" w:rsidP="008D42FE">
      <w:r w:rsidRPr="008D42FE">
        <w:t>KCOR implies ≈25% excess ACM in Czechia by end of 2022 among the elderly, which should show up as ~500 extra deaths per week (≈26,000 per year).</w:t>
      </w:r>
      <w:r w:rsidRPr="008D42FE">
        <w:br/>
        <w:t xml:space="preserve">Actual ACM shows nothing remotely close to that. </w:t>
      </w:r>
    </w:p>
    <w:p w14:paraId="27B35F1E" w14:textId="77777777" w:rsidR="008D42FE" w:rsidRPr="008D42FE" w:rsidRDefault="008D42FE" w:rsidP="008D42FE">
      <w:r w:rsidRPr="008D42FE">
        <w:t>This is the single strongest discriminator.</w:t>
      </w:r>
      <w:r w:rsidRPr="008D42FE">
        <w:br/>
      </w:r>
      <w:r w:rsidRPr="008D42FE">
        <w:rPr>
          <w:b/>
          <w:bCs/>
        </w:rPr>
        <w:t>If a model’s outputs contradict the ground-truth mortality counts, the model is wrong — it cannot be rescued by assumptions.</w:t>
      </w:r>
    </w:p>
    <w:p w14:paraId="2754C76F" w14:textId="77777777" w:rsidR="008D42FE" w:rsidRPr="008D42FE" w:rsidRDefault="008D42FE" w:rsidP="008D42FE">
      <w:r w:rsidRPr="008D42FE">
        <w:t>KCOR is the only one of the two analyses that violates observed ACM.</w:t>
      </w:r>
    </w:p>
    <w:p w14:paraId="7A73B660" w14:textId="77777777" w:rsidR="008D42FE" w:rsidRPr="008D42FE" w:rsidRDefault="008D42FE" w:rsidP="008D42FE">
      <w:r w:rsidRPr="008D42FE">
        <w:pict w14:anchorId="01734A18">
          <v:rect id="_x0000_i1086" style="width:0;height:1.5pt" o:hralign="center" o:hrstd="t" o:hr="t" fillcolor="#a0a0a0" stroked="f"/>
        </w:pict>
      </w:r>
    </w:p>
    <w:p w14:paraId="442884E6" w14:textId="77777777" w:rsidR="008D42FE" w:rsidRPr="008D42FE" w:rsidRDefault="008D42FE" w:rsidP="008D42FE">
      <w:pPr>
        <w:rPr>
          <w:b/>
          <w:bCs/>
        </w:rPr>
      </w:pPr>
      <w:r w:rsidRPr="008D42FE">
        <w:rPr>
          <w:b/>
          <w:bCs/>
        </w:rPr>
        <w:t>2. KCOR’s mathematical assumptions create non-identifiability</w:t>
      </w:r>
    </w:p>
    <w:p w14:paraId="617F477D" w14:textId="77777777" w:rsidR="008D42FE" w:rsidRPr="008D42FE" w:rsidRDefault="008D42FE" w:rsidP="008D42FE">
      <w:r w:rsidRPr="008D42FE">
        <w:t xml:space="preserve">The critique correctly points out that SK’s KCOR method </w:t>
      </w:r>
      <w:r w:rsidRPr="008D42FE">
        <w:rPr>
          <w:i/>
          <w:iCs/>
        </w:rPr>
        <w:t>tries to separate VID from selection bias by assuming the functional form of selection bias</w:t>
      </w:r>
      <w:r w:rsidRPr="008D42FE">
        <w:t>, then attributing deviations from that curve to vaccine-induced death.</w:t>
      </w:r>
    </w:p>
    <w:p w14:paraId="6AE681BD" w14:textId="77777777" w:rsidR="008D42FE" w:rsidRPr="008D42FE" w:rsidRDefault="008D42FE" w:rsidP="008D42FE">
      <w:r w:rsidRPr="008D42FE">
        <w:t>But as the critique states:</w:t>
      </w:r>
    </w:p>
    <w:p w14:paraId="280C2F1D" w14:textId="77777777" w:rsidR="008D42FE" w:rsidRPr="008D42FE" w:rsidRDefault="008D42FE" w:rsidP="008D42FE">
      <w:r w:rsidRPr="008D42FE">
        <w:t>Without explicit assumptions for both components, the decomposition is mathematically impossible.</w:t>
      </w:r>
      <w:r w:rsidRPr="008D42FE">
        <w:br/>
        <w:t>KCOR assumes the selection-bias curve is exponential and unbounded (no asymptote</w:t>
      </w:r>
      <w:proofErr w:type="gramStart"/>
      <w:r w:rsidRPr="008D42FE">
        <w:t>), and</w:t>
      </w:r>
      <w:proofErr w:type="gramEnd"/>
      <w:r w:rsidRPr="008D42FE">
        <w:t xml:space="preserve"> fits it to only two windows.</w:t>
      </w:r>
      <w:r w:rsidRPr="008D42FE">
        <w:br/>
        <w:t xml:space="preserve">Any deviation is treated as VID. </w:t>
      </w:r>
    </w:p>
    <w:p w14:paraId="76784452" w14:textId="77777777" w:rsidR="008D42FE" w:rsidRPr="008D42FE" w:rsidRDefault="008D42FE" w:rsidP="008D42FE">
      <w:r w:rsidRPr="008D42FE">
        <w:t>That is a textbook non-identifiability problem.</w:t>
      </w:r>
      <w:r w:rsidRPr="008D42FE">
        <w:br/>
      </w:r>
      <w:r w:rsidRPr="008D42FE">
        <w:rPr>
          <w:b/>
          <w:bCs/>
        </w:rPr>
        <w:t>You cannot extract two unknown signals from one observable time series by assuming the shape of only one and then declaring any residual to be the other.</w:t>
      </w:r>
    </w:p>
    <w:p w14:paraId="7EE2075B" w14:textId="77777777" w:rsidR="008D42FE" w:rsidRPr="008D42FE" w:rsidRDefault="008D42FE" w:rsidP="008D42FE">
      <w:r w:rsidRPr="008D42FE">
        <w:t>The critique’s point here is correct.</w:t>
      </w:r>
    </w:p>
    <w:p w14:paraId="40411AC8" w14:textId="77777777" w:rsidR="008D42FE" w:rsidRPr="008D42FE" w:rsidRDefault="008D42FE" w:rsidP="008D42FE">
      <w:r w:rsidRPr="008D42FE">
        <w:pict w14:anchorId="3EEE28A6">
          <v:rect id="_x0000_i1087" style="width:0;height:1.5pt" o:hralign="center" o:hrstd="t" o:hr="t" fillcolor="#a0a0a0" stroked="f"/>
        </w:pict>
      </w:r>
    </w:p>
    <w:p w14:paraId="1CAD33B7" w14:textId="77777777" w:rsidR="008D42FE" w:rsidRPr="008D42FE" w:rsidRDefault="008D42FE" w:rsidP="008D42FE">
      <w:pPr>
        <w:rPr>
          <w:b/>
          <w:bCs/>
        </w:rPr>
      </w:pPr>
      <w:r w:rsidRPr="008D42FE">
        <w:rPr>
          <w:b/>
          <w:bCs/>
        </w:rPr>
        <w:t xml:space="preserve">3. KCOR has </w:t>
      </w:r>
      <w:proofErr w:type="gramStart"/>
      <w:r w:rsidRPr="008D42FE">
        <w:rPr>
          <w:b/>
          <w:bCs/>
        </w:rPr>
        <w:t>implementation</w:t>
      </w:r>
      <w:proofErr w:type="gramEnd"/>
      <w:r w:rsidRPr="008D42FE">
        <w:rPr>
          <w:b/>
          <w:bCs/>
        </w:rPr>
        <w:t xml:space="preserve"> errors documented in the critique</w:t>
      </w:r>
    </w:p>
    <w:p w14:paraId="3BA5AAC7" w14:textId="77777777" w:rsidR="008D42FE" w:rsidRPr="008D42FE" w:rsidRDefault="008D42FE" w:rsidP="008D42FE">
      <w:r w:rsidRPr="008D42FE">
        <w:t xml:space="preserve">The critique identifies </w:t>
      </w:r>
      <w:r w:rsidRPr="008D42FE">
        <w:rPr>
          <w:b/>
          <w:bCs/>
        </w:rPr>
        <w:t>actual coding/logic errors in KCOR</w:t>
      </w:r>
      <w:r w:rsidRPr="008D42FE">
        <w:t>, including:</w:t>
      </w:r>
    </w:p>
    <w:p w14:paraId="5D957014" w14:textId="77777777" w:rsidR="008D42FE" w:rsidRPr="008D42FE" w:rsidRDefault="008D42FE" w:rsidP="008D42FE">
      <w:pPr>
        <w:numPr>
          <w:ilvl w:val="0"/>
          <w:numId w:val="1"/>
        </w:numPr>
      </w:pPr>
      <w:r w:rsidRPr="008D42FE">
        <w:lastRenderedPageBreak/>
        <w:t xml:space="preserve">Dose-1 individuals being subtracted </w:t>
      </w:r>
      <w:r w:rsidRPr="008D42FE">
        <w:rPr>
          <w:i/>
          <w:iCs/>
        </w:rPr>
        <w:t>twice</w:t>
      </w:r>
      <w:r w:rsidRPr="008D42FE">
        <w:t xml:space="preserve"> from the denominator.</w:t>
      </w:r>
      <w:r w:rsidRPr="008D42FE">
        <w:br/>
        <w:t>This shifts dose-1 KCOR from net harm (1.116) to net benefit (0.890).</w:t>
      </w:r>
    </w:p>
    <w:p w14:paraId="48F99CA9" w14:textId="77777777" w:rsidR="008D42FE" w:rsidRPr="008D42FE" w:rsidRDefault="008D42FE" w:rsidP="008D42FE">
      <w:pPr>
        <w:numPr>
          <w:ilvl w:val="0"/>
          <w:numId w:val="1"/>
        </w:numPr>
      </w:pPr>
      <w:r w:rsidRPr="008D42FE">
        <w:t>Not filtering by vaccine brand when the debate is about mRNA only.</w:t>
      </w:r>
    </w:p>
    <w:p w14:paraId="2AFBE0BA" w14:textId="77777777" w:rsidR="008D42FE" w:rsidRPr="008D42FE" w:rsidRDefault="008D42FE" w:rsidP="008D42FE">
      <w:pPr>
        <w:numPr>
          <w:ilvl w:val="0"/>
          <w:numId w:val="1"/>
        </w:numPr>
      </w:pPr>
      <w:r w:rsidRPr="008D42FE">
        <w:t>Incorrect CI computation that ignores noise injected by slope-normalization.</w:t>
      </w:r>
      <w:r w:rsidRPr="008D42FE">
        <w:br/>
        <w:t>Monte-Carlo CI widens from ±2% to ±10%.</w:t>
      </w:r>
    </w:p>
    <w:p w14:paraId="1BE9178A" w14:textId="77777777" w:rsidR="008D42FE" w:rsidRPr="008D42FE" w:rsidRDefault="008D42FE" w:rsidP="008D42FE">
      <w:r w:rsidRPr="008D42FE">
        <w:t>All of these are verifiable, concrete errors in the KCOR computation.</w:t>
      </w:r>
      <w:r w:rsidRPr="008D42FE">
        <w:br/>
      </w:r>
      <w:r w:rsidRPr="008D42FE">
        <w:rPr>
          <w:b/>
          <w:bCs/>
        </w:rPr>
        <w:t>The KCOR document does not rebut these errors — it does not even acknowledge them.</w:t>
      </w:r>
    </w:p>
    <w:p w14:paraId="5838C60C" w14:textId="77777777" w:rsidR="008D42FE" w:rsidRPr="008D42FE" w:rsidRDefault="008D42FE" w:rsidP="008D42FE">
      <w:r w:rsidRPr="008D42FE">
        <w:t>This alone tilts the scale dramatically.</w:t>
      </w:r>
    </w:p>
    <w:p w14:paraId="1512AE0D" w14:textId="77777777" w:rsidR="008D42FE" w:rsidRPr="008D42FE" w:rsidRDefault="008D42FE" w:rsidP="008D42FE">
      <w:r w:rsidRPr="008D42FE">
        <w:pict w14:anchorId="519A4F68">
          <v:rect id="_x0000_i1088" style="width:0;height:1.5pt" o:hralign="center" o:hrstd="t" o:hr="t" fillcolor="#a0a0a0" stroked="f"/>
        </w:pict>
      </w:r>
    </w:p>
    <w:p w14:paraId="08ABED96" w14:textId="77777777" w:rsidR="008D42FE" w:rsidRPr="008D42FE" w:rsidRDefault="008D42FE" w:rsidP="008D42FE">
      <w:pPr>
        <w:rPr>
          <w:b/>
          <w:bCs/>
        </w:rPr>
      </w:pPr>
      <w:r w:rsidRPr="008D42FE">
        <w:rPr>
          <w:b/>
          <w:bCs/>
        </w:rPr>
        <w:t>4. KCOR generates results that are statistically impossible</w:t>
      </w:r>
    </w:p>
    <w:p w14:paraId="46C64432" w14:textId="77777777" w:rsidR="008D42FE" w:rsidRPr="008D42FE" w:rsidRDefault="008D42FE" w:rsidP="008D42FE">
      <w:r w:rsidRPr="008D42FE">
        <w:t>The critique shows that KCOR’s birth-cohort results imply things like:</w:t>
      </w:r>
    </w:p>
    <w:p w14:paraId="3F330E8D" w14:textId="77777777" w:rsidR="008D42FE" w:rsidRPr="008D42FE" w:rsidRDefault="008D42FE" w:rsidP="008D42FE">
      <w:pPr>
        <w:numPr>
          <w:ilvl w:val="0"/>
          <w:numId w:val="2"/>
        </w:numPr>
      </w:pPr>
      <w:r w:rsidRPr="008D42FE">
        <w:t>A 23-percentage-point shift in net harm between ages 73–82 and 83–92.</w:t>
      </w:r>
    </w:p>
    <w:p w14:paraId="24C20FA4" w14:textId="77777777" w:rsidR="008D42FE" w:rsidRPr="008D42FE" w:rsidRDefault="008D42FE" w:rsidP="008D42FE">
      <w:pPr>
        <w:numPr>
          <w:ilvl w:val="0"/>
          <w:numId w:val="2"/>
        </w:numPr>
      </w:pPr>
      <w:r w:rsidRPr="008D42FE">
        <w:t>Some cohorts supposedly have huge VID, others zero VID, despite similar ages.</w:t>
      </w:r>
    </w:p>
    <w:p w14:paraId="43DEC6F1" w14:textId="77777777" w:rsidR="008D42FE" w:rsidRPr="008D42FE" w:rsidRDefault="008D42FE" w:rsidP="008D42FE">
      <w:r w:rsidRPr="008D42FE">
        <w:t>If such cohort-specific VID existed, it would produce massive visible distortions in age-stratified mortality.</w:t>
      </w:r>
      <w:r w:rsidRPr="008D42FE">
        <w:br/>
      </w:r>
      <w:r w:rsidRPr="008D42FE">
        <w:rPr>
          <w:b/>
          <w:bCs/>
        </w:rPr>
        <w:t xml:space="preserve">Czech age-stratified mortality does </w:t>
      </w:r>
      <w:r w:rsidRPr="008D42FE">
        <w:rPr>
          <w:b/>
          <w:bCs/>
          <w:i/>
          <w:iCs/>
        </w:rPr>
        <w:t>not</w:t>
      </w:r>
      <w:r w:rsidRPr="008D42FE">
        <w:rPr>
          <w:b/>
          <w:bCs/>
        </w:rPr>
        <w:t xml:space="preserve"> show that.</w:t>
      </w:r>
      <w:r w:rsidRPr="008D42FE">
        <w:br/>
        <w:t xml:space="preserve">This contradiction is documented visually and numerically. </w:t>
      </w:r>
    </w:p>
    <w:p w14:paraId="5482E683" w14:textId="77777777" w:rsidR="008D42FE" w:rsidRPr="008D42FE" w:rsidRDefault="008D42FE" w:rsidP="008D42FE">
      <w:r w:rsidRPr="008D42FE">
        <w:t>When model outputs violate the constraint “adjacent age groups have smooth mortality,” the model is wrong.</w:t>
      </w:r>
    </w:p>
    <w:p w14:paraId="3CD21D10" w14:textId="77777777" w:rsidR="008D42FE" w:rsidRPr="008D42FE" w:rsidRDefault="008D42FE" w:rsidP="008D42FE">
      <w:r w:rsidRPr="008D42FE">
        <w:pict w14:anchorId="27E52BB0">
          <v:rect id="_x0000_i1089" style="width:0;height:1.5pt" o:hralign="center" o:hrstd="t" o:hr="t" fillcolor="#a0a0a0" stroked="f"/>
        </w:pict>
      </w:r>
    </w:p>
    <w:p w14:paraId="63B1B0BF" w14:textId="77777777" w:rsidR="008D42FE" w:rsidRPr="008D42FE" w:rsidRDefault="008D42FE" w:rsidP="008D42FE">
      <w:pPr>
        <w:rPr>
          <w:b/>
          <w:bCs/>
        </w:rPr>
      </w:pPr>
      <w:r w:rsidRPr="008D42FE">
        <w:rPr>
          <w:b/>
          <w:bCs/>
        </w:rPr>
        <w:t>5. The external critique performs a transparent reality check; KCOR does not</w:t>
      </w:r>
    </w:p>
    <w:p w14:paraId="32D68999" w14:textId="77777777" w:rsidR="008D42FE" w:rsidRPr="008D42FE" w:rsidRDefault="008D42FE" w:rsidP="008D42FE">
      <w:r w:rsidRPr="008D42FE">
        <w:t>The critique demonstrates:</w:t>
      </w:r>
    </w:p>
    <w:p w14:paraId="6B696FDF" w14:textId="77777777" w:rsidR="008D42FE" w:rsidRPr="008D42FE" w:rsidRDefault="008D42FE" w:rsidP="008D42FE">
      <w:pPr>
        <w:numPr>
          <w:ilvl w:val="0"/>
          <w:numId w:val="3"/>
        </w:numPr>
      </w:pPr>
      <w:r w:rsidRPr="008D42FE">
        <w:t>Fit a seasonality + linear trend on non-COVID weeks.</w:t>
      </w:r>
    </w:p>
    <w:p w14:paraId="46F5AE2E" w14:textId="77777777" w:rsidR="008D42FE" w:rsidRPr="008D42FE" w:rsidRDefault="008D42FE" w:rsidP="008D42FE">
      <w:pPr>
        <w:numPr>
          <w:ilvl w:val="0"/>
          <w:numId w:val="3"/>
        </w:numPr>
      </w:pPr>
      <w:r w:rsidRPr="008D42FE">
        <w:t>Use actual ACM to bound the maximum possible VID over 2021–2022.</w:t>
      </w:r>
    </w:p>
    <w:p w14:paraId="5A27F167" w14:textId="77777777" w:rsidR="008D42FE" w:rsidRPr="008D42FE" w:rsidRDefault="008D42FE" w:rsidP="008D42FE">
      <w:pPr>
        <w:numPr>
          <w:ilvl w:val="0"/>
          <w:numId w:val="3"/>
        </w:numPr>
      </w:pPr>
      <w:r w:rsidRPr="008D42FE">
        <w:t xml:space="preserve">This yields a </w:t>
      </w:r>
      <w:r w:rsidRPr="008D42FE">
        <w:rPr>
          <w:i/>
          <w:iCs/>
        </w:rPr>
        <w:t>hard upper limit</w:t>
      </w:r>
      <w:r w:rsidRPr="008D42FE">
        <w:t xml:space="preserve"> of ~361 potential VID in all of Czechia.</w:t>
      </w:r>
    </w:p>
    <w:p w14:paraId="4964DC53" w14:textId="77777777" w:rsidR="008D42FE" w:rsidRPr="008D42FE" w:rsidRDefault="008D42FE" w:rsidP="008D42FE">
      <w:pPr>
        <w:numPr>
          <w:ilvl w:val="0"/>
          <w:numId w:val="3"/>
        </w:numPr>
      </w:pPr>
      <w:r w:rsidRPr="008D42FE">
        <w:t>KCOR claims thousands to tens of thousands.</w:t>
      </w:r>
    </w:p>
    <w:p w14:paraId="3D65492C" w14:textId="77777777" w:rsidR="008D42FE" w:rsidRPr="008D42FE" w:rsidRDefault="008D42FE" w:rsidP="008D42FE">
      <w:r w:rsidRPr="008D42FE">
        <w:t>No model can override a population-level bound derived directly from official weekly mortality counts.</w:t>
      </w:r>
    </w:p>
    <w:p w14:paraId="71B501D6" w14:textId="77777777" w:rsidR="008D42FE" w:rsidRPr="008D42FE" w:rsidRDefault="008D42FE" w:rsidP="008D42FE">
      <w:r w:rsidRPr="008D42FE">
        <w:t>This is the correct way to sanity-check.</w:t>
      </w:r>
    </w:p>
    <w:p w14:paraId="48145B50" w14:textId="77777777" w:rsidR="008D42FE" w:rsidRPr="008D42FE" w:rsidRDefault="008D42FE" w:rsidP="008D42FE">
      <w:r w:rsidRPr="008D42FE">
        <w:pict w14:anchorId="1DC9CFCA">
          <v:rect id="_x0000_i1090" style="width:0;height:1.5pt" o:hralign="center" o:hrstd="t" o:hr="t" fillcolor="#a0a0a0" stroked="f"/>
        </w:pict>
      </w:r>
    </w:p>
    <w:p w14:paraId="4FFFED8B" w14:textId="77777777" w:rsidR="008D42FE" w:rsidRPr="008D42FE" w:rsidRDefault="008D42FE" w:rsidP="008D42FE">
      <w:pPr>
        <w:rPr>
          <w:b/>
          <w:bCs/>
        </w:rPr>
      </w:pPr>
      <w:r w:rsidRPr="008D42FE">
        <w:rPr>
          <w:b/>
          <w:bCs/>
        </w:rPr>
        <w:t>6. The external critique uses COVID vs non-COVID death separation; KCOR does not</w:t>
      </w:r>
    </w:p>
    <w:p w14:paraId="2848D366" w14:textId="77777777" w:rsidR="008D42FE" w:rsidRPr="008D42FE" w:rsidRDefault="008D42FE" w:rsidP="008D42FE">
      <w:r w:rsidRPr="008D42FE">
        <w:t>The critique shows:</w:t>
      </w:r>
    </w:p>
    <w:p w14:paraId="0CE2CB19" w14:textId="77777777" w:rsidR="008D42FE" w:rsidRPr="008D42FE" w:rsidRDefault="008D42FE" w:rsidP="008D42FE">
      <w:pPr>
        <w:numPr>
          <w:ilvl w:val="0"/>
          <w:numId w:val="4"/>
        </w:numPr>
      </w:pPr>
      <w:r w:rsidRPr="008D42FE">
        <w:lastRenderedPageBreak/>
        <w:t>The dose-1 early spike in deaths is entirely explained by COVID deaths during the window before protection develops.</w:t>
      </w:r>
    </w:p>
    <w:p w14:paraId="739625CB" w14:textId="77777777" w:rsidR="008D42FE" w:rsidRPr="008D42FE" w:rsidRDefault="008D42FE" w:rsidP="008D42FE">
      <w:pPr>
        <w:numPr>
          <w:ilvl w:val="0"/>
          <w:numId w:val="4"/>
        </w:numPr>
      </w:pPr>
      <w:r w:rsidRPr="008D42FE">
        <w:t xml:space="preserve">Once COVID-deaths are removed, dose-1 and dose-2 have the same non-COVID mortality. </w:t>
      </w:r>
    </w:p>
    <w:p w14:paraId="6234C0EC" w14:textId="77777777" w:rsidR="008D42FE" w:rsidRPr="008D42FE" w:rsidRDefault="008D42FE" w:rsidP="008D42FE">
      <w:r w:rsidRPr="008D42FE">
        <w:t>KCOR attributes that spike to “dose-1 toxicity,” which is mathematically falsified in the critique.</w:t>
      </w:r>
    </w:p>
    <w:p w14:paraId="1CDA1865" w14:textId="77777777" w:rsidR="008D42FE" w:rsidRPr="008D42FE" w:rsidRDefault="008D42FE" w:rsidP="008D42FE">
      <w:r w:rsidRPr="008D42FE">
        <w:t>This is another decisive point:</w:t>
      </w:r>
      <w:r w:rsidRPr="008D42FE">
        <w:br/>
      </w:r>
      <w:r w:rsidRPr="008D42FE">
        <w:rPr>
          <w:b/>
          <w:bCs/>
        </w:rPr>
        <w:t>KCOR misattributes COVID-timing artifacts to VID.</w:t>
      </w:r>
    </w:p>
    <w:p w14:paraId="75E69B6D" w14:textId="77777777" w:rsidR="008D42FE" w:rsidRPr="008D42FE" w:rsidRDefault="008D42FE" w:rsidP="008D42FE">
      <w:r w:rsidRPr="008D42FE">
        <w:pict w14:anchorId="62352B7B">
          <v:rect id="_x0000_i1091" style="width:0;height:1.5pt" o:hralign="center" o:hrstd="t" o:hr="t" fillcolor="#a0a0a0" stroked="f"/>
        </w:pict>
      </w:r>
    </w:p>
    <w:p w14:paraId="2AE5A267" w14:textId="77777777" w:rsidR="008D42FE" w:rsidRPr="008D42FE" w:rsidRDefault="008D42FE" w:rsidP="008D42FE">
      <w:pPr>
        <w:rPr>
          <w:b/>
          <w:bCs/>
        </w:rPr>
      </w:pPr>
      <w:r w:rsidRPr="008D42FE">
        <w:rPr>
          <w:b/>
          <w:bCs/>
        </w:rPr>
        <w:t>7. The critique demonstrates vaccine protection using the same dataset</w:t>
      </w:r>
    </w:p>
    <w:p w14:paraId="4694225C" w14:textId="77777777" w:rsidR="008D42FE" w:rsidRPr="008D42FE" w:rsidRDefault="008D42FE" w:rsidP="008D42FE">
      <w:r w:rsidRPr="008D42FE">
        <w:t>The critique uses two independent methods:</w:t>
      </w:r>
    </w:p>
    <w:p w14:paraId="3BF6EE33" w14:textId="77777777" w:rsidR="008D42FE" w:rsidRPr="008D42FE" w:rsidRDefault="008D42FE" w:rsidP="008D42FE">
      <w:pPr>
        <w:numPr>
          <w:ilvl w:val="0"/>
          <w:numId w:val="5"/>
        </w:numPr>
      </w:pPr>
      <w:r w:rsidRPr="008D42FE">
        <w:rPr>
          <w:b/>
          <w:bCs/>
        </w:rPr>
        <w:t>Direct COVID MR comparison</w:t>
      </w:r>
      <w:r w:rsidRPr="008D42FE">
        <w:br/>
        <w:t>→ VE of ~70–80% during the early weeks.</w:t>
      </w:r>
    </w:p>
    <w:p w14:paraId="0B1CFF02" w14:textId="77777777" w:rsidR="008D42FE" w:rsidRPr="008D42FE" w:rsidRDefault="008D42FE" w:rsidP="008D42FE">
      <w:pPr>
        <w:numPr>
          <w:ilvl w:val="0"/>
          <w:numId w:val="5"/>
        </w:numPr>
      </w:pPr>
      <w:r w:rsidRPr="008D42FE">
        <w:rPr>
          <w:b/>
          <w:bCs/>
        </w:rPr>
        <w:t>Ratio-to-asymptote exponential model</w:t>
      </w:r>
      <w:r w:rsidRPr="008D42FE">
        <w:br/>
        <w:t>→ 5,825 lives saved for 1940–1949; ~12,000 lives saved total.</w:t>
      </w:r>
    </w:p>
    <w:p w14:paraId="726FB974" w14:textId="77777777" w:rsidR="008D42FE" w:rsidRPr="008D42FE" w:rsidRDefault="008D42FE" w:rsidP="008D42FE">
      <w:r w:rsidRPr="008D42FE">
        <w:t>And importantly:</w:t>
      </w:r>
    </w:p>
    <w:p w14:paraId="432A8D27" w14:textId="77777777" w:rsidR="008D42FE" w:rsidRPr="008D42FE" w:rsidRDefault="008D42FE" w:rsidP="008D42FE">
      <w:r w:rsidRPr="008D42FE">
        <w:t xml:space="preserve">Even under SK’s own HVE+NPH assumptions, still ~9,680 lives saved, far above the maximum plausible VID. </w:t>
      </w:r>
    </w:p>
    <w:p w14:paraId="5275EE4E" w14:textId="77777777" w:rsidR="008D42FE" w:rsidRPr="008D42FE" w:rsidRDefault="008D42FE" w:rsidP="008D42FE">
      <w:r w:rsidRPr="008D42FE">
        <w:t>If a correction applied using opponent’s own assumptions still yields benefit, that’s strong evidence the benefit is real.</w:t>
      </w:r>
    </w:p>
    <w:p w14:paraId="1143F7B6" w14:textId="77777777" w:rsidR="008D42FE" w:rsidRPr="008D42FE" w:rsidRDefault="008D42FE" w:rsidP="008D42FE">
      <w:r w:rsidRPr="008D42FE">
        <w:pict w14:anchorId="2CD2093E">
          <v:rect id="_x0000_i1092" style="width:0;height:1.5pt" o:hralign="center" o:hrstd="t" o:hr="t" fillcolor="#a0a0a0" stroked="f"/>
        </w:pict>
      </w:r>
    </w:p>
    <w:p w14:paraId="7782BEA1" w14:textId="77777777" w:rsidR="008D42FE" w:rsidRPr="008D42FE" w:rsidRDefault="008D42FE" w:rsidP="008D42FE">
      <w:pPr>
        <w:rPr>
          <w:b/>
          <w:bCs/>
        </w:rPr>
      </w:pPr>
      <w:r w:rsidRPr="008D42FE">
        <w:rPr>
          <w:b/>
          <w:bCs/>
        </w:rPr>
        <w:t>8. KCOR relies heavily on eyeballing and selective anchoring</w:t>
      </w:r>
    </w:p>
    <w:p w14:paraId="6DD82B8F" w14:textId="77777777" w:rsidR="008D42FE" w:rsidRPr="008D42FE" w:rsidRDefault="008D42FE" w:rsidP="008D42FE">
      <w:r w:rsidRPr="008D42FE">
        <w:t>Examples (quoted in critique):</w:t>
      </w:r>
    </w:p>
    <w:p w14:paraId="190BFD92" w14:textId="77777777" w:rsidR="008D42FE" w:rsidRPr="008D42FE" w:rsidRDefault="008D42FE" w:rsidP="008D42FE">
      <w:pPr>
        <w:numPr>
          <w:ilvl w:val="0"/>
          <w:numId w:val="6"/>
        </w:numPr>
      </w:pPr>
      <w:r w:rsidRPr="008D42FE">
        <w:t>Setting “baseline week 4” because “HVE ends by day 14” — contradicted by the data itself.</w:t>
      </w:r>
    </w:p>
    <w:p w14:paraId="7C0B7DD0" w14:textId="77777777" w:rsidR="008D42FE" w:rsidRPr="008D42FE" w:rsidRDefault="008D42FE" w:rsidP="008D42FE">
      <w:pPr>
        <w:numPr>
          <w:ilvl w:val="0"/>
          <w:numId w:val="6"/>
        </w:numPr>
      </w:pPr>
      <w:r w:rsidRPr="008D42FE">
        <w:t>Using eyeballed baselines (e.g. “2000” instead of 2611), changing VE conclusions completely.</w:t>
      </w:r>
    </w:p>
    <w:p w14:paraId="5FE6821B" w14:textId="77777777" w:rsidR="008D42FE" w:rsidRPr="008D42FE" w:rsidRDefault="008D42FE" w:rsidP="008D42FE">
      <w:pPr>
        <w:numPr>
          <w:ilvl w:val="0"/>
          <w:numId w:val="6"/>
        </w:numPr>
      </w:pPr>
      <w:r w:rsidRPr="008D42FE">
        <w:t>Picking slope-normalization windows with no justification.</w:t>
      </w:r>
    </w:p>
    <w:p w14:paraId="291A353B" w14:textId="77777777" w:rsidR="008D42FE" w:rsidRPr="008D42FE" w:rsidRDefault="008D42FE" w:rsidP="008D42FE">
      <w:r w:rsidRPr="008D42FE">
        <w:t>The critique calls these out clearly and correctly.</w:t>
      </w:r>
    </w:p>
    <w:p w14:paraId="6D78CFBA" w14:textId="77777777" w:rsidR="008D42FE" w:rsidRPr="008D42FE" w:rsidRDefault="008D42FE" w:rsidP="008D42FE">
      <w:r w:rsidRPr="008D42FE">
        <w:pict w14:anchorId="10B95728">
          <v:rect id="_x0000_i1093" style="width:0;height:1.5pt" o:hralign="center" o:hrstd="t" o:hr="t" fillcolor="#a0a0a0" stroked="f"/>
        </w:pict>
      </w:r>
    </w:p>
    <w:p w14:paraId="4EC614B8" w14:textId="77777777" w:rsidR="008D42FE" w:rsidRPr="008D42FE" w:rsidRDefault="008D42FE" w:rsidP="008D42FE">
      <w:pPr>
        <w:rPr>
          <w:b/>
          <w:bCs/>
        </w:rPr>
      </w:pPr>
      <w:r w:rsidRPr="008D42FE">
        <w:rPr>
          <w:b/>
          <w:bCs/>
        </w:rPr>
        <w:t>9. KCOR’s predictions contradict other vaccinated zero-COVID countries</w:t>
      </w:r>
    </w:p>
    <w:p w14:paraId="2015C451" w14:textId="77777777" w:rsidR="008D42FE" w:rsidRPr="008D42FE" w:rsidRDefault="008D42FE" w:rsidP="008D42FE">
      <w:r w:rsidRPr="008D42FE">
        <w:t>The critique notes:</w:t>
      </w:r>
    </w:p>
    <w:p w14:paraId="7E19195C" w14:textId="77777777" w:rsidR="008D42FE" w:rsidRPr="008D42FE" w:rsidRDefault="008D42FE" w:rsidP="008D42FE">
      <w:pPr>
        <w:numPr>
          <w:ilvl w:val="0"/>
          <w:numId w:val="7"/>
        </w:numPr>
      </w:pPr>
      <w:r w:rsidRPr="008D42FE">
        <w:t xml:space="preserve">Hong Kong, New Zealand, Taiwan, Australia had 12+ months post-vaccination with </w:t>
      </w:r>
      <w:r w:rsidRPr="008D42FE">
        <w:rPr>
          <w:i/>
          <w:iCs/>
        </w:rPr>
        <w:t>zero</w:t>
      </w:r>
      <w:r w:rsidRPr="008D42FE">
        <w:t xml:space="preserve"> excess deaths until Omicron arrived.</w:t>
      </w:r>
    </w:p>
    <w:p w14:paraId="23EED8A2" w14:textId="77777777" w:rsidR="008D42FE" w:rsidRPr="008D42FE" w:rsidRDefault="008D42FE" w:rsidP="008D42FE">
      <w:pPr>
        <w:numPr>
          <w:ilvl w:val="0"/>
          <w:numId w:val="7"/>
        </w:numPr>
      </w:pPr>
      <w:r w:rsidRPr="008D42FE">
        <w:t>KCOR predicts major, sustained VID beginning immediately after dose rollout.</w:t>
      </w:r>
    </w:p>
    <w:p w14:paraId="1CF97C38" w14:textId="77777777" w:rsidR="008D42FE" w:rsidRPr="008D42FE" w:rsidRDefault="008D42FE" w:rsidP="008D42FE">
      <w:pPr>
        <w:numPr>
          <w:ilvl w:val="0"/>
          <w:numId w:val="7"/>
        </w:numPr>
      </w:pPr>
      <w:r w:rsidRPr="008D42FE">
        <w:lastRenderedPageBreak/>
        <w:t xml:space="preserve">That does not appear in any of these vaccinated, low-COVID jurisdictions. </w:t>
      </w:r>
    </w:p>
    <w:p w14:paraId="2A1F411E" w14:textId="77777777" w:rsidR="008D42FE" w:rsidRPr="008D42FE" w:rsidRDefault="008D42FE" w:rsidP="008D42FE">
      <w:r w:rsidRPr="008D42FE">
        <w:t>This is a cross-country falsification.</w:t>
      </w:r>
      <w:r w:rsidRPr="008D42FE">
        <w:br/>
        <w:t xml:space="preserve">If a hypothesis predicts VID should appear </w:t>
      </w:r>
      <w:r w:rsidRPr="008D42FE">
        <w:rPr>
          <w:i/>
          <w:iCs/>
        </w:rPr>
        <w:t>even when there is no COVID to confound it</w:t>
      </w:r>
      <w:r w:rsidRPr="008D42FE">
        <w:t>, that is the cleanest possible test.</w:t>
      </w:r>
    </w:p>
    <w:p w14:paraId="0C11EE66" w14:textId="77777777" w:rsidR="008D42FE" w:rsidRPr="008D42FE" w:rsidRDefault="008D42FE" w:rsidP="008D42FE">
      <w:r w:rsidRPr="008D42FE">
        <w:t xml:space="preserve">And the VID does </w:t>
      </w:r>
      <w:r w:rsidRPr="008D42FE">
        <w:rPr>
          <w:b/>
          <w:bCs/>
        </w:rPr>
        <w:t>not</w:t>
      </w:r>
      <w:r w:rsidRPr="008D42FE">
        <w:t xml:space="preserve"> appear.</w:t>
      </w:r>
    </w:p>
    <w:p w14:paraId="26F37202" w14:textId="77777777" w:rsidR="008D42FE" w:rsidRPr="008D42FE" w:rsidRDefault="008D42FE" w:rsidP="008D42FE">
      <w:r w:rsidRPr="008D42FE">
        <w:pict w14:anchorId="315165E2">
          <v:rect id="_x0000_i1094" style="width:0;height:1.5pt" o:hralign="center" o:hrstd="t" o:hr="t" fillcolor="#a0a0a0" stroked="f"/>
        </w:pict>
      </w:r>
    </w:p>
    <w:p w14:paraId="64697DFB" w14:textId="77777777" w:rsidR="008D42FE" w:rsidRPr="008D42FE" w:rsidRDefault="008D42FE" w:rsidP="008D42FE">
      <w:pPr>
        <w:rPr>
          <w:b/>
          <w:bCs/>
        </w:rPr>
      </w:pPr>
      <w:r w:rsidRPr="008D42FE">
        <w:rPr>
          <w:b/>
          <w:bCs/>
        </w:rPr>
        <w:t>Conclusion</w:t>
      </w:r>
    </w:p>
    <w:p w14:paraId="3E12FC6C" w14:textId="77777777" w:rsidR="008D42FE" w:rsidRPr="008D42FE" w:rsidRDefault="008D42FE" w:rsidP="008D42FE">
      <w:r w:rsidRPr="008D42FE">
        <w:t>After going through both documents:</w:t>
      </w:r>
    </w:p>
    <w:p w14:paraId="796A86D5" w14:textId="77777777" w:rsidR="008D42FE" w:rsidRPr="008D42FE" w:rsidRDefault="008D42FE" w:rsidP="008D42FE">
      <w:r w:rsidRPr="008D42FE">
        <w:rPr>
          <w:b/>
          <w:bCs/>
        </w:rPr>
        <w:t>The critique is consistent with:</w:t>
      </w:r>
    </w:p>
    <w:p w14:paraId="06C3A426" w14:textId="77777777" w:rsidR="008D42FE" w:rsidRPr="008D42FE" w:rsidRDefault="008D42FE" w:rsidP="008D42FE">
      <w:pPr>
        <w:numPr>
          <w:ilvl w:val="0"/>
          <w:numId w:val="8"/>
        </w:numPr>
      </w:pPr>
      <w:r w:rsidRPr="008D42FE">
        <w:t>Actual Czech ACM</w:t>
      </w:r>
    </w:p>
    <w:p w14:paraId="1A7D0892" w14:textId="77777777" w:rsidR="008D42FE" w:rsidRPr="008D42FE" w:rsidRDefault="008D42FE" w:rsidP="008D42FE">
      <w:pPr>
        <w:numPr>
          <w:ilvl w:val="0"/>
          <w:numId w:val="8"/>
        </w:numPr>
      </w:pPr>
      <w:r w:rsidRPr="008D42FE">
        <w:t>Age-stratified ACM</w:t>
      </w:r>
    </w:p>
    <w:p w14:paraId="49BE7672" w14:textId="77777777" w:rsidR="008D42FE" w:rsidRPr="008D42FE" w:rsidRDefault="008D42FE" w:rsidP="008D42FE">
      <w:pPr>
        <w:numPr>
          <w:ilvl w:val="0"/>
          <w:numId w:val="8"/>
        </w:numPr>
      </w:pPr>
      <w:r w:rsidRPr="008D42FE">
        <w:t>Cause-of-death changes</w:t>
      </w:r>
    </w:p>
    <w:p w14:paraId="2AD2D01A" w14:textId="77777777" w:rsidR="008D42FE" w:rsidRPr="008D42FE" w:rsidRDefault="008D42FE" w:rsidP="008D42FE">
      <w:pPr>
        <w:numPr>
          <w:ilvl w:val="0"/>
          <w:numId w:val="8"/>
        </w:numPr>
      </w:pPr>
      <w:r w:rsidRPr="008D42FE">
        <w:t>COVID vs non-COVID decomposition</w:t>
      </w:r>
    </w:p>
    <w:p w14:paraId="7486435E" w14:textId="77777777" w:rsidR="008D42FE" w:rsidRPr="008D42FE" w:rsidRDefault="008D42FE" w:rsidP="008D42FE">
      <w:pPr>
        <w:numPr>
          <w:ilvl w:val="0"/>
          <w:numId w:val="8"/>
        </w:numPr>
      </w:pPr>
      <w:r w:rsidRPr="008D42FE">
        <w:t>Cross-country comparisons</w:t>
      </w:r>
    </w:p>
    <w:p w14:paraId="5DD369C1" w14:textId="77777777" w:rsidR="008D42FE" w:rsidRPr="008D42FE" w:rsidRDefault="008D42FE" w:rsidP="008D42FE">
      <w:pPr>
        <w:numPr>
          <w:ilvl w:val="0"/>
          <w:numId w:val="8"/>
        </w:numPr>
      </w:pPr>
      <w:r w:rsidRPr="008D42FE">
        <w:t>Mathematical identifiability</w:t>
      </w:r>
    </w:p>
    <w:p w14:paraId="128CEDA7" w14:textId="77777777" w:rsidR="008D42FE" w:rsidRPr="008D42FE" w:rsidRDefault="008D42FE" w:rsidP="008D42FE">
      <w:pPr>
        <w:numPr>
          <w:ilvl w:val="0"/>
          <w:numId w:val="8"/>
        </w:numPr>
      </w:pPr>
      <w:r w:rsidRPr="008D42FE">
        <w:t>Basic statistical sanity checks</w:t>
      </w:r>
    </w:p>
    <w:p w14:paraId="4385DFA8" w14:textId="77777777" w:rsidR="008D42FE" w:rsidRPr="008D42FE" w:rsidRDefault="008D42FE" w:rsidP="008D42FE">
      <w:pPr>
        <w:numPr>
          <w:ilvl w:val="0"/>
          <w:numId w:val="8"/>
        </w:numPr>
      </w:pPr>
      <w:r w:rsidRPr="008D42FE">
        <w:t>KCOR’s own parameter sensitivity</w:t>
      </w:r>
    </w:p>
    <w:p w14:paraId="01E20E85" w14:textId="77777777" w:rsidR="008D42FE" w:rsidRPr="008D42FE" w:rsidRDefault="008D42FE" w:rsidP="008D42FE">
      <w:pPr>
        <w:numPr>
          <w:ilvl w:val="0"/>
          <w:numId w:val="8"/>
        </w:numPr>
      </w:pPr>
      <w:r w:rsidRPr="008D42FE">
        <w:t>Concrete coding corrections</w:t>
      </w:r>
    </w:p>
    <w:p w14:paraId="5853B9AA" w14:textId="77777777" w:rsidR="008D42FE" w:rsidRPr="008D42FE" w:rsidRDefault="008D42FE" w:rsidP="008D42FE">
      <w:pPr>
        <w:numPr>
          <w:ilvl w:val="0"/>
          <w:numId w:val="8"/>
        </w:numPr>
      </w:pPr>
      <w:r w:rsidRPr="008D42FE">
        <w:t>All known demographic constraints</w:t>
      </w:r>
    </w:p>
    <w:p w14:paraId="1F069531" w14:textId="77777777" w:rsidR="008D42FE" w:rsidRPr="008D42FE" w:rsidRDefault="008D42FE" w:rsidP="008D42FE">
      <w:r w:rsidRPr="008D42FE">
        <w:rPr>
          <w:b/>
          <w:bCs/>
        </w:rPr>
        <w:t xml:space="preserve">KCOR is inconsistent with </w:t>
      </w:r>
      <w:proofErr w:type="gramStart"/>
      <w:r w:rsidRPr="008D42FE">
        <w:rPr>
          <w:b/>
          <w:bCs/>
        </w:rPr>
        <w:t>all of</w:t>
      </w:r>
      <w:proofErr w:type="gramEnd"/>
      <w:r w:rsidRPr="008D42FE">
        <w:rPr>
          <w:b/>
          <w:bCs/>
        </w:rPr>
        <w:t xml:space="preserve"> the above.</w:t>
      </w:r>
    </w:p>
    <w:p w14:paraId="5A962887" w14:textId="77777777" w:rsidR="008D42FE" w:rsidRPr="008D42FE" w:rsidRDefault="008D42FE" w:rsidP="008D42FE">
      <w:r w:rsidRPr="008D42FE">
        <w:t>Therefore:</w:t>
      </w:r>
    </w:p>
    <w:p w14:paraId="4D9DB7EE" w14:textId="77777777" w:rsidR="008D42FE" w:rsidRPr="008D42FE" w:rsidRDefault="008D42FE" w:rsidP="008D42FE">
      <w:pPr>
        <w:rPr>
          <w:b/>
          <w:bCs/>
        </w:rPr>
      </w:pPr>
      <w:r w:rsidRPr="008D42FE">
        <w:rPr>
          <w:b/>
          <w:bCs/>
        </w:rPr>
        <w:t xml:space="preserve">The first document (“CZ analysis – net benefit”) is overwhelmingly more likely to be correct </w:t>
      </w:r>
    </w:p>
    <w:p w14:paraId="36A60D16" w14:textId="77777777" w:rsidR="008D42FE" w:rsidRPr="008D42FE" w:rsidRDefault="008D42FE" w:rsidP="008D42FE">
      <w:r w:rsidRPr="008D42FE">
        <w:t xml:space="preserve">The KCOR analysis is internally inconsistent, contradicted by the data, heavily dependent on arbitrary parameterization, and produces results that are impossible when checked against raw mortality totals. </w:t>
      </w:r>
    </w:p>
    <w:p w14:paraId="1B50E6DA" w14:textId="77777777" w:rsidR="008D42FE" w:rsidRPr="008D42FE" w:rsidRDefault="008D42FE" w:rsidP="008D42FE">
      <w:r w:rsidRPr="008D42FE">
        <w:t>If you want, I can now give you:</w:t>
      </w:r>
    </w:p>
    <w:p w14:paraId="09B4F537" w14:textId="77777777" w:rsidR="008D42FE" w:rsidRPr="008D42FE" w:rsidRDefault="008D42FE" w:rsidP="008D42FE">
      <w:pPr>
        <w:numPr>
          <w:ilvl w:val="0"/>
          <w:numId w:val="9"/>
        </w:numPr>
      </w:pPr>
      <w:r w:rsidRPr="008D42FE">
        <w:t xml:space="preserve">A </w:t>
      </w:r>
      <w:r w:rsidRPr="008D42FE">
        <w:rPr>
          <w:i/>
          <w:iCs/>
        </w:rPr>
        <w:t>point-by-point adjudication</w:t>
      </w:r>
      <w:r w:rsidRPr="008D42FE">
        <w:t xml:space="preserve"> of each disputed claim.</w:t>
      </w:r>
    </w:p>
    <w:p w14:paraId="7E300569" w14:textId="77777777" w:rsidR="008D42FE" w:rsidRPr="008D42FE" w:rsidRDefault="008D42FE" w:rsidP="008D42FE">
      <w:pPr>
        <w:numPr>
          <w:ilvl w:val="0"/>
          <w:numId w:val="9"/>
        </w:numPr>
      </w:pPr>
      <w:r w:rsidRPr="008D42FE">
        <w:t>A “judge’s summary” version written as if for the debate panel.</w:t>
      </w:r>
    </w:p>
    <w:p w14:paraId="134C8376" w14:textId="77777777" w:rsidR="008D42FE" w:rsidRPr="008D42FE" w:rsidRDefault="008D42FE" w:rsidP="008D42FE">
      <w:pPr>
        <w:numPr>
          <w:ilvl w:val="0"/>
          <w:numId w:val="9"/>
        </w:numPr>
      </w:pPr>
      <w:r w:rsidRPr="008D42FE">
        <w:t>A formal table contrasting all KCOR assumptions vs reality.</w:t>
      </w:r>
    </w:p>
    <w:p w14:paraId="795BF226" w14:textId="77777777" w:rsidR="008D42FE" w:rsidRPr="008D42FE" w:rsidRDefault="008D42FE" w:rsidP="008D42FE">
      <w:pPr>
        <w:numPr>
          <w:ilvl w:val="0"/>
          <w:numId w:val="9"/>
        </w:numPr>
      </w:pPr>
      <w:r w:rsidRPr="008D42FE">
        <w:t>A cleaned-up, objective “final ruling” document.</w:t>
      </w:r>
    </w:p>
    <w:p w14:paraId="5765830E" w14:textId="77777777" w:rsidR="008D42FE" w:rsidRPr="008D42FE" w:rsidRDefault="008D42FE" w:rsidP="008D42FE">
      <w:r w:rsidRPr="008D42FE">
        <w:lastRenderedPageBreak/>
        <w:t>Just tell me what you want next.</w:t>
      </w:r>
    </w:p>
    <w:p w14:paraId="564C8FA6" w14:textId="77777777" w:rsidR="0046602A" w:rsidRDefault="0046602A"/>
    <w:sectPr w:rsidR="00466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25720"/>
    <w:multiLevelType w:val="multilevel"/>
    <w:tmpl w:val="660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0372D"/>
    <w:multiLevelType w:val="multilevel"/>
    <w:tmpl w:val="0B18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A182D"/>
    <w:multiLevelType w:val="multilevel"/>
    <w:tmpl w:val="6A92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27C38"/>
    <w:multiLevelType w:val="multilevel"/>
    <w:tmpl w:val="9370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21FC0"/>
    <w:multiLevelType w:val="multilevel"/>
    <w:tmpl w:val="707E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52557"/>
    <w:multiLevelType w:val="multilevel"/>
    <w:tmpl w:val="4D58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B41C1"/>
    <w:multiLevelType w:val="multilevel"/>
    <w:tmpl w:val="A5B6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55671"/>
    <w:multiLevelType w:val="multilevel"/>
    <w:tmpl w:val="0F54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86049"/>
    <w:multiLevelType w:val="multilevel"/>
    <w:tmpl w:val="595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555727">
    <w:abstractNumId w:val="4"/>
  </w:num>
  <w:num w:numId="2" w16cid:durableId="1480926494">
    <w:abstractNumId w:val="8"/>
  </w:num>
  <w:num w:numId="3" w16cid:durableId="612782050">
    <w:abstractNumId w:val="1"/>
  </w:num>
  <w:num w:numId="4" w16cid:durableId="1738623775">
    <w:abstractNumId w:val="6"/>
  </w:num>
  <w:num w:numId="5" w16cid:durableId="1460951669">
    <w:abstractNumId w:val="2"/>
  </w:num>
  <w:num w:numId="6" w16cid:durableId="327371090">
    <w:abstractNumId w:val="0"/>
  </w:num>
  <w:num w:numId="7" w16cid:durableId="1090345157">
    <w:abstractNumId w:val="3"/>
  </w:num>
  <w:num w:numId="8" w16cid:durableId="1257471617">
    <w:abstractNumId w:val="5"/>
  </w:num>
  <w:num w:numId="9" w16cid:durableId="2011906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FE"/>
    <w:rsid w:val="00166712"/>
    <w:rsid w:val="0046602A"/>
    <w:rsid w:val="00821284"/>
    <w:rsid w:val="008D42FE"/>
    <w:rsid w:val="00D4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A20E6"/>
  <w15:chartTrackingRefBased/>
  <w15:docId w15:val="{7030A566-CEEC-4B4D-A4C1-057D675B1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968</Words>
  <Characters>5592</Characters>
  <Application>Microsoft Office Word</Application>
  <DocSecurity>0</DocSecurity>
  <Lines>130</Lines>
  <Paragraphs>96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Kirsch</dc:creator>
  <cp:keywords/>
  <dc:description/>
  <cp:lastModifiedBy>Steve Kirsch</cp:lastModifiedBy>
  <cp:revision>1</cp:revision>
  <dcterms:created xsi:type="dcterms:W3CDTF">2025-11-27T20:41:00Z</dcterms:created>
  <dcterms:modified xsi:type="dcterms:W3CDTF">2025-11-27T20:43:00Z</dcterms:modified>
</cp:coreProperties>
</file>