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33" w:rsidRDefault="00DF015A">
      <w:pPr>
        <w:tabs>
          <w:tab w:val="left" w:pos="2835"/>
          <w:tab w:val="left" w:pos="5387"/>
        </w:tabs>
        <w:spacing w:line="500" w:lineRule="exact"/>
        <w:jc w:val="center"/>
        <w:rPr>
          <w:rFonts w:asciiTheme="minorEastAsia" w:hAnsiTheme="minorEastAsia" w:cs="Arial"/>
          <w:b/>
          <w:bCs/>
          <w:color w:val="000000"/>
          <w:kern w:val="0"/>
          <w:sz w:val="28"/>
          <w:szCs w:val="28"/>
        </w:rPr>
      </w:pPr>
      <w:proofErr w:type="gramStart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诺优试用期</w:t>
      </w:r>
      <w:proofErr w:type="gramEnd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目标设定书</w:t>
      </w:r>
    </w:p>
    <w:p w:rsidR="00AC0633" w:rsidRDefault="00DF015A">
      <w:pPr>
        <w:tabs>
          <w:tab w:val="left" w:pos="2835"/>
          <w:tab w:val="left" w:pos="5387"/>
        </w:tabs>
        <w:spacing w:line="500" w:lineRule="exact"/>
        <w:jc w:val="center"/>
        <w:rPr>
          <w:rFonts w:asciiTheme="minorEastAsia" w:hAnsiTheme="minorEastAsia" w:cs="Arial"/>
          <w:b/>
          <w:bCs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>截止11月28日的完成情况考察</w:t>
      </w:r>
    </w:p>
    <w:p w:rsidR="00AC0633" w:rsidRDefault="00DF015A">
      <w:pPr>
        <w:tabs>
          <w:tab w:val="left" w:pos="2835"/>
          <w:tab w:val="left" w:pos="5387"/>
        </w:tabs>
        <w:spacing w:line="500" w:lineRule="exact"/>
        <w:jc w:val="center"/>
        <w:rPr>
          <w:rFonts w:asciiTheme="minorEastAsia" w:hAnsiTheme="minorEastAsia" w:cs="Arial"/>
          <w:b/>
          <w:bCs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color w:val="92D050"/>
          <w:kern w:val="0"/>
          <w:szCs w:val="21"/>
        </w:rPr>
        <w:t>绿色：按期完成</w:t>
      </w: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b/>
          <w:bCs/>
          <w:color w:val="FF0000"/>
          <w:kern w:val="0"/>
          <w:szCs w:val="21"/>
        </w:rPr>
        <w:t>红色：未能按时完成</w:t>
      </w: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b/>
          <w:bCs/>
          <w:color w:val="A6A6A6" w:themeColor="background1" w:themeShade="A6"/>
          <w:kern w:val="0"/>
          <w:szCs w:val="21"/>
        </w:rPr>
        <w:t>灰色：未到计划进行时间</w:t>
      </w: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b/>
          <w:bCs/>
          <w:color w:val="00B0F0"/>
          <w:kern w:val="0"/>
          <w:szCs w:val="21"/>
        </w:rPr>
        <w:t>蓝色：提前完成</w:t>
      </w:r>
    </w:p>
    <w:p w:rsidR="00AC0633" w:rsidRDefault="00DF015A">
      <w:pPr>
        <w:tabs>
          <w:tab w:val="left" w:pos="1134"/>
          <w:tab w:val="left" w:pos="2835"/>
          <w:tab w:val="left" w:pos="5670"/>
          <w:tab w:val="left" w:pos="7970"/>
          <w:tab w:val="left" w:pos="9923"/>
        </w:tabs>
        <w:spacing w:line="500" w:lineRule="exact"/>
        <w:ind w:firstLineChars="67" w:firstLine="141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试用期员工：宋坤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部门：AI算法部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岗位：大数据开发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入职日期：2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021.1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1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.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1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直接领导：李嘉</w:t>
      </w:r>
    </w:p>
    <w:tbl>
      <w:tblPr>
        <w:tblStyle w:val="a7"/>
        <w:tblW w:w="1430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031"/>
        <w:gridCol w:w="5050"/>
        <w:gridCol w:w="3314"/>
        <w:gridCol w:w="1129"/>
        <w:gridCol w:w="1980"/>
      </w:tblGrid>
      <w:tr w:rsidR="00AC0633">
        <w:trPr>
          <w:trHeight w:val="723"/>
          <w:jc w:val="center"/>
        </w:trPr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bookmarkStart w:id="0" w:name="_Hlk85025523"/>
            <w:r>
              <w:rPr>
                <w:rFonts w:asciiTheme="minorEastAsia" w:hAnsiTheme="minorEastAsia" w:hint="eastAsia"/>
                <w:b/>
                <w:szCs w:val="21"/>
              </w:rPr>
              <w:t>业务</w:t>
            </w: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比重(%)</w:t>
            </w:r>
          </w:p>
        </w:tc>
        <w:tc>
          <w:tcPr>
            <w:tcW w:w="5050" w:type="dxa"/>
            <w:shd w:val="clear" w:color="auto" w:fill="D9D9D9" w:themeFill="background1" w:themeFillShade="D9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学习和工作安排内容</w:t>
            </w:r>
          </w:p>
        </w:tc>
        <w:tc>
          <w:tcPr>
            <w:tcW w:w="3314" w:type="dxa"/>
            <w:shd w:val="clear" w:color="auto" w:fill="D9D9D9" w:themeFill="background1" w:themeFillShade="D9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考核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时间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关联人</w:t>
            </w:r>
          </w:p>
        </w:tc>
      </w:tr>
      <w:tr w:rsidR="00AC0633">
        <w:trPr>
          <w:trHeight w:val="2838"/>
          <w:jc w:val="center"/>
        </w:trPr>
        <w:tc>
          <w:tcPr>
            <w:tcW w:w="179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ETL开发</w:t>
            </w:r>
          </w:p>
        </w:tc>
        <w:tc>
          <w:tcPr>
            <w:tcW w:w="1031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50%</w:t>
            </w:r>
          </w:p>
        </w:tc>
        <w:tc>
          <w:tcPr>
            <w:tcW w:w="5050" w:type="dxa"/>
            <w:vAlign w:val="center"/>
          </w:tcPr>
          <w:p w:rsidR="00AC0633" w:rsidRDefault="00DF015A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各省生产环境登录、工具使用；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已经熟悉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山西、甘肃、重庆、四川ETL程序学习；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="00B41D20"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重庆、四川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ETL</w:t>
            </w:r>
            <w:r w:rsid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未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接触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</w:t>
            </w:r>
            <w:r w:rsidR="00B41D20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</w:t>
            </w:r>
            <w:r w:rsid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0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%</w:t>
            </w:r>
          </w:p>
          <w:p w:rsidR="00B41D20" w:rsidRDefault="00B41D20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Pr="00B41D20">
              <w:rPr>
                <w:rFonts w:asciiTheme="minorEastAsia" w:hAnsiTheme="minorEastAsia" w:hint="eastAsia"/>
                <w:b/>
                <w:color w:val="92D050"/>
                <w:szCs w:val="21"/>
              </w:rPr>
              <w:t>山西、甘肃ETL流程及kettle工具使用</w:t>
            </w:r>
            <w:r w:rsidRPr="00B41D20">
              <w:rPr>
                <w:rFonts w:asciiTheme="minorEastAsia" w:hAnsiTheme="minorEastAsia"/>
                <w:b/>
                <w:color w:val="92D050"/>
                <w:szCs w:val="21"/>
              </w:rPr>
              <w:t xml:space="preserve">   </w:t>
            </w:r>
            <w:r w:rsidRPr="00B41D20"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山西ETL对7日/14日/30日回流SQL进行过性能调优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 100%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甘肃ETL标签表字段整理过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重庆DACP环境开发学习；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="00B41D20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已经熟悉 </w:t>
            </w:r>
            <w:r w:rsidR="00B41D20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</w:t>
            </w:r>
            <w:r w:rsidR="00B41D20"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运营助手项目业务指标学习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="00B41D20"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通过晓伟介绍了解部分</w:t>
            </w:r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运营助手项目</w:t>
            </w:r>
            <w:r w:rsidR="00B41D20"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模块</w:t>
            </w:r>
            <w:r w:rsidRPr="00B41D20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="00B41D20"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4</w:t>
            </w:r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  <w:p w:rsidR="00AC0633" w:rsidRDefault="00DF015A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安徽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项目数仓模型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的整理优化；</w:t>
            </w:r>
          </w:p>
          <w:p w:rsidR="00AC0633" w:rsidRDefault="00DF015A" w:rsidP="00B41D20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未接触</w:t>
            </w:r>
            <w:proofErr w:type="gramStart"/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安徽数仓模型</w:t>
            </w:r>
            <w:proofErr w:type="gramEnd"/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（</w:t>
            </w:r>
            <w:proofErr w:type="gramStart"/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需要翁晓伟</w:t>
            </w:r>
            <w:proofErr w:type="gramEnd"/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讲解）</w:t>
            </w:r>
            <w:r w:rsidRPr="00B41D20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</w:t>
            </w:r>
            <w:r w:rsidRPr="00B41D20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</w:tc>
        <w:tc>
          <w:tcPr>
            <w:tcW w:w="3314" w:type="dxa"/>
            <w:vAlign w:val="center"/>
          </w:tcPr>
          <w:p w:rsidR="00AC0633" w:rsidRDefault="00DF015A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掌握kettle工具的使用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AC0633" w:rsidRDefault="00DF015A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掌握运营助手业务指标的含义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AC0633" w:rsidRDefault="00DF015A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熟悉各省项目生产环境的开发流程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AC0633" w:rsidRDefault="00DF015A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完成安徽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项目数仓模型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的优化工作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</w:tc>
        <w:tc>
          <w:tcPr>
            <w:tcW w:w="112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19</w:t>
            </w:r>
          </w:p>
        </w:tc>
        <w:tc>
          <w:tcPr>
            <w:tcW w:w="1980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指导人：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</w:p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、各省项目经理</w:t>
            </w:r>
          </w:p>
        </w:tc>
      </w:tr>
      <w:tr w:rsidR="00AC0633">
        <w:trPr>
          <w:trHeight w:val="3836"/>
          <w:jc w:val="center"/>
        </w:trPr>
        <w:tc>
          <w:tcPr>
            <w:tcW w:w="179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程序开发</w:t>
            </w:r>
          </w:p>
        </w:tc>
        <w:tc>
          <w:tcPr>
            <w:tcW w:w="1031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40%</w:t>
            </w:r>
          </w:p>
        </w:tc>
        <w:tc>
          <w:tcPr>
            <w:tcW w:w="5050" w:type="dxa"/>
            <w:vAlign w:val="center"/>
          </w:tcPr>
          <w:p w:rsidR="00AC0633" w:rsidRDefault="00DF015A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推荐算法的基本原理学习，包括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ItemCF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、ALS；</w:t>
            </w:r>
          </w:p>
          <w:p w:rsidR="00AC0633" w:rsidRDefault="00DF015A">
            <w:pPr>
              <w:ind w:firstLineChars="100" w:firstLine="210"/>
              <w:jc w:val="left"/>
              <w:rPr>
                <w:rFonts w:asciiTheme="minorEastAsia" w:hAnsiTheme="minorEastAsia"/>
                <w:b/>
                <w:color w:val="00B0F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跟随重庆付费提示模块了解ALS的原理和用法 100%</w:t>
            </w:r>
          </w:p>
          <w:p w:rsidR="00AC0633" w:rsidRDefault="00DF015A">
            <w:pPr>
              <w:ind w:firstLineChars="100" w:firstLine="210"/>
              <w:jc w:val="left"/>
              <w:rPr>
                <w:rFonts w:asciiTheme="minorEastAsia" w:hAnsiTheme="minorEastAsia"/>
                <w:b/>
                <w:color w:val="00B0F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改造原来逻辑有问题的代码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 70%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 </w:t>
            </w:r>
          </w:p>
          <w:p w:rsidR="00AC0633" w:rsidRDefault="00DF015A">
            <w:pPr>
              <w:ind w:firstLineChars="100" w:firstLine="210"/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ItemCF</w:t>
            </w:r>
            <w:proofErr w:type="spellEnd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了解基本原理，不清楚具体应用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20%</w:t>
            </w:r>
          </w:p>
          <w:p w:rsidR="00AC0633" w:rsidRDefault="00DF015A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CTR预估模型的基本原理学习，包括LR、GBDT；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了解CTR的演变及涉及到的算法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100%</w:t>
            </w:r>
          </w:p>
          <w:p w:rsidR="00AC0633" w:rsidRDefault="00DF015A">
            <w:pPr>
              <w:ind w:firstLineChars="100" w:firstLine="210"/>
              <w:jc w:val="left"/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LR、GBDT基本原理还</w:t>
            </w:r>
            <w:proofErr w:type="gramStart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未学习</w:t>
            </w:r>
            <w:proofErr w:type="gramEnd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 xml:space="preserve">          0%</w:t>
            </w:r>
          </w:p>
          <w:p w:rsidR="00AC0633" w:rsidRDefault="00DF015A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建模基本流程与方法学习，包括数据集分割、模型训练、模型效果评估等；</w:t>
            </w:r>
          </w:p>
          <w:p w:rsidR="00AC0633" w:rsidRDefault="00DF015A">
            <w:pPr>
              <w:ind w:firstLine="420"/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基本概念</w:t>
            </w:r>
            <w:proofErr w:type="gramStart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通过网课学习</w:t>
            </w:r>
            <w:proofErr w:type="gramEnd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了解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100%</w:t>
            </w:r>
          </w:p>
          <w:p w:rsidR="00AC0633" w:rsidRDefault="00B41D20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通过重庆</w:t>
            </w:r>
            <w:r w:rsidR="005E5CCB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代码实践该过程</w:t>
            </w:r>
            <w:r w:rsidR="00DF015A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 w:rsidR="00DF015A" w:rsidRPr="005E5CCB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</w:t>
            </w:r>
            <w:r w:rsidR="005E5CCB" w:rsidRPr="005E5CCB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</w:t>
            </w:r>
            <w:r w:rsidR="005E5CCB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="00DF015A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615C9B" w:rsidRDefault="00615C9B">
            <w:pPr>
              <w:ind w:firstLine="420"/>
              <w:jc w:val="left"/>
              <w:rPr>
                <w:rFonts w:asciiTheme="minorEastAsia" w:hAnsiTheme="minorEastAsia" w:hint="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订购数据分割训练集和验证集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615C9B" w:rsidRDefault="00615C9B">
            <w:pPr>
              <w:ind w:firstLine="420"/>
              <w:jc w:val="left"/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本地调节参数训练模型并评估模型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特征工程基本流程与方法学习；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特征工程的解决问题的链路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100%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 xml:space="preserve">特征工程实际处理解决问题的方法不了解 </w:t>
            </w:r>
            <w:r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  <w:t>0%</w:t>
            </w:r>
          </w:p>
          <w:p w:rsidR="00AC0633" w:rsidRDefault="00DF015A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Spark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mllib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库的使用方法学习</w:t>
            </w:r>
            <w:r>
              <w:rPr>
                <w:rFonts w:asciiTheme="minorEastAsia" w:hAnsiTheme="minorEastAsia"/>
                <w:b/>
                <w:szCs w:val="21"/>
              </w:rPr>
              <w:t>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00B0F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了解线性回归库的用法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70%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</w:t>
            </w:r>
            <w:proofErr w:type="spellStart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SparkALS</w:t>
            </w:r>
            <w:proofErr w:type="spellEnd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库用法学习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50%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其他算法</w:t>
            </w:r>
            <w:proofErr w:type="gramStart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未学习</w:t>
            </w:r>
            <w:proofErr w:type="gramEnd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  <w:t xml:space="preserve">                   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0%</w:t>
            </w:r>
          </w:p>
          <w:p w:rsidR="00AC0633" w:rsidRDefault="00DF015A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山西、甘肃、重庆的Spark程序学习；</w:t>
            </w:r>
          </w:p>
          <w:p w:rsidR="00AC0633" w:rsidRDefault="00DF015A">
            <w:pPr>
              <w:ind w:firstLineChars="200"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重庆付费提示spark程序学习          100%</w:t>
            </w:r>
          </w:p>
          <w:p w:rsidR="00AC0633" w:rsidRDefault="00DF015A">
            <w:pPr>
              <w:ind w:firstLineChars="200"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重庆付费提升spark程序调优          100%</w:t>
            </w:r>
          </w:p>
          <w:p w:rsidR="00AC0633" w:rsidRDefault="00DF015A">
            <w:pPr>
              <w:ind w:firstLineChars="200"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重庆付费提升spark逻辑检查          100%</w:t>
            </w:r>
          </w:p>
          <w:p w:rsidR="00AC0633" w:rsidRPr="005E5CCB" w:rsidRDefault="00DF015A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重庆付费提升spark逻辑修改 </w:t>
            </w:r>
            <w:r w:rsidRPr="005E5CCB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</w:t>
            </w: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="005E5CCB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0</w:t>
            </w: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%</w:t>
            </w:r>
          </w:p>
          <w:p w:rsidR="005E5CCB" w:rsidRPr="005E5CCB" w:rsidRDefault="005E5CCB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lastRenderedPageBreak/>
              <w:t xml:space="preserve">山西Spark推荐程序学习 </w:t>
            </w:r>
            <w:r w:rsidRPr="005E5CCB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</w:t>
            </w: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5E5CCB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甘肃Spark程序</w:t>
            </w:r>
            <w:r w:rsidR="007B019A">
              <w:rPr>
                <w:rFonts w:asciiTheme="minorEastAsia" w:hAnsiTheme="minorEastAsia" w:hint="eastAsia"/>
                <w:b/>
                <w:color w:val="92D050"/>
                <w:szCs w:val="21"/>
              </w:rPr>
              <w:t>（分组推荐，猜你喜欢，画像标签，相关推荐）</w:t>
            </w: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学习并修复</w:t>
            </w:r>
            <w:r w:rsidR="00DF015A" w:rsidRPr="005E5CCB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</w:t>
            </w: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="00DF015A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1B5DAC" w:rsidRPr="005E5CCB" w:rsidRDefault="001B5DAC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甘肃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推荐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表字段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及数据整理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7、重庆Storm实时流解析程序学习；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 xml:space="preserve">未接触 </w:t>
            </w:r>
            <w:r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  <w:t xml:space="preserve">                          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0%</w:t>
            </w:r>
          </w:p>
        </w:tc>
        <w:tc>
          <w:tcPr>
            <w:tcW w:w="3314" w:type="dxa"/>
            <w:vAlign w:val="center"/>
          </w:tcPr>
          <w:p w:rsidR="00AC0633" w:rsidRDefault="00DF015A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掌握工作所需的算法基础知识；</w:t>
            </w:r>
          </w:p>
          <w:p w:rsidR="00AC0633" w:rsidRDefault="00DF015A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掌握特征工程的方法；</w:t>
            </w:r>
          </w:p>
          <w:p w:rsidR="00AC0633" w:rsidRDefault="00DF015A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熟练使用Spark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mllib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编程；</w:t>
            </w:r>
          </w:p>
          <w:p w:rsidR="00AC0633" w:rsidRDefault="00DF015A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完全理解各省Spark程序；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考核指标：各省Spark程序稳定不出错，按照业务需求修改Spark程序代码并部署；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5、熟悉Storm实时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流程序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解析程序的逻辑，并具备功能修改及新增的能力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</w:tc>
        <w:tc>
          <w:tcPr>
            <w:tcW w:w="112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>
              <w:rPr>
                <w:rFonts w:asciiTheme="minorEastAsia" w:hAnsiTheme="minorEastAsia"/>
                <w:b/>
                <w:szCs w:val="21"/>
              </w:rPr>
              <w:t>2.</w:t>
            </w:r>
            <w:r>
              <w:rPr>
                <w:rFonts w:asciiTheme="minorEastAsia" w:hAnsiTheme="minorEastAsia" w:hint="eastAsia"/>
                <w:b/>
                <w:szCs w:val="21"/>
              </w:rPr>
              <w:t>31</w:t>
            </w:r>
          </w:p>
        </w:tc>
        <w:tc>
          <w:tcPr>
            <w:tcW w:w="1980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指导人：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、李嘉</w:t>
            </w:r>
          </w:p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、李嘉、各省项目经理</w:t>
            </w:r>
          </w:p>
        </w:tc>
      </w:tr>
      <w:tr w:rsidR="00AC0633">
        <w:trPr>
          <w:trHeight w:val="2126"/>
          <w:jc w:val="center"/>
        </w:trPr>
        <w:tc>
          <w:tcPr>
            <w:tcW w:w="179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Neo4j程序维护</w:t>
            </w:r>
          </w:p>
        </w:tc>
        <w:tc>
          <w:tcPr>
            <w:tcW w:w="1031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5%</w:t>
            </w:r>
          </w:p>
        </w:tc>
        <w:tc>
          <w:tcPr>
            <w:tcW w:w="5050" w:type="dxa"/>
            <w:vAlign w:val="center"/>
          </w:tcPr>
          <w:p w:rsidR="00AC0633" w:rsidRDefault="00DF015A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Neo4j相关推荐的基本原理学习；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理解基本原理，会用基本的查询语法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安徽Neo4j程序维护；</w:t>
            </w:r>
          </w:p>
          <w:p w:rsidR="00AC0633" w:rsidRDefault="00DF015A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程序流程已熟知，已运行过多次并调试修改过代码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ind w:firstLine="42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程序维护中经常用到</w:t>
            </w:r>
            <w:proofErr w:type="spell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HBase</w:t>
            </w:r>
            <w:proofErr w:type="spell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，学习</w:t>
            </w:r>
            <w:proofErr w:type="spell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HBase</w:t>
            </w:r>
            <w:proofErr w:type="spell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常用的基本语法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</w:tc>
        <w:tc>
          <w:tcPr>
            <w:tcW w:w="3314" w:type="dxa"/>
            <w:vAlign w:val="center"/>
          </w:tcPr>
          <w:p w:rsidR="00AC0633" w:rsidRDefault="00DF015A">
            <w:pPr>
              <w:numPr>
                <w:ilvl w:val="0"/>
                <w:numId w:val="6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理解图数据库和相关推荐的基本原理；</w:t>
            </w:r>
          </w:p>
          <w:p w:rsidR="00AC0633" w:rsidRDefault="00DF015A">
            <w:pPr>
              <w:numPr>
                <w:ilvl w:val="0"/>
                <w:numId w:val="6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能够维护Neo4j程序稳定运行，以及排查简单的问题；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考核指标：Neo4j程序稳定，不出现重大问题</w:t>
            </w:r>
          </w:p>
        </w:tc>
        <w:tc>
          <w:tcPr>
            <w:tcW w:w="112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1980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交接人：周磊</w:t>
            </w:r>
          </w:p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</w:p>
        </w:tc>
      </w:tr>
      <w:tr w:rsidR="00AC0633">
        <w:trPr>
          <w:trHeight w:val="1848"/>
          <w:jc w:val="center"/>
        </w:trPr>
        <w:tc>
          <w:tcPr>
            <w:tcW w:w="179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爬虫维护</w:t>
            </w:r>
          </w:p>
        </w:tc>
        <w:tc>
          <w:tcPr>
            <w:tcW w:w="1031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5%</w:t>
            </w:r>
          </w:p>
        </w:tc>
        <w:tc>
          <w:tcPr>
            <w:tcW w:w="5050" w:type="dxa"/>
            <w:vAlign w:val="center"/>
          </w:tcPr>
          <w:p w:rsidR="00AC0633" w:rsidRDefault="00DF015A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Python基本语法学习；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对Python语法有一定基础，没有刻意去学，基本语法以及包的使用都能做到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爬虫基本概念学习；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了解爬虫的概念以及解析库</w:t>
            </w:r>
            <w:proofErr w:type="spell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lxml</w:t>
            </w:r>
            <w:proofErr w:type="spell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的用法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Pr="005E5CCB">
              <w:rPr>
                <w:rFonts w:asciiTheme="minorEastAsia" w:hAnsiTheme="minorEastAsia"/>
                <w:b/>
                <w:color w:val="92D050"/>
                <w:szCs w:val="21"/>
              </w:rPr>
              <w:t>R</w:t>
            </w: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equest</w:t>
            </w:r>
            <w:r w:rsidR="005E5CCB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回顾基本语法 </w:t>
            </w:r>
            <w:r w:rsidR="005E5CCB" w:rsidRPr="005E5CCB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</w:t>
            </w:r>
            <w:r w:rsidR="005E5CCB"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10</w:t>
            </w:r>
            <w:r w:rsidRPr="005E5CCB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Selenium和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仍不了解具体用法，</w:t>
            </w:r>
            <w:proofErr w:type="gramStart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还需抽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lastRenderedPageBreak/>
              <w:t>时间</w:t>
            </w:r>
            <w:proofErr w:type="gramEnd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来学习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10%</w:t>
            </w:r>
          </w:p>
          <w:p w:rsidR="00AC0633" w:rsidRDefault="00DF015A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集团精品榜单和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媒资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的爬虫维护；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程序流程已熟知，已运行上传过多次并处理过bug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</w:tc>
        <w:tc>
          <w:tcPr>
            <w:tcW w:w="3314" w:type="dxa"/>
            <w:vAlign w:val="center"/>
          </w:tcPr>
          <w:p w:rsidR="00AC0633" w:rsidRDefault="00DF015A">
            <w:pPr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理解爬虫基本原理；</w:t>
            </w:r>
          </w:p>
          <w:p w:rsidR="00AC0633" w:rsidRDefault="00DF015A">
            <w:pPr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能理解并独立编写或修改Python爬虫程序；</w:t>
            </w:r>
          </w:p>
          <w:p w:rsidR="00AC0633" w:rsidRDefault="00DF015A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考核指标：爬虫程序稳定，不出现重大问题</w:t>
            </w:r>
          </w:p>
        </w:tc>
        <w:tc>
          <w:tcPr>
            <w:tcW w:w="112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>
              <w:rPr>
                <w:rFonts w:asciiTheme="minorEastAsia" w:hAnsiTheme="minorEastAsia"/>
                <w:b/>
                <w:szCs w:val="21"/>
              </w:rPr>
              <w:t>1.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1980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交接人：周磊</w:t>
            </w:r>
          </w:p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梁玲</w:t>
            </w:r>
            <w:proofErr w:type="gramEnd"/>
          </w:p>
        </w:tc>
      </w:tr>
      <w:tr w:rsidR="00AC0633">
        <w:trPr>
          <w:trHeight w:val="1848"/>
          <w:jc w:val="center"/>
        </w:trPr>
        <w:tc>
          <w:tcPr>
            <w:tcW w:w="1799" w:type="dxa"/>
            <w:vAlign w:val="center"/>
          </w:tcPr>
          <w:p w:rsidR="00AC0633" w:rsidRDefault="00DF01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lastRenderedPageBreak/>
              <w:t>额外完成内容</w:t>
            </w:r>
          </w:p>
        </w:tc>
        <w:tc>
          <w:tcPr>
            <w:tcW w:w="1031" w:type="dxa"/>
            <w:vAlign w:val="center"/>
          </w:tcPr>
          <w:p w:rsidR="00AC0633" w:rsidRDefault="00AC063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bookmarkStart w:id="1" w:name="_GoBack"/>
            <w:bookmarkEnd w:id="1"/>
          </w:p>
        </w:tc>
        <w:tc>
          <w:tcPr>
            <w:tcW w:w="5050" w:type="dxa"/>
            <w:vAlign w:val="center"/>
          </w:tcPr>
          <w:p w:rsidR="00AC0633" w:rsidRDefault="00DF015A">
            <w:pPr>
              <w:numPr>
                <w:ilvl w:val="0"/>
                <w:numId w:val="9"/>
              </w:numPr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ChatOps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调研。集中调度项目集团需求。</w:t>
            </w:r>
          </w:p>
          <w:p w:rsidR="00AC0633" w:rsidRDefault="00DF015A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搭建</w:t>
            </w:r>
            <w:proofErr w:type="spellStart"/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Hubot</w:t>
            </w:r>
            <w:proofErr w:type="spellEnd"/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环境，测试http请求，与slack聊天工具集成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                               100%</w:t>
            </w:r>
          </w:p>
          <w:p w:rsidR="00AC0633" w:rsidRDefault="00DF015A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更换</w:t>
            </w:r>
            <w:proofErr w:type="spellStart"/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Errbot</w:t>
            </w:r>
            <w:proofErr w:type="spellEnd"/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，搭建环境，研究开发文档</w:t>
            </w:r>
            <w:r w:rsidR="00B80692"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</w:t>
            </w:r>
            <w:r w:rsidR="00B80692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0%</w:t>
            </w:r>
          </w:p>
          <w:p w:rsidR="00B80692" w:rsidRDefault="00B80692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开发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Errbot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聊天插件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   100%</w:t>
            </w:r>
          </w:p>
          <w:p w:rsidR="00B80692" w:rsidRDefault="00B80692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开发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Errbot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请求插件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   100%</w:t>
            </w:r>
          </w:p>
          <w:p w:rsidR="00B80692" w:rsidRDefault="00B80692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了解即时通信，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Webhook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有关内容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100%</w:t>
            </w:r>
          </w:p>
          <w:p w:rsidR="00B80692" w:rsidRDefault="00B80692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开发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Errbot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Webhook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插件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100%</w:t>
            </w:r>
          </w:p>
          <w:p w:rsidR="00615C9B" w:rsidRDefault="00615C9B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集团内</w:t>
            </w: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网环境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搭建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Errbot</w:t>
            </w:r>
            <w:proofErr w:type="spellEnd"/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B80692" w:rsidRDefault="00B80692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开发作战室请求返回指定查询插件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%</w:t>
            </w:r>
          </w:p>
          <w:p w:rsidR="000601E3" w:rsidRDefault="000601E3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了解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Pytorch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学习NLP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5%</w:t>
            </w:r>
          </w:p>
          <w:p w:rsidR="001B5DAC" w:rsidRDefault="001B5DAC" w:rsidP="00B80692">
            <w:pPr>
              <w:ind w:firstLineChars="200"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了解江苏</w:t>
            </w: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项目华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为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ChatOps</w:t>
            </w:r>
            <w:proofErr w:type="spellEnd"/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8864DD" w:rsidRPr="00C51927" w:rsidRDefault="008864DD" w:rsidP="008864DD">
            <w:pPr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927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 xml:space="preserve">2、山西视频推荐能力需求 </w:t>
            </w:r>
          </w:p>
          <w:p w:rsidR="008864DD" w:rsidRDefault="008864DD" w:rsidP="008864DD">
            <w:pPr>
              <w:ind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本地环境复原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8864DD" w:rsidRDefault="008864DD" w:rsidP="008864DD">
            <w:pPr>
              <w:ind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解决Neo4j请求报错问题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8864DD" w:rsidRDefault="008864DD" w:rsidP="008864DD">
            <w:pPr>
              <w:ind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熟悉常用的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docker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命令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8864DD" w:rsidRDefault="008864DD" w:rsidP="008864DD">
            <w:pPr>
              <w:ind w:firstLine="420"/>
              <w:jc w:val="left"/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反复打包启动测试排查问题并解决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>%</w:t>
            </w:r>
          </w:p>
          <w:p w:rsidR="008864DD" w:rsidRPr="00C51927" w:rsidRDefault="008864DD" w:rsidP="008864DD">
            <w:pPr>
              <w:jc w:val="left"/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</w:pPr>
            <w:r w:rsidRPr="00C51927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3、山西</w:t>
            </w:r>
            <w:proofErr w:type="spellStart"/>
            <w:r w:rsidR="00300648" w:rsidRPr="00C51927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G</w:t>
            </w:r>
            <w:r w:rsidRPr="00C51927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base</w:t>
            </w:r>
            <w:proofErr w:type="spellEnd"/>
            <w:r w:rsidRPr="00C51927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标签库迁移</w:t>
            </w:r>
          </w:p>
          <w:p w:rsidR="008864DD" w:rsidRDefault="008864DD" w:rsidP="008864DD">
            <w:pPr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ab/>
            </w:r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集团数据修补 </w:t>
            </w:r>
            <w:r w:rsidR="00300648"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         </w:t>
            </w:r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300648" w:rsidRDefault="00300648" w:rsidP="00300648">
            <w:pPr>
              <w:ind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Gbase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任务报错处理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300648" w:rsidRDefault="00300648" w:rsidP="00300648">
            <w:pPr>
              <w:ind w:firstLine="420"/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Gbase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迁移任务整理及交接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</w:t>
            </w:r>
            <w:r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300648" w:rsidRPr="00C51927" w:rsidRDefault="00300648" w:rsidP="00300648">
            <w:pPr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927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lastRenderedPageBreak/>
              <w:t>4、山西IOP大屏</w:t>
            </w:r>
          </w:p>
          <w:p w:rsidR="00300648" w:rsidRDefault="001B5DAC" w:rsidP="00300648">
            <w:pPr>
              <w:jc w:val="left"/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ab/>
            </w:r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杭</w:t>
            </w:r>
            <w:proofErr w:type="gramStart"/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研媒资数据</w:t>
            </w:r>
            <w:proofErr w:type="gramEnd"/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输出 </w:t>
            </w:r>
            <w:r w:rsidR="00300648"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      </w:t>
            </w:r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300648" w:rsidRDefault="001B5DAC" w:rsidP="00300648">
            <w:pPr>
              <w:jc w:val="left"/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ab/>
            </w:r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 xml:space="preserve">与国信沟通流程配置 </w:t>
            </w:r>
            <w:r w:rsidR="00300648"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</w:t>
            </w:r>
            <w:r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</w:t>
            </w:r>
            <w:r w:rsidR="00300648">
              <w:rPr>
                <w:rFonts w:asciiTheme="minorEastAsia" w:hAnsiTheme="minorEastAsia" w:cs="Arial"/>
                <w:b/>
                <w:bCs/>
                <w:color w:val="00B0F0"/>
                <w:kern w:val="0"/>
                <w:szCs w:val="21"/>
              </w:rPr>
              <w:t xml:space="preserve">              </w:t>
            </w:r>
            <w:r w:rsidR="00300648"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  <w:t>100%</w:t>
            </w:r>
          </w:p>
          <w:p w:rsidR="00300648" w:rsidRDefault="00300648" w:rsidP="00300648">
            <w:pPr>
              <w:jc w:val="left"/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</w:pPr>
          </w:p>
          <w:p w:rsidR="008864DD" w:rsidRPr="008864DD" w:rsidRDefault="008864DD" w:rsidP="008864DD">
            <w:pPr>
              <w:jc w:val="left"/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</w:pPr>
          </w:p>
          <w:p w:rsidR="008864DD" w:rsidRPr="008864DD" w:rsidRDefault="008864DD" w:rsidP="008864DD">
            <w:pPr>
              <w:jc w:val="left"/>
              <w:rPr>
                <w:rFonts w:asciiTheme="minorEastAsia" w:hAnsiTheme="minorEastAsia" w:cs="Arial" w:hint="eastAsia"/>
                <w:b/>
                <w:bCs/>
                <w:color w:val="00B0F0"/>
                <w:kern w:val="0"/>
                <w:szCs w:val="21"/>
              </w:rPr>
            </w:pPr>
          </w:p>
        </w:tc>
        <w:tc>
          <w:tcPr>
            <w:tcW w:w="3314" w:type="dxa"/>
            <w:vAlign w:val="center"/>
          </w:tcPr>
          <w:p w:rsidR="00AC0633" w:rsidRPr="00B80692" w:rsidRDefault="00AC063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29" w:type="dxa"/>
            <w:vAlign w:val="center"/>
          </w:tcPr>
          <w:p w:rsidR="00AC0633" w:rsidRDefault="00AC063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AC0633" w:rsidRDefault="00AC063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bookmarkEnd w:id="0"/>
    </w:tbl>
    <w:p w:rsidR="00AC0633" w:rsidRDefault="00AC0633"/>
    <w:sectPr w:rsidR="00AC0633">
      <w:headerReference w:type="default" r:id="rId8"/>
      <w:pgSz w:w="16838" w:h="11906" w:orient="landscape"/>
      <w:pgMar w:top="1800" w:right="1440" w:bottom="156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203" w:rsidRDefault="00AC5203">
      <w:r>
        <w:separator/>
      </w:r>
    </w:p>
  </w:endnote>
  <w:endnote w:type="continuationSeparator" w:id="0">
    <w:p w:rsidR="00AC5203" w:rsidRDefault="00AC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203" w:rsidRDefault="00AC5203">
      <w:r>
        <w:separator/>
      </w:r>
    </w:p>
  </w:footnote>
  <w:footnote w:type="continuationSeparator" w:id="0">
    <w:p w:rsidR="00AC5203" w:rsidRDefault="00AC5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633" w:rsidRDefault="00DF015A">
    <w:pPr>
      <w:pStyle w:val="a5"/>
      <w:jc w:val="right"/>
    </w:pPr>
    <w:r>
      <w:rPr>
        <w:noProof/>
      </w:rPr>
      <w:drawing>
        <wp:inline distT="0" distB="0" distL="0" distR="0">
          <wp:extent cx="1231900" cy="302895"/>
          <wp:effectExtent l="0" t="0" r="0" b="190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803" cy="31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54FEE"/>
    <w:multiLevelType w:val="singleLevel"/>
    <w:tmpl w:val="8B754FE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55B9B"/>
    <w:multiLevelType w:val="singleLevel"/>
    <w:tmpl w:val="DDF55B9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F7F72B9"/>
    <w:multiLevelType w:val="singleLevel"/>
    <w:tmpl w:val="EF7F72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9FDBB18"/>
    <w:multiLevelType w:val="singleLevel"/>
    <w:tmpl w:val="F9FDBB1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83AAB53"/>
    <w:multiLevelType w:val="singleLevel"/>
    <w:tmpl w:val="383AAB5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F3342CB"/>
    <w:multiLevelType w:val="singleLevel"/>
    <w:tmpl w:val="3F3342CB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415C4B48"/>
    <w:multiLevelType w:val="singleLevel"/>
    <w:tmpl w:val="415C4B4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A8D4B0F"/>
    <w:multiLevelType w:val="singleLevel"/>
    <w:tmpl w:val="5A8D4B0F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F984DC4"/>
    <w:multiLevelType w:val="singleLevel"/>
    <w:tmpl w:val="6F984DC4"/>
    <w:lvl w:ilvl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A5"/>
    <w:rsid w:val="B7FE6D1F"/>
    <w:rsid w:val="BEF74F9E"/>
    <w:rsid w:val="BFCFDFA0"/>
    <w:rsid w:val="E3E7491B"/>
    <w:rsid w:val="E9BFAB90"/>
    <w:rsid w:val="EFB24B77"/>
    <w:rsid w:val="F37316DC"/>
    <w:rsid w:val="FF4E9E4D"/>
    <w:rsid w:val="FFEF721E"/>
    <w:rsid w:val="FFF4CF60"/>
    <w:rsid w:val="000601E3"/>
    <w:rsid w:val="000D3FE4"/>
    <w:rsid w:val="000E47CD"/>
    <w:rsid w:val="00107DE2"/>
    <w:rsid w:val="00127041"/>
    <w:rsid w:val="001B5DAC"/>
    <w:rsid w:val="00202798"/>
    <w:rsid w:val="00225B87"/>
    <w:rsid w:val="00300648"/>
    <w:rsid w:val="0035570C"/>
    <w:rsid w:val="00390B76"/>
    <w:rsid w:val="003B2D06"/>
    <w:rsid w:val="003F7F26"/>
    <w:rsid w:val="00415057"/>
    <w:rsid w:val="004C3759"/>
    <w:rsid w:val="00511CCD"/>
    <w:rsid w:val="00560554"/>
    <w:rsid w:val="005B78C7"/>
    <w:rsid w:val="005E5CCB"/>
    <w:rsid w:val="00615C9B"/>
    <w:rsid w:val="006843D7"/>
    <w:rsid w:val="00696253"/>
    <w:rsid w:val="006A3734"/>
    <w:rsid w:val="00714BA5"/>
    <w:rsid w:val="00716022"/>
    <w:rsid w:val="007B019A"/>
    <w:rsid w:val="007E3ED6"/>
    <w:rsid w:val="00817383"/>
    <w:rsid w:val="008864DD"/>
    <w:rsid w:val="00A13E69"/>
    <w:rsid w:val="00A85C2E"/>
    <w:rsid w:val="00AC0633"/>
    <w:rsid w:val="00AC5203"/>
    <w:rsid w:val="00AE41D3"/>
    <w:rsid w:val="00AF5479"/>
    <w:rsid w:val="00B41D20"/>
    <w:rsid w:val="00B80692"/>
    <w:rsid w:val="00C23A8D"/>
    <w:rsid w:val="00C33F53"/>
    <w:rsid w:val="00C35D9E"/>
    <w:rsid w:val="00C51927"/>
    <w:rsid w:val="00D05F8C"/>
    <w:rsid w:val="00D07203"/>
    <w:rsid w:val="00D360CE"/>
    <w:rsid w:val="00DF015A"/>
    <w:rsid w:val="00DF10B8"/>
    <w:rsid w:val="00E47C6C"/>
    <w:rsid w:val="00EA2B56"/>
    <w:rsid w:val="00ED55F9"/>
    <w:rsid w:val="00F31E52"/>
    <w:rsid w:val="023C41FC"/>
    <w:rsid w:val="0A372B51"/>
    <w:rsid w:val="0A523FFA"/>
    <w:rsid w:val="0B1B7E1A"/>
    <w:rsid w:val="0BC814CA"/>
    <w:rsid w:val="0CE57545"/>
    <w:rsid w:val="0D62288F"/>
    <w:rsid w:val="0FFE3F72"/>
    <w:rsid w:val="11951F20"/>
    <w:rsid w:val="12BD5398"/>
    <w:rsid w:val="1F325270"/>
    <w:rsid w:val="1FF17AD5"/>
    <w:rsid w:val="1FFFA2FE"/>
    <w:rsid w:val="21524493"/>
    <w:rsid w:val="222D670A"/>
    <w:rsid w:val="23506760"/>
    <w:rsid w:val="235827AE"/>
    <w:rsid w:val="26F553BA"/>
    <w:rsid w:val="29EF0856"/>
    <w:rsid w:val="2BF66D49"/>
    <w:rsid w:val="308D3446"/>
    <w:rsid w:val="36AC676E"/>
    <w:rsid w:val="3ACB0B56"/>
    <w:rsid w:val="3D4D3395"/>
    <w:rsid w:val="3F5DACCB"/>
    <w:rsid w:val="49AD7261"/>
    <w:rsid w:val="4C435E69"/>
    <w:rsid w:val="4DE52FC3"/>
    <w:rsid w:val="4E751DE8"/>
    <w:rsid w:val="50DA4C55"/>
    <w:rsid w:val="53D43EF0"/>
    <w:rsid w:val="547005AB"/>
    <w:rsid w:val="56434D7E"/>
    <w:rsid w:val="57BFABEF"/>
    <w:rsid w:val="5DE35EB0"/>
    <w:rsid w:val="5F2D3320"/>
    <w:rsid w:val="64292FE4"/>
    <w:rsid w:val="64841D4D"/>
    <w:rsid w:val="67282C34"/>
    <w:rsid w:val="6BEC26E7"/>
    <w:rsid w:val="6F422991"/>
    <w:rsid w:val="730F76E8"/>
    <w:rsid w:val="737BF4E4"/>
    <w:rsid w:val="7E5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2D9F6"/>
  <w15:docId w15:val="{688BB3C2-1BC3-4622-ADD5-4C731F32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17</cp:revision>
  <dcterms:created xsi:type="dcterms:W3CDTF">2021-10-16T16:25:00Z</dcterms:created>
  <dcterms:modified xsi:type="dcterms:W3CDTF">2022-01-04T06:06:00Z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6EC1FA4BC03E4F32A634F1346A4B1EE1</vt:lpwstr>
  </property>
</Properties>
</file>