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E55" w:rsidRDefault="00FD7E55">
      <w:r>
        <w:t xml:space="preserve">Subject: Changes to </w:t>
      </w:r>
      <w:proofErr w:type="spellStart"/>
      <w:r>
        <w:t>MarketScan</w:t>
      </w:r>
      <w:proofErr w:type="spellEnd"/>
      <w:r>
        <w:t xml:space="preserve"> data contents starting in 2011</w:t>
      </w:r>
    </w:p>
    <w:p w:rsidR="00FD7E55" w:rsidRDefault="00FD7E55">
      <w:r>
        <w:t xml:space="preserve">Last Updated By: Rick McKellar </w:t>
      </w:r>
    </w:p>
    <w:p w:rsidR="00FD7E55" w:rsidRDefault="00FD7E55">
      <w:r>
        <w:t>Last Updated: 3/7/2013</w:t>
      </w:r>
    </w:p>
    <w:p w:rsidR="00FD7E55" w:rsidRDefault="00FD7E55"/>
    <w:p w:rsidR="00FD7E55" w:rsidRDefault="00FD7E55">
      <w:r>
        <w:rPr>
          <w:rFonts w:ascii="Arial" w:hAnsi="Arial" w:cs="Arial"/>
        </w:rPr>
        <w:t xml:space="preserve">1) The following geographic variables </w:t>
      </w:r>
      <w:r w:rsidRPr="00FD7E55">
        <w:rPr>
          <w:rFonts w:ascii="Arial" w:hAnsi="Arial" w:cs="Arial"/>
          <w:u w:val="single"/>
        </w:rPr>
        <w:t>will no longer be included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a. </w:t>
      </w:r>
      <w:r w:rsidRPr="00FD7E55">
        <w:rPr>
          <w:rFonts w:ascii="Arial" w:hAnsi="Arial" w:cs="Arial"/>
          <w:b/>
        </w:rPr>
        <w:t>EMPCTY</w:t>
      </w:r>
      <w:r>
        <w:rPr>
          <w:rFonts w:ascii="Arial" w:hAnsi="Arial" w:cs="Arial"/>
        </w:rPr>
        <w:t xml:space="preserve"> (County Employee), </w:t>
      </w:r>
      <w:r w:rsidRPr="00FD7E55">
        <w:rPr>
          <w:rFonts w:ascii="Arial" w:hAnsi="Arial" w:cs="Arial"/>
          <w:b/>
        </w:rPr>
        <w:t>HOSPCTY</w:t>
      </w:r>
      <w:r>
        <w:rPr>
          <w:rFonts w:ascii="Arial" w:hAnsi="Arial" w:cs="Arial"/>
        </w:rPr>
        <w:t xml:space="preserve"> (County Hospital), </w:t>
      </w:r>
      <w:r w:rsidRPr="00FD7E55">
        <w:rPr>
          <w:rFonts w:ascii="Arial" w:hAnsi="Arial" w:cs="Arial"/>
          <w:b/>
        </w:rPr>
        <w:t>PHRMCTY</w:t>
      </w:r>
      <w:r>
        <w:rPr>
          <w:rFonts w:ascii="Arial" w:hAnsi="Arial" w:cs="Arial"/>
        </w:rPr>
        <w:t xml:space="preserve"> (County Pharmacy), </w:t>
      </w:r>
      <w:r w:rsidRPr="00FD7E55">
        <w:rPr>
          <w:rFonts w:ascii="Arial" w:hAnsi="Arial" w:cs="Arial"/>
          <w:b/>
        </w:rPr>
        <w:t>PROVCTY</w:t>
      </w:r>
      <w:r>
        <w:rPr>
          <w:rFonts w:ascii="Arial" w:hAnsi="Arial" w:cs="Arial"/>
        </w:rPr>
        <w:t xml:space="preserve"> (County Provider)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b. </w:t>
      </w:r>
      <w:r w:rsidRPr="00FD7E55">
        <w:rPr>
          <w:rFonts w:ascii="Arial" w:hAnsi="Arial" w:cs="Arial"/>
          <w:b/>
        </w:rPr>
        <w:t>EMPZIP</w:t>
      </w:r>
      <w:r>
        <w:rPr>
          <w:rFonts w:ascii="Arial" w:hAnsi="Arial" w:cs="Arial"/>
        </w:rPr>
        <w:t xml:space="preserve"> (3-digit Zip Code Employee), </w:t>
      </w:r>
      <w:r w:rsidRPr="00FD7E55">
        <w:rPr>
          <w:rFonts w:ascii="Arial" w:hAnsi="Arial" w:cs="Arial"/>
          <w:b/>
        </w:rPr>
        <w:t>HOSPZIP</w:t>
      </w:r>
      <w:r>
        <w:rPr>
          <w:rFonts w:ascii="Arial" w:hAnsi="Arial" w:cs="Arial"/>
        </w:rPr>
        <w:t xml:space="preserve"> (3-digit Zip Code Hospital), </w:t>
      </w:r>
      <w:r w:rsidRPr="00FD7E55">
        <w:rPr>
          <w:rFonts w:ascii="Arial" w:hAnsi="Arial" w:cs="Arial"/>
          <w:b/>
        </w:rPr>
        <w:t>PHRMZIP</w:t>
      </w:r>
      <w:r>
        <w:rPr>
          <w:rFonts w:ascii="Arial" w:hAnsi="Arial" w:cs="Arial"/>
        </w:rPr>
        <w:t xml:space="preserve"> (3-digit Zip Code Pharmacy), </w:t>
      </w:r>
      <w:r w:rsidRPr="00FD7E55">
        <w:rPr>
          <w:rFonts w:ascii="Arial" w:hAnsi="Arial" w:cs="Arial"/>
          <w:b/>
        </w:rPr>
        <w:t>PROVZIP</w:t>
      </w:r>
      <w:r>
        <w:rPr>
          <w:rFonts w:ascii="Arial" w:hAnsi="Arial" w:cs="Arial"/>
        </w:rPr>
        <w:t xml:space="preserve"> (3-digit Zip Code Provider)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c. All other geographic variables (MSA, state, and region) remain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2) The following clinical/provider variables </w:t>
      </w:r>
      <w:r w:rsidRPr="00FD7E55">
        <w:rPr>
          <w:rFonts w:ascii="Arial" w:hAnsi="Arial" w:cs="Arial"/>
          <w:u w:val="single"/>
        </w:rPr>
        <w:t>will no longer be included: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a. </w:t>
      </w:r>
      <w:r w:rsidRPr="00FD7E55">
        <w:rPr>
          <w:rFonts w:ascii="Arial" w:hAnsi="Arial" w:cs="Arial"/>
          <w:b/>
        </w:rPr>
        <w:t>UNIHOSP</w:t>
      </w:r>
      <w:r>
        <w:rPr>
          <w:rFonts w:ascii="Arial" w:hAnsi="Arial" w:cs="Arial"/>
        </w:rPr>
        <w:t xml:space="preserve"> (Standard Hospital ID)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b. </w:t>
      </w:r>
      <w:r w:rsidRPr="00FD7E55">
        <w:rPr>
          <w:rFonts w:ascii="Arial" w:hAnsi="Arial" w:cs="Arial"/>
          <w:b/>
        </w:rPr>
        <w:t>STDSVC</w:t>
      </w:r>
      <w:r>
        <w:rPr>
          <w:rFonts w:ascii="Arial" w:hAnsi="Arial" w:cs="Arial"/>
        </w:rPr>
        <w:t xml:space="preserve"> (Service Type)*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c. Provider ID (</w:t>
      </w:r>
      <w:r w:rsidRPr="00FD7E55">
        <w:rPr>
          <w:rFonts w:ascii="Arial" w:hAnsi="Arial" w:cs="Arial"/>
          <w:b/>
        </w:rPr>
        <w:t>PROVID</w:t>
      </w:r>
      <w:r>
        <w:rPr>
          <w:rFonts w:ascii="Arial" w:hAnsi="Arial" w:cs="Arial"/>
        </w:rPr>
        <w:t>) remains in the database.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*Service subcategory code (SVCSCAT), a more current and detailed variable grouping of services, also remains in the database.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3) The </w:t>
      </w:r>
      <w:r w:rsidRPr="00FD7E55">
        <w:rPr>
          <w:rFonts w:ascii="Arial" w:hAnsi="Arial" w:cs="Arial"/>
          <w:b/>
        </w:rPr>
        <w:t>EGEOLOC</w:t>
      </w:r>
      <w:r>
        <w:rPr>
          <w:rFonts w:ascii="Arial" w:hAnsi="Arial" w:cs="Arial"/>
        </w:rPr>
        <w:t xml:space="preserve"> (Geographic Location Employee) field will no longer report values of 98 (Virgin Islands) and 99 (Other International). Records for these values will be recoded to EGEOLOC=1 (Nation Unknown Region)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4) The </w:t>
      </w:r>
      <w:r w:rsidRPr="00FD7E55">
        <w:rPr>
          <w:rFonts w:ascii="Arial" w:hAnsi="Arial" w:cs="Arial"/>
          <w:b/>
        </w:rPr>
        <w:t>STDPLAC</w:t>
      </w:r>
      <w:r>
        <w:rPr>
          <w:rFonts w:ascii="Arial" w:hAnsi="Arial" w:cs="Arial"/>
        </w:rPr>
        <w:t xml:space="preserve"> (Place of Service) field will no longer report values of 5 (Indian Health Services Free Standing Facility), 6 (Indian Health Services Provider-Based Facility), 7 (Tribal 638 Free Standing Facility), 8 (Tribal 638 Provider-Based Facility) or 9 (Prison-Correctional Facility). Records for these values will be recoded to STDPLAC=99 (Other Unlisted Facility).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5) A Family Identifier field (</w:t>
      </w:r>
      <w:r w:rsidRPr="00FD7E55">
        <w:rPr>
          <w:rFonts w:ascii="Arial" w:hAnsi="Arial" w:cs="Arial"/>
          <w:b/>
        </w:rPr>
        <w:t>EFAMID</w:t>
      </w:r>
      <w:r w:rsidRPr="00FD7E55">
        <w:rPr>
          <w:rFonts w:ascii="Arial" w:hAnsi="Arial" w:cs="Arial"/>
        </w:rPr>
        <w:t xml:space="preserve">) </w:t>
      </w:r>
      <w:r w:rsidRPr="00FD7E55">
        <w:rPr>
          <w:rFonts w:ascii="Arial" w:hAnsi="Arial" w:cs="Arial"/>
          <w:u w:val="single"/>
        </w:rPr>
        <w:t>will be added</w:t>
      </w:r>
      <w:r>
        <w:rPr>
          <w:rFonts w:ascii="Arial" w:hAnsi="Arial" w:cs="Arial"/>
        </w:rPr>
        <w:t xml:space="preserve">. This will enable users to study family members enrolled together under a single subscriber </w:t>
      </w:r>
      <w:bookmarkStart w:id="0" w:name="_GoBack"/>
      <w:bookmarkEnd w:id="0"/>
      <w:r>
        <w:rPr>
          <w:rFonts w:ascii="Arial" w:hAnsi="Arial" w:cs="Arial"/>
        </w:rPr>
        <w:t>policy.</w:t>
      </w:r>
    </w:p>
    <w:sectPr w:rsidR="00FD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E55"/>
    <w:rsid w:val="00772652"/>
    <w:rsid w:val="00E81E68"/>
    <w:rsid w:val="00F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McKellar</dc:creator>
  <cp:lastModifiedBy>Rick McKellar</cp:lastModifiedBy>
  <cp:revision>1</cp:revision>
  <dcterms:created xsi:type="dcterms:W3CDTF">2013-03-07T17:27:00Z</dcterms:created>
  <dcterms:modified xsi:type="dcterms:W3CDTF">2013-03-07T17:31:00Z</dcterms:modified>
</cp:coreProperties>
</file>