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1"/>
        <w:gridCol w:w="2538"/>
        <w:gridCol w:w="1829"/>
        <w:gridCol w:w="1927"/>
        <w:gridCol w:w="1927"/>
        <w:gridCol w:w="1034"/>
        <w:gridCol w:w="1585"/>
        <w:gridCol w:w="1646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foi_structure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slow_structure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inf_prev_age20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inf_prev_age30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ARTI1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cases_min1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cases_max1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4_5_3_4_3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3_5_4_5_4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3_5_4_5_3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3_5_4_5_4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4_5_3_5_5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2026-05-12T19:14:43Z</dcterms:modified>
  <cp:category/>
</cp:coreProperties>
</file>