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A377" w14:textId="77777777" w:rsidR="00203C36" w:rsidRDefault="00203C36">
      <w:pPr>
        <w:pStyle w:val="Ttulo1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Documento Técnico — AgendaU</w:t>
      </w:r>
    </w:p>
    <w:p w14:paraId="38A7C434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Plataforma de Eventos Académicos</w:t>
      </w:r>
    </w:p>
    <w:p w14:paraId="171ECCAB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Autor:</w:t>
      </w:r>
      <w:r>
        <w:rPr>
          <w:rFonts w:ascii="Calibri" w:hAnsi="Calibri" w:cs="Calibri"/>
          <w:color w:val="042C53"/>
          <w:sz w:val="22"/>
          <w:szCs w:val="22"/>
        </w:rPr>
        <w:t xml:space="preserve"> Trabajo final individual</w:t>
      </w:r>
      <w:r>
        <w:rPr>
          <w:rFonts w:ascii="Calibri" w:hAnsi="Calibri" w:cs="Calibri"/>
          <w:color w:val="042C53"/>
          <w:sz w:val="22"/>
          <w:szCs w:val="22"/>
        </w:rPr>
        <w:br/>
      </w:r>
      <w:r>
        <w:rPr>
          <w:rStyle w:val="Textoennegrita"/>
          <w:rFonts w:ascii="Calibri" w:hAnsi="Calibri" w:cs="Calibri"/>
          <w:sz w:val="22"/>
          <w:szCs w:val="22"/>
        </w:rPr>
        <w:t>Universidad:</w:t>
      </w:r>
      <w:r>
        <w:rPr>
          <w:rFonts w:ascii="Calibri" w:hAnsi="Calibri" w:cs="Calibri"/>
          <w:color w:val="042C53"/>
          <w:sz w:val="22"/>
          <w:szCs w:val="22"/>
        </w:rPr>
        <w:t xml:space="preserve"> Desarrollo de Aplicaciones Web</w:t>
      </w:r>
      <w:r>
        <w:rPr>
          <w:rFonts w:ascii="Calibri" w:hAnsi="Calibri" w:cs="Calibri"/>
          <w:color w:val="042C53"/>
          <w:sz w:val="22"/>
          <w:szCs w:val="22"/>
        </w:rPr>
        <w:br/>
      </w:r>
      <w:r>
        <w:rPr>
          <w:rStyle w:val="Textoennegrita"/>
          <w:rFonts w:ascii="Calibri" w:hAnsi="Calibri" w:cs="Calibri"/>
          <w:sz w:val="22"/>
          <w:szCs w:val="22"/>
        </w:rPr>
        <w:t>Fecha:</w:t>
      </w:r>
      <w:r>
        <w:rPr>
          <w:rFonts w:ascii="Calibri" w:hAnsi="Calibri" w:cs="Calibri"/>
          <w:color w:val="042C53"/>
          <w:sz w:val="22"/>
          <w:szCs w:val="22"/>
        </w:rPr>
        <w:t xml:space="preserve"> Julio 2026</w:t>
      </w:r>
    </w:p>
    <w:p w14:paraId="139E846E" w14:textId="77777777" w:rsidR="00203C36" w:rsidRDefault="00203C36">
      <w:pPr>
        <w:spacing w:before="360" w:after="3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pict w14:anchorId="55BBFD67">
          <v:rect id="_x0000_i1025" style="width:0;height:1.5pt" o:hralign="center" o:hrstd="t" o:hr="t" fillcolor="#a0a0a0" stroked="f"/>
        </w:pict>
      </w:r>
    </w:p>
    <w:p w14:paraId="434B2E4D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Arquitectura del Proyecto</w:t>
      </w:r>
    </w:p>
    <w:p w14:paraId="363C1E9C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AgendaU es una aplicación web full-stack organizada como un </w:t>
      </w:r>
      <w:r>
        <w:rPr>
          <w:rStyle w:val="Textoennegrita"/>
          <w:rFonts w:ascii="Calibri" w:hAnsi="Calibri" w:cs="Calibri"/>
          <w:sz w:val="22"/>
          <w:szCs w:val="22"/>
        </w:rPr>
        <w:t>monorepo npm workspaces</w:t>
      </w:r>
      <w:r>
        <w:rPr>
          <w:rFonts w:ascii="Calibri" w:hAnsi="Calibri" w:cs="Calibri"/>
          <w:color w:val="042C53"/>
          <w:sz w:val="22"/>
          <w:szCs w:val="22"/>
        </w:rPr>
        <w:t xml:space="preserve"> con dos paquetes independientes: </w:t>
      </w:r>
      <w:r>
        <w:rPr>
          <w:rStyle w:val="CdigoHTML"/>
          <w:color w:val="042C53"/>
        </w:rPr>
        <w:t>frontend</w:t>
      </w:r>
      <w:r>
        <w:rPr>
          <w:rFonts w:ascii="Calibri" w:hAnsi="Calibri" w:cs="Calibri"/>
          <w:color w:val="042C53"/>
          <w:sz w:val="22"/>
          <w:szCs w:val="22"/>
        </w:rPr>
        <w:t xml:space="preserve"> (React 19 + Vite 7) y </w:t>
      </w:r>
      <w:r>
        <w:rPr>
          <w:rStyle w:val="CdigoHTML"/>
          <w:color w:val="042C53"/>
        </w:rPr>
        <w:t>backend</w:t>
      </w:r>
      <w:r>
        <w:rPr>
          <w:rFonts w:ascii="Calibri" w:hAnsi="Calibri" w:cs="Calibri"/>
          <w:color w:val="042C53"/>
          <w:sz w:val="22"/>
          <w:szCs w:val="22"/>
        </w:rPr>
        <w:t xml:space="preserve"> (Express 5 + Node.js). La persistencia utiliza un archivo JSON local con serialización secuencial de lectura-modificación-escritura, adecuado para el entorno académico de desarrollo.</w:t>
      </w:r>
    </w:p>
    <w:p w14:paraId="3B6F09F5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Stack Tecnológico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862"/>
        <w:gridCol w:w="1609"/>
      </w:tblGrid>
      <w:tr w:rsidR="00000000" w14:paraId="2AE55495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DDA3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49A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E92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000000" w14:paraId="17AD8DAB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A977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C0B68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React + Vite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27F34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19 / 7</w:t>
            </w:r>
          </w:p>
        </w:tc>
      </w:tr>
      <w:tr w:rsidR="00000000" w14:paraId="1DB09859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20918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7C611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Express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A5621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5</w:t>
            </w:r>
          </w:p>
        </w:tc>
      </w:tr>
      <w:tr w:rsidR="00000000" w14:paraId="71453F90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D1443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3286B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JSON (archivo local)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67C03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—</w:t>
            </w:r>
          </w:p>
        </w:tc>
      </w:tr>
      <w:tr w:rsidR="00000000" w14:paraId="074E5521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A46BC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Pruebas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C6891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Vitest + Testing Library + Supertest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5A66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3</w:t>
            </w:r>
          </w:p>
        </w:tc>
      </w:tr>
      <w:tr w:rsidR="00000000" w14:paraId="23DC2A9E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2488E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Tooling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A630A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npm workspaces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A4A1B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10+</w:t>
            </w:r>
          </w:p>
        </w:tc>
      </w:tr>
      <w:tr w:rsidR="00000000" w14:paraId="582D26C8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5BBA0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FC809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JavaScript (ES Modules)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DDDB2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ES2022+</w:t>
            </w:r>
          </w:p>
        </w:tc>
      </w:tr>
    </w:tbl>
    <w:p w14:paraId="5735A8A9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Diagrama de Carpetas</w:t>
      </w:r>
    </w:p>
    <w:p w14:paraId="40944BB6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agendau/</w:t>
      </w:r>
    </w:p>
    <w:p w14:paraId="142969AD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package.json                   # npm workspaces root</w:t>
      </w:r>
    </w:p>
    <w:p w14:paraId="13C7BC2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lastRenderedPageBreak/>
        <w:t>├── backend/</w:t>
      </w:r>
    </w:p>
    <w:p w14:paraId="708B2299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package.json</w:t>
      </w:r>
    </w:p>
    <w:p w14:paraId="24BB4B62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└── src/</w:t>
      </w:r>
    </w:p>
    <w:p w14:paraId="4047B58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server.js              # Punto de entrada (puerto 3001)</w:t>
      </w:r>
    </w:p>
    <w:p w14:paraId="1A0D0951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app.js                 # Aplicación Express + rutas REST</w:t>
      </w:r>
    </w:p>
    <w:p w14:paraId="012B1E2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│       ├── validation.js          </w:t>
      </w:r>
      <w:r>
        <w:rPr>
          <w:rStyle w:val="CdigoHTML"/>
          <w:color w:val="042C53"/>
        </w:rPr>
        <w:t># Validación de entrada (eventos, participantes)</w:t>
      </w:r>
    </w:p>
    <w:p w14:paraId="6E307AB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services/</w:t>
      </w:r>
    </w:p>
    <w:p w14:paraId="54E068F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└── agendaService.js   # Lógica de negocio (CRUD, reglas de inscripción)</w:t>
      </w:r>
    </w:p>
    <w:p w14:paraId="4027B0C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repository/</w:t>
      </w:r>
    </w:p>
    <w:p w14:paraId="4DB6D050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└── jsonRepository.js  # Lectura/escritura serializada de db.json</w:t>
      </w:r>
    </w:p>
    <w:p w14:paraId="7962621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└── data/</w:t>
      </w:r>
    </w:p>
    <w:p w14:paraId="4E5A85DE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    └── db.json            # Almacenamiento persistente</w:t>
      </w:r>
    </w:p>
    <w:p w14:paraId="01CE6A6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frontend/</w:t>
      </w:r>
    </w:p>
    <w:p w14:paraId="66D468E0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package.json</w:t>
      </w:r>
    </w:p>
    <w:p w14:paraId="7DC83E74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vite.config.js             # Vite + Vitest (jsdom, allowOnly: false)</w:t>
      </w:r>
    </w:p>
    <w:p w14:paraId="0610DA43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└── src/</w:t>
      </w:r>
    </w:p>
    <w:p w14:paraId="4F91E20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main.jsx               # Entrada React DOM</w:t>
      </w:r>
    </w:p>
    <w:p w14:paraId="2A990E6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App.jsx                # Componente raíz: estado global, grid de eventos, secciones</w:t>
      </w:r>
    </w:p>
    <w:p w14:paraId="4CCA091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EventForm.jsx          # Formulario reutilizable de eventos</w:t>
      </w:r>
    </w:p>
    <w:p w14:paraId="7DCB8D5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styles.css             # Estilos responsive con diseño single-page</w:t>
      </w:r>
    </w:p>
    <w:p w14:paraId="04FB636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api/</w:t>
      </w:r>
    </w:p>
    <w:p w14:paraId="3B225EC9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├── eventsApi.js       # Adaptador fetch: GET/POST/PUT/DELETE /api/events</w:t>
      </w:r>
    </w:p>
    <w:p w14:paraId="309B071C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├── participantsApi.js # Adaptador fetch: GET/POST /api/participants</w:t>
      </w:r>
    </w:p>
    <w:p w14:paraId="466C789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└── registrationsApi.js # Adaptador fetch: POST /registrations, GET /attendees</w:t>
      </w:r>
    </w:p>
    <w:p w14:paraId="4A5B144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├── components/</w:t>
      </w:r>
    </w:p>
    <w:p w14:paraId="2325659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├── StatusPanel.jsx    # Panel presentacional: loading/empty/error/ready</w:t>
      </w:r>
    </w:p>
    <w:p w14:paraId="6CB8545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├── ParticipantSection.jsx   # Sección de gestión de participantes</w:t>
      </w:r>
    </w:p>
    <w:p w14:paraId="76883D5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├── EnrollmentSection.jsx    # Sección de inscripción a eventos</w:t>
      </w:r>
    </w:p>
    <w:p w14:paraId="63A5DAD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│   └── AttendeeSection.jsx      # Sección de lista de asistentes</w:t>
      </w:r>
    </w:p>
    <w:p w14:paraId="6CC958C6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└── test/</w:t>
      </w:r>
    </w:p>
    <w:p w14:paraId="035F88A3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        └── setup.js           # Configuración jsdom + Testing Library</w:t>
      </w:r>
    </w:p>
    <w:p w14:paraId="03098D7D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└── docs/</w:t>
      </w:r>
    </w:p>
    <w:p w14:paraId="2085B7B3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  ├── evidence/                  # Evidencia de ejecución de pruebas (12 capturas)</w:t>
      </w:r>
    </w:p>
    <w:p w14:paraId="44E505D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  │   └── README.md              # Tabla de referencia de evidencias</w:t>
      </w:r>
    </w:p>
    <w:p w14:paraId="211E530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  └── documento-tecnico.md       # Este documento</w:t>
      </w:r>
    </w:p>
    <w:p w14:paraId="23646E1E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Patrón de Diseño: Prop-Injection</w:t>
      </w:r>
    </w:p>
    <w:p w14:paraId="5EE13350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La aplicación sigue un patrón de </w:t>
      </w:r>
      <w:r>
        <w:rPr>
          <w:rStyle w:val="Textoennegrita"/>
          <w:rFonts w:ascii="Calibri" w:hAnsi="Calibri" w:cs="Calibri"/>
          <w:sz w:val="22"/>
          <w:szCs w:val="22"/>
        </w:rPr>
        <w:t>inyección de dependencias por props</w:t>
      </w:r>
      <w:r>
        <w:rPr>
          <w:rFonts w:ascii="Calibri" w:hAnsi="Calibri" w:cs="Calibri"/>
          <w:color w:val="042C53"/>
          <w:sz w:val="22"/>
          <w:szCs w:val="22"/>
        </w:rPr>
        <w:t xml:space="preserve"> que permite la testeabilidad de cada componente en aislamiento. Los adaptadores de API (</w:t>
      </w:r>
      <w:r>
        <w:rPr>
          <w:rStyle w:val="CdigoHTML"/>
          <w:color w:val="042C53"/>
        </w:rPr>
        <w:t>eventsApi</w:t>
      </w:r>
      <w:r>
        <w:rPr>
          <w:rFonts w:ascii="Calibri" w:hAnsi="Calibri" w:cs="Calibri"/>
          <w:color w:val="042C53"/>
          <w:sz w:val="22"/>
          <w:szCs w:val="22"/>
        </w:rPr>
        <w:t xml:space="preserve">, </w:t>
      </w:r>
      <w:r>
        <w:rPr>
          <w:rStyle w:val="CdigoHTML"/>
          <w:color w:val="042C53"/>
        </w:rPr>
        <w:t>participantsApi</w:t>
      </w:r>
      <w:r>
        <w:rPr>
          <w:rFonts w:ascii="Calibri" w:hAnsi="Calibri" w:cs="Calibri"/>
          <w:color w:val="042C53"/>
          <w:sz w:val="22"/>
          <w:szCs w:val="22"/>
        </w:rPr>
        <w:t xml:space="preserve">, </w:t>
      </w:r>
      <w:r>
        <w:rPr>
          <w:rStyle w:val="CdigoHTML"/>
          <w:color w:val="042C53"/>
        </w:rPr>
        <w:t>registrationsApi</w:t>
      </w:r>
      <w:r>
        <w:rPr>
          <w:rFonts w:ascii="Calibri" w:hAnsi="Calibri" w:cs="Calibri"/>
          <w:color w:val="042C53"/>
          <w:sz w:val="22"/>
          <w:szCs w:val="22"/>
        </w:rPr>
        <w:t>) se inyectan como props en los componentes, con valores predeterminados que apuntan a los adaptadores reales:</w:t>
      </w:r>
    </w:p>
    <w:p w14:paraId="007A69AB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// App.jsx — props con defaults reales para producción</w:t>
      </w:r>
    </w:p>
    <w:p w14:paraId="73348448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export default function App({</w:t>
      </w:r>
    </w:p>
    <w:p w14:paraId="40C3C31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loadEvents = getEvents,</w:t>
      </w:r>
    </w:p>
    <w:p w14:paraId="311FC47D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addEvent = createEvent,</w:t>
      </w:r>
    </w:p>
    <w:p w14:paraId="2AC1AA4E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loadParticipants = getParticipants,</w:t>
      </w:r>
    </w:p>
    <w:p w14:paraId="62AF435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enrollParticipant = register,</w:t>
      </w:r>
    </w:p>
    <w:p w14:paraId="78B6FB4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loadAttendees = getAttendees,</w:t>
      </w:r>
    </w:p>
    <w:p w14:paraId="1ED2C61C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// ...</w:t>
      </w:r>
    </w:p>
    <w:p w14:paraId="1706E8A1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})</w:t>
      </w:r>
    </w:p>
    <w:p w14:paraId="7F1734C3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>En pruebas, se inyectan mocks de Vitest (</w:t>
      </w:r>
      <w:r>
        <w:rPr>
          <w:rStyle w:val="CdigoHTML"/>
          <w:color w:val="042C53"/>
        </w:rPr>
        <w:t>vi.fn()</w:t>
      </w:r>
      <w:r>
        <w:rPr>
          <w:rFonts w:ascii="Calibri" w:hAnsi="Calibri" w:cs="Calibri"/>
          <w:color w:val="042C53"/>
          <w:sz w:val="22"/>
          <w:szCs w:val="22"/>
        </w:rPr>
        <w:t>) sin que el componente necesite conocer la implementación real de fetch.</w:t>
      </w:r>
    </w:p>
    <w:p w14:paraId="38501999" w14:textId="77777777" w:rsidR="00203C36" w:rsidRDefault="00203C36">
      <w:pPr>
        <w:spacing w:before="360" w:after="3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pict w14:anchorId="27F53615">
          <v:rect id="_x0000_i1026" style="width:0;height:1.5pt" o:hralign="center" o:hrstd="t" o:hr="t" fillcolor="#a0a0a0" stroked="f"/>
        </w:pict>
      </w:r>
    </w:p>
    <w:p w14:paraId="73F2C6B0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Diseño UX/UI</w:t>
      </w:r>
    </w:p>
    <w:p w14:paraId="43BD5269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2.1 Arquitectura Single-Page</w:t>
      </w:r>
    </w:p>
    <w:p w14:paraId="510F6561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AgendaU se presenta como una </w:t>
      </w:r>
      <w:r>
        <w:rPr>
          <w:rStyle w:val="Textoennegrita"/>
          <w:rFonts w:ascii="Calibri" w:hAnsi="Calibri" w:cs="Calibri"/>
          <w:sz w:val="22"/>
          <w:szCs w:val="22"/>
        </w:rPr>
        <w:t>página única con secciones verticales</w:t>
      </w:r>
      <w:r>
        <w:rPr>
          <w:rFonts w:ascii="Calibri" w:hAnsi="Calibri" w:cs="Calibri"/>
          <w:color w:val="042C53"/>
          <w:sz w:val="22"/>
          <w:szCs w:val="22"/>
        </w:rPr>
        <w:t xml:space="preserve"> que guían al usuario a través del flujo de trabajo académico:</w:t>
      </w:r>
    </w:p>
    <w:p w14:paraId="56B10EE8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Hero / Cabecera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Marca y descripción de la plataforma</w:t>
      </w:r>
    </w:p>
    <w:p w14:paraId="6195BDDC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Formulario de eventos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Crear/editar eventos (colapsable)</w:t>
      </w:r>
    </w:p>
    <w:p w14:paraId="48A18A1F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Notificaciones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Mensajes de éxito/error con roles ARIA (</w:t>
      </w:r>
      <w:r>
        <w:rPr>
          <w:rStyle w:val="CdigoHTML"/>
          <w:color w:val="042C53"/>
        </w:rPr>
        <w:t>role="alert"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, </w:t>
      </w:r>
      <w:r>
        <w:rPr>
          <w:rStyle w:val="CdigoHTML"/>
          <w:color w:val="042C53"/>
        </w:rPr>
        <w:t>role="status"</w:t>
      </w:r>
      <w:r>
        <w:rPr>
          <w:rFonts w:ascii="Calibri" w:eastAsia="Times New Roman" w:hAnsi="Calibri" w:cs="Calibri"/>
          <w:color w:val="042C53"/>
          <w:sz w:val="22"/>
          <w:szCs w:val="22"/>
        </w:rPr>
        <w:t>)</w:t>
      </w:r>
    </w:p>
    <w:p w14:paraId="783CA1FF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Búsqueda y grid de eventos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Barra de búsqueda con debounce (250ms) + tarjetas de evento</w:t>
      </w:r>
    </w:p>
    <w:p w14:paraId="491FB291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Gestión de participantes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Formulario de alta + listado de participantes</w:t>
      </w:r>
    </w:p>
    <w:p w14:paraId="60123320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Inscripción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Selectores de evento y participante + botón de inscripción</w:t>
      </w:r>
    </w:p>
    <w:p w14:paraId="35403349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 de asistentes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Visualización de asistentes por evento seleccionado</w:t>
      </w:r>
    </w:p>
    <w:p w14:paraId="7AFC3721" w14:textId="77777777" w:rsidR="00203C36" w:rsidRDefault="00203C36">
      <w:pPr>
        <w:numPr>
          <w:ilvl w:val="0"/>
          <w:numId w:val="1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Footer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Marca secundaria</w:t>
      </w:r>
    </w:p>
    <w:p w14:paraId="38DBF55C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Diseño Responsive</w:t>
      </w:r>
    </w:p>
    <w:p w14:paraId="69609460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Los estilos CSS utilizan unidades relativas, </w:t>
      </w:r>
      <w:r>
        <w:rPr>
          <w:rStyle w:val="CdigoHTML"/>
          <w:color w:val="042C53"/>
        </w:rPr>
        <w:t>max-width</w:t>
      </w:r>
      <w:r>
        <w:rPr>
          <w:rFonts w:ascii="Calibri" w:hAnsi="Calibri" w:cs="Calibri"/>
          <w:color w:val="042C53"/>
          <w:sz w:val="22"/>
          <w:szCs w:val="22"/>
        </w:rPr>
        <w:t xml:space="preserve"> en contenedores, y grid layouts que se adaptan a distintos tamaños de pantalla. Las tarjetas de eventos se organizan en </w:t>
      </w:r>
      <w:r>
        <w:rPr>
          <w:rStyle w:val="CdigoHTML"/>
          <w:color w:val="042C53"/>
        </w:rPr>
        <w:t>grid-template-columns: repeat(auto-fill, minmax(...))</w:t>
      </w:r>
      <w:r>
        <w:rPr>
          <w:rFonts w:ascii="Calibri" w:hAnsi="Calibri" w:cs="Calibri"/>
          <w:color w:val="042C53"/>
          <w:sz w:val="22"/>
          <w:szCs w:val="22"/>
        </w:rPr>
        <w:t>.</w:t>
      </w:r>
    </w:p>
    <w:p w14:paraId="39290B6E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Estados de UI</w:t>
      </w:r>
    </w:p>
    <w:p w14:paraId="76A84BA8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Cada sección de datos implementa </w:t>
      </w:r>
      <w:r>
        <w:rPr>
          <w:rStyle w:val="Textoennegrita"/>
          <w:rFonts w:ascii="Calibri" w:hAnsi="Calibri" w:cs="Calibri"/>
          <w:sz w:val="22"/>
          <w:szCs w:val="22"/>
        </w:rPr>
        <w:t>cuatro estados distintos</w:t>
      </w:r>
      <w:r>
        <w:rPr>
          <w:rFonts w:ascii="Calibri" w:hAnsi="Calibri" w:cs="Calibri"/>
          <w:color w:val="042C53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685"/>
        <w:gridCol w:w="2534"/>
      </w:tblGrid>
      <w:tr w:rsidR="00000000" w14:paraId="49596231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B5DE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F042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Comportamiento visual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FD2D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ARIA</w:t>
            </w:r>
          </w:p>
        </w:tc>
      </w:tr>
      <w:tr w:rsidR="00000000" w14:paraId="54B63CC1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18DFF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54213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Spinner o texto "Loading…"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8A9D0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role="status"</w:t>
            </w:r>
          </w:p>
        </w:tc>
      </w:tr>
      <w:tr w:rsidR="00000000" w14:paraId="776B6BF6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45889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empty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95BF7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Mensaje contextual ("No participants yet")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DF953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Texto estático</w:t>
            </w:r>
          </w:p>
        </w:tc>
      </w:tr>
      <w:tr w:rsidR="00000000" w14:paraId="1411FD2F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19C38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error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6F52A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Mensaje de error + botón de reintento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C3DD6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role="alert"</w:t>
            </w:r>
          </w:p>
        </w:tc>
      </w:tr>
      <w:tr w:rsidR="00000000" w14:paraId="2055C824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2AA71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595EA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Contenido de datos (listas, tarjetas)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1B83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Estructura semántica</w:t>
            </w:r>
          </w:p>
        </w:tc>
      </w:tr>
    </w:tbl>
    <w:p w14:paraId="15EBC7C0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El componente </w:t>
      </w:r>
      <w:r>
        <w:rPr>
          <w:rStyle w:val="CdigoHTML"/>
          <w:color w:val="042C53"/>
        </w:rPr>
        <w:t>StatusPanel</w:t>
      </w:r>
      <w:r>
        <w:rPr>
          <w:rFonts w:ascii="Calibri" w:hAnsi="Calibri" w:cs="Calibri"/>
          <w:color w:val="042C53"/>
          <w:sz w:val="22"/>
          <w:szCs w:val="22"/>
        </w:rPr>
        <w:t xml:space="preserve"> </w:t>
      </w:r>
      <w:r>
        <w:rPr>
          <w:rFonts w:ascii="Calibri" w:hAnsi="Calibri" w:cs="Calibri"/>
          <w:color w:val="042C53"/>
          <w:sz w:val="22"/>
          <w:szCs w:val="22"/>
        </w:rPr>
        <w:t xml:space="preserve">abstrae esta lógica de estados de forma reutilizable, siendo compartido por </w:t>
      </w:r>
      <w:r>
        <w:rPr>
          <w:rStyle w:val="CdigoHTML"/>
          <w:color w:val="042C53"/>
        </w:rPr>
        <w:t>ParticipantSection</w:t>
      </w:r>
      <w:r>
        <w:rPr>
          <w:rFonts w:ascii="Calibri" w:hAnsi="Calibri" w:cs="Calibri"/>
          <w:color w:val="042C53"/>
          <w:sz w:val="22"/>
          <w:szCs w:val="22"/>
        </w:rPr>
        <w:t xml:space="preserve"> y </w:t>
      </w:r>
      <w:r>
        <w:rPr>
          <w:rStyle w:val="CdigoHTML"/>
          <w:color w:val="042C53"/>
        </w:rPr>
        <w:t>AttendeeSection</w:t>
      </w:r>
      <w:r>
        <w:rPr>
          <w:rFonts w:ascii="Calibri" w:hAnsi="Calibri" w:cs="Calibri"/>
          <w:color w:val="042C53"/>
          <w:sz w:val="22"/>
          <w:szCs w:val="22"/>
        </w:rPr>
        <w:t>.</w:t>
      </w:r>
    </w:p>
    <w:p w14:paraId="115ACCD8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Accesibilidad</w:t>
      </w:r>
    </w:p>
    <w:p w14:paraId="637147DE" w14:textId="77777777" w:rsidR="00203C36" w:rsidRDefault="00203C36">
      <w:pPr>
        <w:numPr>
          <w:ilvl w:val="0"/>
          <w:numId w:val="2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Campos de formulario con </w:t>
      </w:r>
      <w:r>
        <w:rPr>
          <w:rStyle w:val="CdigoHTML"/>
          <w:color w:val="042C53"/>
        </w:rPr>
        <w:t>&lt;label&gt;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explícito y </w:t>
      </w:r>
      <w:r>
        <w:rPr>
          <w:rStyle w:val="CdigoHTML"/>
          <w:color w:val="042C53"/>
        </w:rPr>
        <w:t>htmlFor</w:t>
      </w:r>
      <w:r>
        <w:rPr>
          <w:rFonts w:ascii="Calibri" w:eastAsia="Times New Roman" w:hAnsi="Calibri" w:cs="Calibri"/>
          <w:color w:val="042C53"/>
          <w:sz w:val="22"/>
          <w:szCs w:val="22"/>
        </w:rPr>
        <w:t>/</w:t>
      </w:r>
      <w:r>
        <w:rPr>
          <w:rStyle w:val="CdigoHTML"/>
          <w:color w:val="042C53"/>
        </w:rPr>
        <w:t>id</w:t>
      </w:r>
    </w:p>
    <w:p w14:paraId="0BDF01D8" w14:textId="77777777" w:rsidR="00203C36" w:rsidRDefault="00203C36">
      <w:pPr>
        <w:numPr>
          <w:ilvl w:val="0"/>
          <w:numId w:val="2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lastRenderedPageBreak/>
        <w:t xml:space="preserve">Estados de error con </w:t>
      </w:r>
      <w:r>
        <w:rPr>
          <w:rStyle w:val="CdigoHTML"/>
          <w:color w:val="042C53"/>
        </w:rPr>
        <w:t>role="alert"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para anuncio automático por lectores de pantalla</w:t>
      </w:r>
    </w:p>
    <w:p w14:paraId="0556680E" w14:textId="77777777" w:rsidR="00203C36" w:rsidRDefault="00203C36">
      <w:pPr>
        <w:numPr>
          <w:ilvl w:val="0"/>
          <w:numId w:val="2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Estados de carga con </w:t>
      </w:r>
      <w:r>
        <w:rPr>
          <w:rStyle w:val="CdigoHTML"/>
          <w:color w:val="042C53"/>
        </w:rPr>
        <w:t>role="status"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para notificación no intrusiva</w:t>
      </w:r>
    </w:p>
    <w:p w14:paraId="5EE2977B" w14:textId="77777777" w:rsidR="00203C36" w:rsidRDefault="00203C36">
      <w:pPr>
        <w:numPr>
          <w:ilvl w:val="0"/>
          <w:numId w:val="2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CdigoHTML"/>
          <w:color w:val="042C53"/>
        </w:rPr>
        <w:t>aria-invalid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y </w:t>
      </w:r>
      <w:r>
        <w:rPr>
          <w:rStyle w:val="CdigoHTML"/>
          <w:color w:val="042C53"/>
        </w:rPr>
        <w:t>aria-describedby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en campos con error de validación</w:t>
      </w:r>
    </w:p>
    <w:p w14:paraId="35DA44F1" w14:textId="77777777" w:rsidR="00203C36" w:rsidRDefault="00203C36">
      <w:pPr>
        <w:numPr>
          <w:ilvl w:val="0"/>
          <w:numId w:val="2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Navegación y estructura semántica con </w:t>
      </w:r>
      <w:r>
        <w:rPr>
          <w:rStyle w:val="CdigoHTML"/>
          <w:color w:val="042C53"/>
        </w:rPr>
        <w:t>&lt;nav&gt;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, </w:t>
      </w:r>
      <w:r>
        <w:rPr>
          <w:rStyle w:val="CdigoHTML"/>
          <w:color w:val="042C53"/>
        </w:rPr>
        <w:t>&lt;main&gt;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, </w:t>
      </w:r>
      <w:r>
        <w:rPr>
          <w:rStyle w:val="CdigoHTML"/>
          <w:color w:val="042C53"/>
        </w:rPr>
        <w:t>&lt;header&gt;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, </w:t>
      </w:r>
      <w:r>
        <w:rPr>
          <w:rStyle w:val="CdigoHTML"/>
          <w:color w:val="042C53"/>
        </w:rPr>
        <w:t>&lt;footer&gt;</w:t>
      </w:r>
    </w:p>
    <w:p w14:paraId="1193A3AD" w14:textId="77777777" w:rsidR="00203C36" w:rsidRDefault="00203C36">
      <w:pPr>
        <w:numPr>
          <w:ilvl w:val="0"/>
          <w:numId w:val="2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t>Botones con texto descriptivo (no solo íconos): "Edit Workshop", "Delete Workshop"</w:t>
      </w:r>
    </w:p>
    <w:p w14:paraId="67FADA52" w14:textId="77777777" w:rsidR="00203C36" w:rsidRDefault="00203C36">
      <w:pPr>
        <w:spacing w:before="360" w:after="3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pict w14:anchorId="0528790F">
          <v:rect id="_x0000_i1027" style="width:0;height:1.5pt" o:hralign="center" o:hrstd="t" o:hr="t" fillcolor="#a0a0a0" stroked="f"/>
        </w:pict>
      </w:r>
    </w:p>
    <w:p w14:paraId="1D9657A7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Componentes React</w:t>
      </w:r>
    </w:p>
    <w:p w14:paraId="2BAD6FAB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Árbol de Componentes</w:t>
      </w:r>
    </w:p>
    <w:p w14:paraId="37A1D05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App</w:t>
      </w:r>
    </w:p>
    <w:p w14:paraId="55C22538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EventForm              (prop: event, busy, onCancel, onSubmit)</w:t>
      </w:r>
    </w:p>
    <w:p w14:paraId="141AB51B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[notice]               (condicional: success/error)</w:t>
      </w:r>
    </w:p>
    <w:p w14:paraId="5FA2858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[Sección de eventos]</w:t>
      </w:r>
    </w:p>
    <w:p w14:paraId="78E97923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search input       (debounce 250ms → API boundary)</w:t>
      </w:r>
    </w:p>
    <w:p w14:paraId="2FD91F8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loading/empty/error states</w:t>
      </w:r>
    </w:p>
    <w:p w14:paraId="379BB34C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└── event-grid</w:t>
      </w:r>
    </w:p>
    <w:p w14:paraId="6B3A2CFE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│       └── event-card[]   </w:t>
      </w:r>
      <w:r>
        <w:rPr>
          <w:rStyle w:val="CdigoHTML"/>
          <w:color w:val="042C53"/>
        </w:rPr>
        <w:t>(título, categoría, fecha, lugar, capacidad, acciones)</w:t>
      </w:r>
    </w:p>
    <w:p w14:paraId="31DD09EE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ParticipantSection     (prop: loadParticipants, addParticipant)</w:t>
      </w:r>
    </w:p>
    <w:p w14:paraId="07D2BA78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StatusPanel        (loading/empty/error/ready)</w:t>
      </w:r>
    </w:p>
    <w:p w14:paraId="3A483A40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[lista de participantes]</w:t>
      </w:r>
    </w:p>
    <w:p w14:paraId="7FEF8CF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└── [formulario de alta + validación cliente]</w:t>
      </w:r>
    </w:p>
    <w:p w14:paraId="240049F5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├── EnrollmentSection      (prop: events, participants, registerParticipant)</w:t>
      </w:r>
    </w:p>
    <w:p w14:paraId="3A220EA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selector de evento</w:t>
      </w:r>
    </w:p>
    <w:p w14:paraId="4798DD8E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├── selector de participante</w:t>
      </w:r>
    </w:p>
    <w:p w14:paraId="4E7875F7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│   └── botón de inscripción + feedback</w:t>
      </w:r>
    </w:p>
    <w:p w14:paraId="7E52555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└── AttendeeSection        (prop: eventId, loadAttendees, revision)</w:t>
      </w:r>
    </w:p>
    <w:p w14:paraId="37A1489E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  ├── StatusPanel        (loading/empty/error/ready)</w:t>
      </w:r>
    </w:p>
    <w:p w14:paraId="416BB708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 xml:space="preserve">    └── [lista de asistentes]</w:t>
      </w:r>
    </w:p>
    <w:p w14:paraId="5C597B61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Responsabilidades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786"/>
        <w:gridCol w:w="1824"/>
      </w:tblGrid>
      <w:tr w:rsidR="00000000" w14:paraId="04BF2AC0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316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6E4E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68E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Patrón</w:t>
            </w:r>
          </w:p>
        </w:tc>
      </w:tr>
      <w:tr w:rsidR="00000000" w14:paraId="2B692EE8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D7C54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B7A06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Estado global, coordinación entre secciones, debounce de búsqueda, guardias de concurrencia (</w:t>
            </w:r>
            <w:r>
              <w:rPr>
                <w:rStyle w:val="CdigoHTML"/>
                <w:color w:val="042C53"/>
              </w:rPr>
              <w:t>mutationRevision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91CCC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Contenedor con prop-injection</w:t>
            </w:r>
          </w:p>
        </w:tc>
      </w:tr>
      <w:tr w:rsidR="00000000" w14:paraId="739DF2DB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393A7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EventForm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85E72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Formulario controlado de creación/edición, validación de capacidad (entero positivo)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02059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Componente controlado</w:t>
            </w:r>
          </w:p>
        </w:tc>
      </w:tr>
      <w:tr w:rsidR="00000000" w14:paraId="7E6F0B22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7ABCD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StatusPanel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AA37C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Renderizado condicional de estados loading/empty/error/ready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2A9A5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Componente presentacional</w:t>
            </w:r>
          </w:p>
        </w:tc>
      </w:tr>
      <w:tr w:rsidR="00000000" w14:paraId="78F5B092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0B255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lastRenderedPageBreak/>
              <w:t>ParticipantSection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45C8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Listado de participantes, formulario de alta, validación cliente (whitespace, email), guardia de race-condition (</w:t>
            </w:r>
            <w:r>
              <w:rPr>
                <w:rStyle w:val="CdigoHTML"/>
                <w:color w:val="042C53"/>
              </w:rPr>
              <w:t>participantRevision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), botón de reintento en error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7EDD1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Contenedor con prop-injection</w:t>
            </w:r>
          </w:p>
        </w:tc>
      </w:tr>
      <w:tr w:rsidR="00000000" w14:paraId="2376F810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83C7B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EnrollmentSection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91F99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Selectores de evento/participante, discriminación de errores HTTP (409 duplicado, 409 capacidad, 404 no encontrado)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22147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Contenedor con prop-injection</w:t>
            </w:r>
          </w:p>
        </w:tc>
      </w:tr>
      <w:tr w:rsidR="00000000" w14:paraId="368BB042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173C7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AttendeeSection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77024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Listado de asistentes filtrado por evento, refresco por </w:t>
            </w:r>
            <w:r>
              <w:rPr>
                <w:rStyle w:val="CdigoHTML"/>
                <w:color w:val="042C53"/>
              </w:rPr>
              <w:t>revision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, botón de reintento en error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9F83A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Contenedor con prop-injection</w:t>
            </w:r>
          </w:p>
        </w:tc>
      </w:tr>
      <w:tr w:rsidR="00000000" w14:paraId="512CB405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5AC1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eventsApi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D7DF9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Adaptador fetch para CRUD de eventos: </w:t>
            </w:r>
            <w:r>
              <w:rPr>
                <w:rStyle w:val="CdigoHTML"/>
                <w:color w:val="042C53"/>
              </w:rPr>
              <w:t>getEvents(query)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createEvent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updateEvent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deleteEvent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A8CF7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Módulo de API</w:t>
            </w:r>
          </w:p>
        </w:tc>
      </w:tr>
      <w:tr w:rsidR="00000000" w14:paraId="181EB599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02F3E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participantsApi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54388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Adaptador fetch para participantes: </w:t>
            </w:r>
            <w:r>
              <w:rPr>
                <w:rStyle w:val="CdigoHTML"/>
                <w:color w:val="042C53"/>
              </w:rPr>
              <w:t>getParticipants(opts)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createParticipant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. Timeout por defecto (3000ms), </w:t>
            </w:r>
            <w:r>
              <w:rPr>
                <w:rStyle w:val="CdigoHTML"/>
                <w:color w:val="042C53"/>
              </w:rPr>
              <w:t>AbortController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, cancelación por señal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08F7F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Módulo de API</w:t>
            </w:r>
          </w:p>
        </w:tc>
      </w:tr>
      <w:tr w:rsidR="00000000" w14:paraId="4223BB80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297EC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registrationsApi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F0999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Adaptador fetch para inscripciones: </w:t>
            </w:r>
            <w:r>
              <w:rPr>
                <w:rStyle w:val="CdigoHTML"/>
                <w:color w:val="042C53"/>
              </w:rPr>
              <w:t>register(eventId, participantId)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getAttendees(eventId)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4109D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Módulo de API</w:t>
            </w:r>
          </w:p>
        </w:tc>
      </w:tr>
    </w:tbl>
    <w:p w14:paraId="6FDCE607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Patrones de Concurrencia</w:t>
      </w:r>
    </w:p>
    <w:p w14:paraId="08719428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>Dos mecanismos protegen contra condiciones de carrera en los dos flujos de lista asíncrona:</w:t>
      </w:r>
    </w:p>
    <w:p w14:paraId="084D6E85" w14:textId="77777777" w:rsidR="00203C36" w:rsidRDefault="00203C36">
      <w:pPr>
        <w:numPr>
          <w:ilvl w:val="0"/>
          <w:numId w:val="3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Eventos: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</w:t>
      </w:r>
      <w:r>
        <w:rPr>
          <w:rStyle w:val="CdigoHTML"/>
          <w:color w:val="042C53"/>
        </w:rPr>
        <w:t>mutationRevision.useRef(0)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— se incrementa al crear/editar/eliminar. Una respuesta de lista anterior (cuyo </w:t>
      </w:r>
      <w:r>
        <w:rPr>
          <w:rStyle w:val="CdigoHTML"/>
          <w:color w:val="042C53"/>
        </w:rPr>
        <w:t>revision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no coincide con el actual) se descarta.</w:t>
      </w:r>
    </w:p>
    <w:p w14:paraId="1D958955" w14:textId="77777777" w:rsidR="00203C36" w:rsidRDefault="00203C36">
      <w:pPr>
        <w:numPr>
          <w:ilvl w:val="0"/>
          <w:numId w:val="3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Participantes: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</w:t>
      </w:r>
      <w:r>
        <w:rPr>
          <w:rStyle w:val="CdigoHTML"/>
          <w:color w:val="042C53"/>
        </w:rPr>
        <w:t>participantRevision.useRef(0)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042C53"/>
          <w:sz w:val="22"/>
          <w:szCs w:val="22"/>
        </w:rPr>
        <w:t>— mismo patrón para el flujo de participantes.</w:t>
      </w:r>
    </w:p>
    <w:p w14:paraId="0CC25162" w14:textId="77777777" w:rsidR="00203C36" w:rsidRDefault="00203C36">
      <w:pPr>
        <w:numPr>
          <w:ilvl w:val="0"/>
          <w:numId w:val="3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Asistentes: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</w:t>
      </w:r>
      <w:r>
        <w:rPr>
          <w:rStyle w:val="CdigoHTML"/>
          <w:color w:val="042C53"/>
        </w:rPr>
        <w:t>attendeeRevision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(estado, no ref) — se incrementa tras una inscripción exitosa, forzando la recarga de la lista de asistentes.</w:t>
      </w:r>
    </w:p>
    <w:p w14:paraId="15B8C55E" w14:textId="77777777" w:rsidR="00203C36" w:rsidRDefault="00203C36">
      <w:pPr>
        <w:spacing w:before="360" w:after="3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pict w14:anchorId="7CB8D51D">
          <v:rect id="_x0000_i1028" style="width:0;height:1.5pt" o:hralign="center" o:hrstd="t" o:hr="t" fillcolor="#a0a0a0" stroked="f"/>
        </w:pict>
      </w:r>
    </w:p>
    <w:p w14:paraId="6C78536E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Integración con API REST</w:t>
      </w:r>
    </w:p>
    <w:p w14:paraId="5F258A36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230"/>
        <w:gridCol w:w="1175"/>
        <w:gridCol w:w="3126"/>
      </w:tblGrid>
      <w:tr w:rsidR="00000000" w14:paraId="07D261A8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41F2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Método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AD0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8BBA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Código de respuesta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4E49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48E5A71F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F9139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GET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7266F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/api/health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E5186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E5046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Health check: </w:t>
            </w:r>
            <w:r>
              <w:rPr>
                <w:rStyle w:val="CdigoHTML"/>
                <w:color w:val="042C53"/>
              </w:rPr>
              <w:t>{ status: "ok" }</w:t>
            </w:r>
          </w:p>
        </w:tc>
      </w:tr>
      <w:tr w:rsidR="00000000" w14:paraId="68077E65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493EB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GET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7758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/api/events?search=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658D3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E785D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Lista eventos. Filtro opcional por título/descripción/categoría/lugar</w:t>
            </w:r>
          </w:p>
        </w:tc>
      </w:tr>
      <w:tr w:rsidR="00000000" w14:paraId="7104727A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88E65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GET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F9AF4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/api/events/:id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C5696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200 / 404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69202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Obtener un evento por ID</w:t>
            </w:r>
          </w:p>
        </w:tc>
      </w:tr>
      <w:tr w:rsidR="00000000" w14:paraId="7EEE8EB9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A8B67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POST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6DE98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A3924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201 / 400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3002F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Crear evento. Requiere: title, description, date, location, category, capacity</w:t>
            </w:r>
          </w:p>
        </w:tc>
      </w:tr>
      <w:tr w:rsidR="00000000" w14:paraId="4FA6A848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E65CF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PUT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89896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/api/events/:id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69498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200 / 400 / 404 / 409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36855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Actualizar evento. 409 si la capacidad es menor que los inscritos</w:t>
            </w:r>
          </w:p>
        </w:tc>
      </w:tr>
      <w:tr w:rsidR="00000000" w14:paraId="79CA47E6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92C32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555F5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/api/events/:id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7AB4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204 / 404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B39E3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Eliminar evento y sus inscripciones asociadas</w:t>
            </w:r>
          </w:p>
        </w:tc>
      </w:tr>
      <w:tr w:rsidR="00000000" w14:paraId="2CB0971C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35362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GET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6BF3F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/api/participants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7A936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76E15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Listar todos los participantes</w:t>
            </w:r>
          </w:p>
        </w:tc>
      </w:tr>
      <w:tr w:rsidR="00000000" w14:paraId="3847968C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A1DD5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POST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B5607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/api/participants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41C95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201 / 400 / 409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D5AC8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Crear participante. 409 si el email ya existe</w:t>
            </w:r>
          </w:p>
        </w:tc>
      </w:tr>
      <w:tr w:rsidR="00000000" w14:paraId="4D396E7F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67500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POST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74F35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/api/events/:id/registrations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A8BE5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201 / 400 / 404 / 409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9B69E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Inscribir participante. 409 si duplicado o capacidad llena</w:t>
            </w:r>
          </w:p>
        </w:tc>
      </w:tr>
      <w:tr w:rsidR="00000000" w14:paraId="5A2F4019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50D9D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GET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C2404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/api/events/:id/attendees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28096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200 / 404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FE988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Listar asistentes de un evento con sus datos completos</w:t>
            </w:r>
          </w:p>
        </w:tc>
      </w:tr>
    </w:tbl>
    <w:p w14:paraId="61BAE80E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Contratos de Error</w:t>
      </w:r>
    </w:p>
    <w:p w14:paraId="5A654D48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Todas las respuestas de error siguen el formato </w:t>
      </w:r>
      <w:r>
        <w:rPr>
          <w:rStyle w:val="CdigoHTML"/>
          <w:color w:val="042C53"/>
        </w:rPr>
        <w:t>{ error: "mensaje descriptivo" }</w:t>
      </w:r>
      <w:r>
        <w:rPr>
          <w:rFonts w:ascii="Calibri" w:hAnsi="Calibri" w:cs="Calibri"/>
          <w:color w:val="042C53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724"/>
        <w:gridCol w:w="5701"/>
      </w:tblGrid>
      <w:tr w:rsidR="00000000" w14:paraId="0BC2A256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A81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Código HTTP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212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4C1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Ejemplo de mensaje</w:t>
            </w:r>
          </w:p>
        </w:tc>
      </w:tr>
      <w:tr w:rsidR="00000000" w14:paraId="42863DC2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DA6A4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2BDFA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Validación de entrada fallida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F52B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"title is required"</w:t>
            </w:r>
          </w:p>
        </w:tc>
      </w:tr>
      <w:tr w:rsidR="00000000" w14:paraId="05601D1E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FC032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2F56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Body no es objeto JSON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CFCE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"Request body must be a JSON object"</w:t>
            </w:r>
          </w:p>
        </w:tc>
      </w:tr>
      <w:tr w:rsidR="00000000" w14:paraId="7FE074A8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49B58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C5EDA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Recurso no encontrado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3A47C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"Event not found"</w:t>
            </w:r>
          </w:p>
        </w:tc>
      </w:tr>
      <w:tr w:rsidR="00000000" w14:paraId="0F4EE62C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E8494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409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508A4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Conflicto de negocio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D4A87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"Email is already registered"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"Participant is already registered"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"Event capacity reached"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42C53"/>
              </w:rPr>
              <w:t>"</w:t>
            </w:r>
            <w:r>
              <w:rPr>
                <w:rStyle w:val="CdigoHTML"/>
                <w:color w:val="042C53"/>
              </w:rPr>
              <w:t>Capacity cannot be lower than current registration count"</w:t>
            </w:r>
          </w:p>
        </w:tc>
      </w:tr>
      <w:tr w:rsidR="00000000" w14:paraId="1EA781A3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E0E7C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285CD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Error interno del servidor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7E69A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"Internal server error"</w:t>
            </w:r>
          </w:p>
        </w:tc>
      </w:tr>
    </w:tbl>
    <w:p w14:paraId="1B250184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Middleware de Error en Express</w:t>
      </w:r>
    </w:p>
    <w:p w14:paraId="75B7DA60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>El backend utiliza una cadena de middleware de error que discrimina por tipo de excepción:</w:t>
      </w:r>
    </w:p>
    <w:p w14:paraId="29418246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express.json parse error → 400 "Request body must be a JSON object"</w:t>
      </w:r>
    </w:p>
    <w:p w14:paraId="512F7266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ValidationError          → 400 con mensaje de validación</w:t>
      </w:r>
    </w:p>
    <w:p w14:paraId="24448B06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NotFoundError            → 404 con mensaje descriptivo</w:t>
      </w:r>
    </w:p>
    <w:p w14:paraId="74962218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ConflictError            → 409 con mensaje descriptivo</w:t>
      </w:r>
    </w:p>
    <w:p w14:paraId="3EA6E669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Error genérico           → 500 "Internal server error"</w:t>
      </w:r>
    </w:p>
    <w:p w14:paraId="23E20F01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Timeout y AbortController en el Cliente</w:t>
      </w:r>
    </w:p>
    <w:p w14:paraId="3266706E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>Los adaptadores de API del frontend implementan:</w:t>
      </w:r>
    </w:p>
    <w:p w14:paraId="1EF4085A" w14:textId="77777777" w:rsidR="00203C36" w:rsidRDefault="00203C36">
      <w:pPr>
        <w:numPr>
          <w:ilvl w:val="0"/>
          <w:numId w:val="4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Timeout por defecto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de 3000ms en </w:t>
      </w:r>
      <w:r>
        <w:rPr>
          <w:rStyle w:val="CdigoHTML"/>
          <w:color w:val="042C53"/>
        </w:rPr>
        <w:t>getParticipants()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. Si el servidor no responde en ese tiempo, la promesa se rechaza con </w:t>
      </w:r>
      <w:r>
        <w:rPr>
          <w:rStyle w:val="CdigoHTML"/>
          <w:color w:val="042C53"/>
        </w:rPr>
        <w:t>"Request timed out."</w:t>
      </w:r>
      <w:r>
        <w:rPr>
          <w:rFonts w:ascii="Calibri" w:eastAsia="Times New Roman" w:hAnsi="Calibri" w:cs="Calibri"/>
          <w:color w:val="042C53"/>
          <w:sz w:val="22"/>
          <w:szCs w:val="22"/>
        </w:rPr>
        <w:t>.</w:t>
      </w:r>
    </w:p>
    <w:p w14:paraId="12F116C0" w14:textId="77777777" w:rsidR="00203C36" w:rsidRDefault="00203C36">
      <w:pPr>
        <w:numPr>
          <w:ilvl w:val="0"/>
          <w:numId w:val="4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CdigoHTML"/>
          <w:b/>
          <w:bCs/>
          <w:color w:val="042C53"/>
        </w:rPr>
        <w:t>AbortController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interno con propagación de señal externa. Si el componente se desmonta durante una petición, la señal de </w:t>
      </w:r>
      <w:r>
        <w:rPr>
          <w:rStyle w:val="CdigoHTML"/>
          <w:color w:val="042C53"/>
        </w:rPr>
        <w:t>useEffect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(via </w:t>
      </w:r>
      <w:r>
        <w:rPr>
          <w:rStyle w:val="CdigoHTML"/>
          <w:color w:val="042C53"/>
        </w:rPr>
        <w:t>active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flag) cancela la petición.</w:t>
      </w:r>
    </w:p>
    <w:p w14:paraId="4602841D" w14:textId="77777777" w:rsidR="00203C36" w:rsidRDefault="00203C36">
      <w:pPr>
        <w:numPr>
          <w:ilvl w:val="0"/>
          <w:numId w:val="4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Señal externa opcional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(</w:t>
      </w:r>
      <w:r>
        <w:rPr>
          <w:rStyle w:val="CdigoHTML"/>
          <w:color w:val="042C53"/>
        </w:rPr>
        <w:t>signal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042C53"/>
          <w:sz w:val="22"/>
          <w:szCs w:val="22"/>
        </w:rPr>
        <w:t>en opciones) para control desde el llamador.</w:t>
      </w:r>
    </w:p>
    <w:p w14:paraId="6993277F" w14:textId="77777777" w:rsidR="00203C36" w:rsidRDefault="00203C36">
      <w:pPr>
        <w:numPr>
          <w:ilvl w:val="0"/>
          <w:numId w:val="4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CdigoHTML"/>
          <w:b/>
          <w:bCs/>
          <w:color w:val="042C53"/>
        </w:rPr>
        <w:t>timeoutMs: 0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desactiva el timeout explícitamente.</w:t>
      </w:r>
    </w:p>
    <w:p w14:paraId="4D5F209B" w14:textId="77777777" w:rsidR="00203C36" w:rsidRDefault="00203C36">
      <w:pPr>
        <w:spacing w:before="360" w:after="3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pict w14:anchorId="59D4C13B">
          <v:rect id="_x0000_i1029" style="width:0;height:1.5pt" o:hralign="center" o:hrstd="t" o:hr="t" fillcolor="#a0a0a0" stroked="f"/>
        </w:pict>
      </w:r>
    </w:p>
    <w:p w14:paraId="5572C29C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Estrategia de Pruebas</w:t>
      </w:r>
    </w:p>
    <w:p w14:paraId="2EA0AE85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Enfoque</w:t>
      </w:r>
    </w:p>
    <w:p w14:paraId="6553E19B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El proyecto sigue la metodología </w:t>
      </w:r>
      <w:r>
        <w:rPr>
          <w:rStyle w:val="Textoennegrita"/>
          <w:rFonts w:ascii="Calibri" w:hAnsi="Calibri" w:cs="Calibri"/>
          <w:sz w:val="22"/>
          <w:szCs w:val="22"/>
        </w:rPr>
        <w:t>Strict TDD</w:t>
      </w:r>
      <w:r>
        <w:rPr>
          <w:rFonts w:ascii="Calibri" w:hAnsi="Calibri" w:cs="Calibri"/>
          <w:color w:val="042C53"/>
          <w:sz w:val="22"/>
          <w:szCs w:val="22"/>
        </w:rPr>
        <w:t xml:space="preserve"> (Test-Driven Development estricto):</w:t>
      </w:r>
    </w:p>
    <w:p w14:paraId="5E02E77A" w14:textId="77777777" w:rsidR="00203C36" w:rsidRDefault="00203C36">
      <w:pPr>
        <w:numPr>
          <w:ilvl w:val="0"/>
          <w:numId w:val="5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RED: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Escribir la prueba primero, verificar que falle (componente/función no existe)</w:t>
      </w:r>
    </w:p>
    <w:p w14:paraId="307709F0" w14:textId="77777777" w:rsidR="00203C36" w:rsidRDefault="00203C36">
      <w:pPr>
        <w:numPr>
          <w:ilvl w:val="0"/>
          <w:numId w:val="5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GREEN: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Implementación mínima para que la prueba pase</w:t>
      </w:r>
    </w:p>
    <w:p w14:paraId="61C51520" w14:textId="77777777" w:rsidR="00203C36" w:rsidRDefault="00203C36">
      <w:pPr>
        <w:numPr>
          <w:ilvl w:val="0"/>
          <w:numId w:val="5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REFACTOR: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Mejorar el código sin cambiar comportamiento, pruebas siguen verdes</w:t>
      </w:r>
    </w:p>
    <w:p w14:paraId="60C85DC4" w14:textId="77777777" w:rsidR="00203C36" w:rsidRDefault="00203C36">
      <w:pPr>
        <w:numPr>
          <w:ilvl w:val="0"/>
          <w:numId w:val="5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TRIANGULATE: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Casos adicionales para validar robustez (varios ejemplos de email, capacities, etc.)</w:t>
      </w:r>
    </w:p>
    <w:p w14:paraId="01C20CB0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Capas de Prueba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370"/>
        <w:gridCol w:w="2624"/>
        <w:gridCol w:w="2749"/>
      </w:tblGrid>
      <w:tr w:rsidR="00000000" w14:paraId="7F522525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5F4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02F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Runner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5719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Alcance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3F95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</w:tr>
      <w:tr w:rsidR="00000000" w14:paraId="32053359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67FDC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Unitaria (API adapters)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7F35D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Vitest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40AF8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Contratos HTTP: método, headers, body, parseo, propagación de errores, timeout, cancelación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9A99A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18 (12 participantsApi + 6 registrationsApi)</w:t>
            </w:r>
          </w:p>
        </w:tc>
      </w:tr>
      <w:tr w:rsidR="00000000" w14:paraId="565B4FD7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8FA01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Integración (componentes)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FD8C7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Vitest + React Testing Library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03741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Renderizado de componentes con mocks de API inyectados por props, interacciones de usuario, flujos de estado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89B11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49 (18 App + 15 ParticipantSection + 6 EnrollmentSection + 6 AttendeeSection + 4 StatusPanel)</w:t>
            </w:r>
          </w:p>
        </w:tc>
      </w:tr>
      <w:tr w:rsidR="00000000" w14:paraId="0793A2E4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2C37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sz w:val="20"/>
                <w:szCs w:val="20"/>
              </w:rPr>
              <w:t>Integración (backend)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E0CC2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Vitest + Supertest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05931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 xml:space="preserve">Peticiones HTTP reales contra la app Express con base de datos temporal en </w:t>
            </w:r>
            <w:r>
              <w:rPr>
                <w:rStyle w:val="CdigoHTML"/>
                <w:color w:val="042C53"/>
              </w:rPr>
              <w:t>tmpdir()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7E04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12 (11 API + 1 repositorio)</w:t>
            </w:r>
          </w:p>
        </w:tc>
      </w:tr>
    </w:tbl>
    <w:p w14:paraId="45DCC6EA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Total: 79 pruebas (67 frontend + 12 backend).</w:t>
      </w:r>
    </w:p>
    <w:p w14:paraId="41C7E0CA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Ejemplos de Pruebas Representativas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109"/>
        <w:gridCol w:w="3033"/>
        <w:gridCol w:w="2197"/>
        <w:gridCol w:w="1507"/>
      </w:tblGrid>
      <w:tr w:rsidR="00000000" w14:paraId="03DC15D0" w14:textId="77777777">
        <w:trPr>
          <w:divId w:val="10187968"/>
          <w:tblHeader/>
        </w:trPr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780C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4DCA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355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D3F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0" w:type="auto"/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C5F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</w:tr>
      <w:tr w:rsidR="00000000" w14:paraId="0543272A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3D882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FE-01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9C435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D022E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App.test.jsx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D861B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"creates an event and adds it to the list"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28B8B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Creación exitosa</w:t>
            </w:r>
          </w:p>
        </w:tc>
      </w:tr>
      <w:tr w:rsidR="00000000" w14:paraId="0F7A80AF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42323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FE-02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8CB45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FDB34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App.test.jsx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B9330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"searches through the API boundary"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E87FC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Búsqueda con API</w:t>
            </w:r>
          </w:p>
        </w:tc>
      </w:tr>
      <w:tr w:rsidR="00000000" w14:paraId="49E900D9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A7846D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FE-03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90350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4FD2F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ParticipantSection.test.jsx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5D441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"calls addParticipant with name and email"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0B0C70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Alta de participante</w:t>
            </w:r>
          </w:p>
        </w:tc>
      </w:tr>
      <w:tr w:rsidR="00000000" w14:paraId="6A07D837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D26EB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FE-04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EDE27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16628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ParticipantSection.test.jsx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CE805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"shows validation error for malformed email"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1ED61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Validación cliente</w:t>
            </w:r>
          </w:p>
        </w:tc>
      </w:tr>
      <w:tr w:rsidR="00000000" w14:paraId="03CE001C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FEA81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FE-05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83930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AD875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EnrollmentSection.test.jsx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2D9C6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"calls registerParticipant and shows success"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D5CAB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Inscripción exitosa</w:t>
            </w:r>
          </w:p>
        </w:tc>
      </w:tr>
      <w:tr w:rsidR="00000000" w14:paraId="7231834F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E6E5F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FE-06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10627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9E11C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AttendeeSection.test.jsx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1CA8A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"lists attendee names and emails"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7EF2B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Lista de asistentes</w:t>
            </w:r>
          </w:p>
        </w:tc>
      </w:tr>
      <w:tr w:rsidR="00000000" w14:paraId="745A632E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87561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BE-01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FDF1C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31B8F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91826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"searches events"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442C0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GET con filtro</w:t>
            </w:r>
          </w:p>
        </w:tc>
      </w:tr>
      <w:tr w:rsidR="00000000" w14:paraId="446AE4B2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9BDCF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BE-02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78AFF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02A3F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5823E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"rejects invalid event data"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66161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POST con validación</w:t>
            </w:r>
          </w:p>
        </w:tc>
      </w:tr>
      <w:tr w:rsidR="00000000" w14:paraId="71BB5D13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D4672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BE-03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86AE2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D38CE5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D103A9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</w:t>
            </w: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creates and lists participants"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86356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POST + GET participante</w:t>
            </w:r>
          </w:p>
        </w:tc>
      </w:tr>
      <w:tr w:rsidR="00000000" w14:paraId="1CC4D1D6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EE85A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BE-04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897FA1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F20CEB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E66D8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"prevents duplicate registrations"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0401C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POST con conflicto 409</w:t>
            </w:r>
          </w:p>
        </w:tc>
      </w:tr>
      <w:tr w:rsidR="00000000" w14:paraId="73E44E3A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B2CE77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BE-05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A78F42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2FC39F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70934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"rejects capacity below current registrations"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CF4058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PUT con regla de negocio</w:t>
            </w:r>
          </w:p>
        </w:tc>
      </w:tr>
      <w:tr w:rsidR="00000000" w14:paraId="2A0A8DF2" w14:textId="77777777">
        <w:trPr>
          <w:divId w:val="10187968"/>
        </w:trPr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99F43E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BE-06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3BBB06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82C07A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Style w:val="CdigoHTML"/>
                <w:color w:val="042C53"/>
              </w:rPr>
              <w:t>app.test.js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1EE65C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"registers a participant and lists attendees"</w:t>
            </w:r>
          </w:p>
        </w:tc>
        <w:tc>
          <w:tcPr>
            <w:tcW w:w="0" w:type="auto"/>
            <w:tcBorders>
              <w:top w:val="single" w:sz="6" w:space="0" w:color="C2C6D2"/>
              <w:left w:val="single" w:sz="6" w:space="0" w:color="C2C6D2"/>
              <w:bottom w:val="single" w:sz="6" w:space="0" w:color="C2C6D2"/>
              <w:right w:val="single" w:sz="6" w:space="0" w:color="C2C6D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780953" w14:textId="77777777" w:rsidR="00203C36" w:rsidRDefault="00203C36">
            <w:pPr>
              <w:spacing w:before="180" w:after="180"/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42C53"/>
                <w:sz w:val="20"/>
                <w:szCs w:val="20"/>
              </w:rPr>
              <w:t>POST + GET asistentes</w:t>
            </w:r>
          </w:p>
        </w:tc>
      </w:tr>
    </w:tbl>
    <w:p w14:paraId="71F439C1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 xml:space="preserve">Las capturas de terminal de cada prueba se encuentran en </w:t>
      </w:r>
      <w:r>
        <w:rPr>
          <w:rStyle w:val="CdigoHTML"/>
          <w:color w:val="042C53"/>
        </w:rPr>
        <w:t>docs/evidence/</w:t>
      </w:r>
      <w:r>
        <w:rPr>
          <w:rFonts w:ascii="Calibri" w:hAnsi="Calibri" w:cs="Calibri"/>
          <w:color w:val="042C53"/>
          <w:sz w:val="22"/>
          <w:szCs w:val="22"/>
        </w:rPr>
        <w:t xml:space="preserve"> con su tabla de referencia en </w:t>
      </w:r>
      <w:r>
        <w:rPr>
          <w:rStyle w:val="CdigoHTML"/>
          <w:color w:val="042C53"/>
        </w:rPr>
        <w:t>docs/evidence/README.md</w:t>
      </w:r>
      <w:r>
        <w:rPr>
          <w:rFonts w:ascii="Calibri" w:hAnsi="Calibri" w:cs="Calibri"/>
          <w:color w:val="042C53"/>
          <w:sz w:val="22"/>
          <w:szCs w:val="22"/>
        </w:rPr>
        <w:t>.</w:t>
      </w:r>
    </w:p>
    <w:p w14:paraId="41588DD6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Patrones de Prueba Clave</w:t>
      </w:r>
    </w:p>
    <w:p w14:paraId="7D4613CB" w14:textId="77777777" w:rsidR="00203C36" w:rsidRDefault="00203C36">
      <w:pPr>
        <w:numPr>
          <w:ilvl w:val="0"/>
          <w:numId w:val="6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Prop-injection para aislamiento: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Cada componente recibe sus dependencias como props con valores por defecto, permitiendo inyectar </w:t>
      </w:r>
      <w:r>
        <w:rPr>
          <w:rStyle w:val="CdigoHTML"/>
          <w:color w:val="042C53"/>
        </w:rPr>
        <w:t>vi.fn()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en pruebas sin mockear módulos globales.</w:t>
      </w:r>
    </w:p>
    <w:p w14:paraId="047256C6" w14:textId="77777777" w:rsidR="00203C36" w:rsidRDefault="00203C36">
      <w:pPr>
        <w:numPr>
          <w:ilvl w:val="0"/>
          <w:numId w:val="6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CdigoHTML"/>
          <w:b/>
          <w:bCs/>
          <w:color w:val="042C53"/>
        </w:rPr>
        <w:t>deferred()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para race conditions: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Las pruebas de concurrencia utilizan un helper </w:t>
      </w:r>
      <w:r>
        <w:rPr>
          <w:rStyle w:val="CdigoHTML"/>
          <w:color w:val="042C53"/>
        </w:rPr>
        <w:t>deferred()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que crea una promesa con </w:t>
      </w:r>
      <w:r>
        <w:rPr>
          <w:rStyle w:val="CdigoHTML"/>
          <w:color w:val="042C53"/>
        </w:rPr>
        <w:t>resolve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externo, permitiendo controlar el orden de resolución de respuestas asíncronas.</w:t>
      </w:r>
    </w:p>
    <w:p w14:paraId="31779F81" w14:textId="77777777" w:rsidR="00203C36" w:rsidRDefault="00203C36">
      <w:pPr>
        <w:numPr>
          <w:ilvl w:val="0"/>
          <w:numId w:val="6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CdigoHTML"/>
          <w:b/>
          <w:bCs/>
          <w:color w:val="042C53"/>
        </w:rPr>
        <w:t>vi.useFakeTimers()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 para timeouts: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Las pruebas de timeout/cancelación usan timers falsos para validar comportamiento temporal de forma determinista sin esperas reales.</w:t>
      </w:r>
    </w:p>
    <w:p w14:paraId="552EECD5" w14:textId="77777777" w:rsidR="00203C36" w:rsidRDefault="00203C36">
      <w:pPr>
        <w:numPr>
          <w:ilvl w:val="0"/>
          <w:numId w:val="6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Base de datos temporal en backend: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Cada prueba de integración del backend crea una carpeta temporal única con </w:t>
      </w:r>
      <w:r>
        <w:rPr>
          <w:rStyle w:val="CdigoHTML"/>
          <w:color w:val="042C53"/>
        </w:rPr>
        <w:t>mkdtemp()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y un archivo </w:t>
      </w:r>
      <w:r>
        <w:rPr>
          <w:rStyle w:val="CdigoHTML"/>
          <w:color w:val="042C53"/>
        </w:rPr>
        <w:t>db.json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pre-poblado, garantizando aislamiento completo entre pruebas.</w:t>
      </w:r>
    </w:p>
    <w:p w14:paraId="04408079" w14:textId="77777777" w:rsidR="00203C36" w:rsidRDefault="00203C36">
      <w:pPr>
        <w:numPr>
          <w:ilvl w:val="0"/>
          <w:numId w:val="6"/>
        </w:numPr>
        <w:spacing w:before="60" w:after="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Style w:val="CdigoHTML"/>
          <w:b/>
          <w:bCs/>
          <w:color w:val="042C53"/>
        </w:rPr>
        <w:t>allowOnly: false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 en Vitest: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La configuración prohíbe </w:t>
      </w:r>
      <w:r>
        <w:rPr>
          <w:rStyle w:val="CdigoHTML"/>
          <w:color w:val="042C53"/>
        </w:rPr>
        <w:t>describe.only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/ </w:t>
      </w:r>
      <w:r>
        <w:rPr>
          <w:rStyle w:val="CdigoHTML"/>
          <w:color w:val="042C53"/>
        </w:rPr>
        <w:t>it.only</w:t>
      </w:r>
      <w:r>
        <w:rPr>
          <w:rFonts w:ascii="Calibri" w:eastAsia="Times New Roman" w:hAnsi="Calibri" w:cs="Calibri"/>
          <w:color w:val="042C53"/>
          <w:sz w:val="22"/>
          <w:szCs w:val="22"/>
        </w:rPr>
        <w:t xml:space="preserve"> para prevenir que pruebas enfocadas se cometan accidentalmente.</w:t>
      </w:r>
    </w:p>
    <w:p w14:paraId="398D544F" w14:textId="77777777" w:rsidR="00203C36" w:rsidRDefault="00203C36">
      <w:pPr>
        <w:pStyle w:val="Ttulo3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Suite Completa</w:t>
      </w:r>
    </w:p>
    <w:p w14:paraId="7DE836EF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npm test    # 79/79 passed (67 frontend + 12 backend)</w:t>
      </w:r>
    </w:p>
    <w:p w14:paraId="50905FAA" w14:textId="77777777" w:rsidR="00203C36" w:rsidRDefault="00203C36">
      <w:pPr>
        <w:pStyle w:val="HTMLconformatoprevio"/>
        <w:divId w:val="10187968"/>
        <w:rPr>
          <w:rStyle w:val="CdigoHTML"/>
          <w:color w:val="042C53"/>
        </w:rPr>
      </w:pPr>
      <w:r>
        <w:rPr>
          <w:rStyle w:val="CdigoHTML"/>
          <w:color w:val="042C53"/>
        </w:rPr>
        <w:t>npm run build  # Vite production build + backend syntax check — exit 0</w:t>
      </w:r>
    </w:p>
    <w:p w14:paraId="4DB2EBE0" w14:textId="77777777" w:rsidR="00203C36" w:rsidRDefault="00203C36">
      <w:pPr>
        <w:spacing w:before="360" w:after="360"/>
        <w:divId w:val="10187968"/>
        <w:rPr>
          <w:rFonts w:ascii="Calibri" w:eastAsia="Times New Roman" w:hAnsi="Calibri" w:cs="Calibri"/>
          <w:color w:val="042C53"/>
          <w:sz w:val="22"/>
          <w:szCs w:val="22"/>
        </w:rPr>
      </w:pPr>
      <w:r>
        <w:rPr>
          <w:rFonts w:ascii="Calibri" w:eastAsia="Times New Roman" w:hAnsi="Calibri" w:cs="Calibri"/>
          <w:color w:val="042C53"/>
          <w:sz w:val="22"/>
          <w:szCs w:val="22"/>
        </w:rPr>
        <w:pict w14:anchorId="5205CC79">
          <v:rect id="_x0000_i1030" style="width:0;height:1.5pt" o:hralign="center" o:hrstd="t" o:hr="t" fillcolor="#a0a0a0" stroked="f"/>
        </w:pict>
      </w:r>
    </w:p>
    <w:p w14:paraId="640FD886" w14:textId="77777777" w:rsidR="00203C36" w:rsidRDefault="00203C36">
      <w:pPr>
        <w:pStyle w:val="Ttulo2"/>
        <w:divId w:val="101879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Conclusión</w:t>
      </w:r>
    </w:p>
    <w:p w14:paraId="4EF278F3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>AgendaU demuestra la integración full-stack de una aplicación web académica construida con principios de arquitectura limpia y desarrollo guiado por pruebas. La combinación de un frontend React con componentes inyectables por props, un backend Express con capas de servicio y repositorio separadas, y una suite de 79 pruebas con cobertura de estados de UI, flujos de negocio y condiciones de borde, constituye un entregable sólido para el trabajo final de la materia.</w:t>
      </w:r>
    </w:p>
    <w:p w14:paraId="4716EE2D" w14:textId="77777777" w:rsidR="00203C36" w:rsidRDefault="00203C36">
      <w:pPr>
        <w:pStyle w:val="NormalWeb"/>
        <w:divId w:val="10187968"/>
        <w:rPr>
          <w:rFonts w:ascii="Calibri" w:hAnsi="Calibri" w:cs="Calibri"/>
          <w:color w:val="042C53"/>
          <w:sz w:val="22"/>
          <w:szCs w:val="22"/>
        </w:rPr>
      </w:pPr>
      <w:r>
        <w:rPr>
          <w:rFonts w:ascii="Calibri" w:hAnsi="Calibri" w:cs="Calibri"/>
          <w:color w:val="042C53"/>
          <w:sz w:val="22"/>
          <w:szCs w:val="22"/>
        </w:rPr>
        <w:t>Las decisiones técnicas clave — monorepo con npm workspaces, persistencia JSON con escritura serializada, patrón prop-injection para testeabilidad, Strict TDD con 67 pruebas de frontend y 12 de backend, y manejo explícito de timeout/cancelación en los adaptadores de API — reflejan una comprensión integral del desarrollo web moderno aplicado a un caso de uso real: la gestión de eventos y participantes en un entorno universitario.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0F19"/>
    <w:multiLevelType w:val="multilevel"/>
    <w:tmpl w:val="17B6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A219D"/>
    <w:multiLevelType w:val="multilevel"/>
    <w:tmpl w:val="8FC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64692"/>
    <w:multiLevelType w:val="multilevel"/>
    <w:tmpl w:val="26AC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F30FF"/>
    <w:multiLevelType w:val="multilevel"/>
    <w:tmpl w:val="E33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D21D9"/>
    <w:multiLevelType w:val="multilevel"/>
    <w:tmpl w:val="5ADA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5088F"/>
    <w:multiLevelType w:val="multilevel"/>
    <w:tmpl w:val="12EA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104145">
    <w:abstractNumId w:val="0"/>
  </w:num>
  <w:num w:numId="2" w16cid:durableId="1811168879">
    <w:abstractNumId w:val="1"/>
  </w:num>
  <w:num w:numId="3" w16cid:durableId="1975021269">
    <w:abstractNumId w:val="2"/>
  </w:num>
  <w:num w:numId="4" w16cid:durableId="1742825114">
    <w:abstractNumId w:val="4"/>
  </w:num>
  <w:num w:numId="5" w16cid:durableId="288243881">
    <w:abstractNumId w:val="5"/>
  </w:num>
  <w:num w:numId="6" w16cid:durableId="336346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36"/>
    <w:rsid w:val="00203C36"/>
    <w:rsid w:val="005A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BBAEFD"/>
  <w15:chartTrackingRefBased/>
  <w15:docId w15:val="{D4FC0978-7EB0-4972-AC0F-8BF82BBF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75"/>
      <w:jc w:val="center"/>
      <w:outlineLvl w:val="0"/>
    </w:pPr>
    <w:rPr>
      <w:b/>
      <w:bCs/>
      <w:color w:val="185FA5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85B7EB"/>
      </w:pBdr>
      <w:spacing w:before="420" w:after="100" w:afterAutospacing="1"/>
      <w:outlineLvl w:val="1"/>
    </w:pPr>
    <w:rPr>
      <w:b/>
      <w:bCs/>
      <w:color w:val="185FA5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004782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0F4F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Textoennegrita">
    <w:name w:val="Strong"/>
    <w:basedOn w:val="Fuentedeprrafopredeter"/>
    <w:uiPriority w:val="22"/>
    <w:qFormat/>
    <w:rPr>
      <w:b/>
      <w:bCs/>
      <w:color w:val="042C53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7968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2312</Words>
  <Characters>12722</Characters>
  <Application>Microsoft Office Word</Application>
  <DocSecurity>0</DocSecurity>
  <Lines>106</Lines>
  <Paragraphs>30</Paragraphs>
  <ScaleCrop>false</ScaleCrop>
  <Company/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Skivel</dc:creator>
  <cp:keywords/>
  <dc:description/>
  <cp:lastModifiedBy>Skivel</cp:lastModifiedBy>
  <cp:revision>2</cp:revision>
  <dcterms:created xsi:type="dcterms:W3CDTF">2026-07-12T08:04:00Z</dcterms:created>
  <dcterms:modified xsi:type="dcterms:W3CDTF">2026-07-12T08:04:00Z</dcterms:modified>
</cp:coreProperties>
</file>