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numPr>
          <w:ilvl w:val="2"/>
          <w:numId w:val="2"/>
        </w:numPr>
        <w:spacing w:before="140" w:after="120"/>
        <w:rPr>
          <w:color w:val="1B75BC"/>
          <w:lang w:val="ru-RU"/>
        </w:rPr>
      </w:pPr>
      <w:r>
        <w:rPr>
          <w:color w:val="1B75BC"/>
          <w:lang w:val="ru-RU"/>
        </w:rPr>
        <w:t>Код 200 Ошибка прошивки платы управления (</w:t>
      </w:r>
      <w:r>
        <w:rPr>
          <w:color w:val="1B75BC"/>
        </w:rPr>
        <w:t>ESP</w:t>
      </w:r>
      <w:r>
        <w:rPr>
          <w:color w:val="1B75BC"/>
          <w:lang w:val="ru-RU"/>
        </w:rPr>
        <w:t>/</w:t>
      </w:r>
      <w:r>
        <w:rPr>
          <w:color w:val="1B75BC"/>
        </w:rPr>
        <w:t>STM</w:t>
      </w:r>
      <w:r>
        <w:rPr>
          <w:color w:val="1B75BC"/>
          <w:lang w:val="ru-RU"/>
        </w:rPr>
        <w:t>)</w:t>
      </w:r>
    </w:p>
    <w:p>
      <w:pPr>
        <w:pStyle w:val="Style14"/>
        <w:numPr>
          <w:ilvl w:val="0"/>
          <w:numId w:val="2"/>
        </w:numPr>
        <w:spacing w:before="0" w:after="0"/>
        <w:rPr>
          <w:b/>
          <w:b/>
          <w:bCs/>
          <w:color w:val="000000"/>
        </w:rPr>
      </w:pPr>
      <w:r>
        <w:rPr>
          <w:b/>
          <w:bCs/>
          <w:color w:val="000000"/>
        </w:rPr>
        <w:t>Платы ASC, Nema, JCC</w:t>
      </w:r>
    </w:p>
    <w:p>
      <w:pPr>
        <w:pStyle w:val="Style14"/>
        <w:numPr>
          <w:ilvl w:val="0"/>
          <w:numId w:val="2"/>
        </w:numPr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Аналогично коду 201 (при ошибке прошивки ESP) либо коду 202 (при ошибке прошивки STM) </w:t>
      </w:r>
    </w:p>
    <w:p>
      <w:pPr>
        <w:pStyle w:val="Style14"/>
        <w:rPr>
          <w:lang w:val="ru-RU"/>
        </w:rPr>
      </w:pPr>
      <w:r>
        <w:rPr>
          <w:lang w:val="ru-RU"/>
        </w:rPr>
      </w:r>
    </w:p>
    <w:p>
      <w:pPr>
        <w:pStyle w:val="Normal"/>
        <w:rPr>
          <w:color w:val="1B75BC"/>
          <w:lang w:val="ru-RU"/>
        </w:rPr>
      </w:pPr>
      <w:r>
        <w:rPr>
          <w:color w:val="1B75BC"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  <w:t>Код 201 Ошибка прошивки ESP</w:t>
      </w:r>
    </w:p>
    <w:p>
      <w:pPr>
        <w:pStyle w:val="Style14"/>
        <w:spacing w:before="0" w:after="0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Платы ASC, Nema, JCC </w:t>
      </w:r>
    </w:p>
    <w:p>
      <w:pPr>
        <w:pStyle w:val="Style14"/>
        <w:numPr>
          <w:ilvl w:val="0"/>
          <w:numId w:val="3"/>
        </w:numPr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Проверить монтаж указанных ниже компонентов (позиц. обозначения указаны для платы 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, для других – могут отличаться, но компоненты те же, см Є3 </w:t>
      </w:r>
      <w:r>
        <w:rPr>
          <w:b/>
          <w:bCs/>
          <w:color w:val="000000"/>
          <w:lang w:val="uk-UA"/>
        </w:rPr>
        <w:t>на конкретное изделие</w:t>
      </w:r>
      <w:r>
        <w:rPr>
          <w:b/>
          <w:bCs/>
          <w:color w:val="000000"/>
          <w:lang w:val="ru-RU"/>
        </w:rPr>
        <w:t>).</w:t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/>
        <w:drawing>
          <wp:inline distT="0" distB="0" distL="19050" distR="5715">
            <wp:extent cx="4699635" cy="5551170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ind w:left="720" w:hanging="0"/>
        <w:rPr>
          <w:lang w:val="ru-RU"/>
        </w:rPr>
      </w:pPr>
      <w:r>
        <w:rPr>
          <w:lang w:val="uk-UA"/>
        </w:rPr>
        <w:t xml:space="preserve">Для </w:t>
      </w:r>
      <w:r>
        <w:rPr/>
        <w:t>ASC</w:t>
      </w:r>
      <w:r>
        <w:rPr>
          <w:lang w:val="ru-RU"/>
        </w:rPr>
        <w:t xml:space="preserve">, </w:t>
      </w:r>
      <w:r>
        <w:rPr/>
        <w:t>NEMA</w:t>
      </w:r>
      <w:r>
        <w:rPr>
          <w:lang w:val="ru-RU"/>
        </w:rPr>
        <w:t xml:space="preserve"> - проверить нет ли грязи и флюса на тестовых точках </w:t>
      </w:r>
      <w:r>
        <w:rPr/>
        <w:t>TP</w:t>
      </w:r>
      <w:r>
        <w:rPr>
          <w:lang w:val="ru-RU"/>
        </w:rPr>
        <w:t>1-</w:t>
      </w:r>
      <w:r>
        <w:rPr/>
        <w:t>TP</w:t>
      </w:r>
      <w:r>
        <w:rPr>
          <w:lang w:val="ru-RU"/>
        </w:rPr>
        <w:t>4 (остальные проверить и очистить тоже)</w:t>
      </w:r>
    </w:p>
    <w:p>
      <w:pPr>
        <w:pStyle w:val="Style14"/>
        <w:ind w:left="720" w:hanging="0"/>
        <w:rPr>
          <w:lang w:val="ru-RU"/>
        </w:rPr>
      </w:pPr>
      <w:r>
        <w:rPr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  <w:t>Код 202 Ошибка прошивки STM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</w:rPr>
        <w:t>Платы ASC, Nema, JCC</w:t>
      </w:r>
    </w:p>
    <w:p>
      <w:pPr>
        <w:pStyle w:val="Style14"/>
        <w:ind w:left="720" w:hanging="0"/>
        <w:rPr>
          <w:lang w:val="ru-RU"/>
        </w:rPr>
      </w:pPr>
      <w:r>
        <w:rPr>
          <w:b/>
          <w:bCs/>
          <w:color w:val="000000"/>
          <w:lang w:val="ru-RU"/>
        </w:rPr>
        <w:t xml:space="preserve">Проверить монтаж указанных ниже компонентов (позиц. обозначения указаны для платы 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, для </w:t>
      </w:r>
      <w:r>
        <w:rPr>
          <w:b/>
          <w:bCs/>
          <w:color w:val="000000"/>
        </w:rPr>
        <w:t>NEMA</w:t>
      </w:r>
      <w:r>
        <w:rPr>
          <w:b/>
          <w:bCs/>
          <w:color w:val="000000"/>
          <w:lang w:val="ru-RU"/>
        </w:rPr>
        <w:t xml:space="preserve"> – могут отличаться, но компоненты те же, см Є3 </w:t>
      </w:r>
      <w:r>
        <w:rPr>
          <w:b/>
          <w:bCs/>
          <w:color w:val="000000"/>
          <w:lang w:val="uk-UA"/>
        </w:rPr>
        <w:t>на конкретное изделие</w:t>
      </w:r>
      <w:r>
        <w:rPr>
          <w:b/>
          <w:bCs/>
          <w:color w:val="000000"/>
          <w:lang w:val="ru-RU"/>
        </w:rPr>
        <w:t xml:space="preserve">). </w:t>
      </w:r>
      <w:r>
        <w:rPr>
          <w:lang w:val="uk-UA"/>
        </w:rPr>
        <w:t xml:space="preserve">Для </w:t>
      </w:r>
      <w:r>
        <w:rPr/>
        <w:t>ASC</w:t>
      </w:r>
      <w:r>
        <w:rPr>
          <w:lang w:val="ru-RU"/>
        </w:rPr>
        <w:t xml:space="preserve">, </w:t>
      </w:r>
      <w:r>
        <w:rPr/>
        <w:t>NEMA</w:t>
      </w:r>
      <w:r>
        <w:rPr>
          <w:lang w:val="ru-RU"/>
        </w:rPr>
        <w:t xml:space="preserve"> - проверить нет ли грязи и флюса на тестовых точках </w:t>
      </w:r>
      <w:r>
        <w:rPr/>
        <w:t>TP</w:t>
      </w:r>
      <w:r>
        <w:rPr>
          <w:lang w:val="ru-RU"/>
        </w:rPr>
        <w:t>5-</w:t>
      </w:r>
      <w:r>
        <w:rPr/>
        <w:t>TP</w:t>
      </w:r>
      <w:r>
        <w:rPr>
          <w:lang w:val="ru-RU"/>
        </w:rPr>
        <w:t>14 (остальные проверить и очистить тоже)</w:t>
      </w:r>
    </w:p>
    <w:p>
      <w:pPr>
        <w:pStyle w:val="Style14"/>
        <w:spacing w:before="0" w:after="0"/>
        <w:ind w:right="-660" w:hanging="0"/>
        <w:rPr>
          <w:lang w:val="ru-RU"/>
        </w:rPr>
      </w:pPr>
      <w:r>
        <w:rPr>
          <w:lang w:val="ru-RU"/>
        </w:rPr>
      </w:r>
    </w:p>
    <w:p>
      <w:pPr>
        <w:pStyle w:val="Style14"/>
        <w:spacing w:before="0" w:after="0"/>
        <w:ind w:right="-660" w:hanging="0"/>
        <w:rPr/>
      </w:pPr>
      <w:r>
        <w:rPr/>
        <w:drawing>
          <wp:inline distT="0" distB="0" distL="19050" distR="0">
            <wp:extent cx="5781675" cy="2968625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Для </w:t>
      </w:r>
      <w:r>
        <w:rPr/>
        <w:t>JCC:</w:t>
      </w:r>
      <w:r>
        <w:rPr/>
        <w:drawing>
          <wp:inline distT="0" distB="0" distL="19050" distR="635">
            <wp:extent cx="4266565" cy="4544695"/>
            <wp:effectExtent l="0" t="0" r="0" b="0"/>
            <wp:docPr id="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0" w:after="0"/>
        <w:ind w:right="-660" w:hanging="0"/>
        <w:rPr/>
      </w:pPr>
      <w:r>
        <w:rPr/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210 Ошибка запуска платы (</w:t>
      </w:r>
      <w:r>
        <w:rPr>
          <w:color w:val="1B75BC"/>
        </w:rPr>
        <w:t>STM</w:t>
      </w:r>
      <w:r>
        <w:rPr>
          <w:color w:val="1B75BC"/>
          <w:lang w:val="ru-RU"/>
        </w:rPr>
        <w:t xml:space="preserve"> прошился, но не запустился)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, </w:t>
      </w:r>
      <w:r>
        <w:rPr>
          <w:b/>
          <w:bCs/>
          <w:color w:val="000000"/>
        </w:rPr>
        <w:t>Nema</w:t>
      </w:r>
      <w:r>
        <w:rPr>
          <w:b/>
          <w:bCs/>
          <w:color w:val="000000"/>
          <w:lang w:val="ru-RU"/>
        </w:rPr>
        <w:t xml:space="preserve">, </w:t>
      </w:r>
      <w:r>
        <w:rPr>
          <w:b/>
          <w:bCs/>
          <w:color w:val="000000"/>
        </w:rPr>
        <w:t>JCC</w:t>
      </w:r>
    </w:p>
    <w:p>
      <w:pPr>
        <w:pStyle w:val="Style14"/>
        <w:spacing w:before="0" w:after="0"/>
        <w:rPr>
          <w:lang w:val="ru-RU"/>
        </w:rPr>
      </w:pPr>
      <w:r>
        <w:rPr>
          <w:lang w:val="ru-RU"/>
        </w:rPr>
        <w:t xml:space="preserve">Ошибка монтажа ионистора С2, замыкание ионистора на соседние дорожки платы. Статический пробой микросхемы </w:t>
      </w:r>
      <w:r>
        <w:rPr/>
        <w:t>D</w:t>
      </w:r>
      <w:r>
        <w:rPr>
          <w:lang w:val="ru-RU"/>
        </w:rPr>
        <w:t>2.</w:t>
      </w:r>
    </w:p>
    <w:p>
      <w:pPr>
        <w:pStyle w:val="Style14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  <w:t>Код 220 Ошибка статуса 3.3 В</w:t>
      </w:r>
    </w:p>
    <w:p>
      <w:pPr>
        <w:pStyle w:val="Style14"/>
        <w:spacing w:before="0" w:after="0"/>
        <w:rPr>
          <w:b/>
          <w:b/>
          <w:bCs/>
          <w:color w:val="000000"/>
          <w:lang w:val="uk-UA"/>
        </w:rPr>
      </w:pPr>
      <w:r>
        <w:rPr>
          <w:b/>
          <w:bCs/>
          <w:color w:val="000000"/>
        </w:rPr>
        <w:t>Платы ASC, Nema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>Проверить монтаж указанных компонентов</w:t>
      </w:r>
    </w:p>
    <w:p>
      <w:pPr>
        <w:pStyle w:val="Style14"/>
        <w:spacing w:before="0" w:after="0"/>
        <w:rPr>
          <w:b/>
          <w:b/>
          <w:bCs/>
          <w:color w:val="000000"/>
        </w:rPr>
      </w:pPr>
      <w:r>
        <w:rPr>
          <w:b/>
          <w:bCs/>
          <w:color w:val="000000"/>
        </w:rPr>
        <w:t>ASC</w:t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/>
        <w:drawing>
          <wp:inline distT="0" distB="0" distL="19050" distR="0">
            <wp:extent cx="7014210" cy="2875280"/>
            <wp:effectExtent l="0" t="0" r="0" b="0"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2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>
          <w:lang w:val="uk-UA"/>
        </w:rPr>
      </w:pPr>
      <w:r>
        <w:rPr/>
        <w:t>NEMA</w:t>
      </w:r>
      <w:r>
        <w:rPr>
          <w:lang w:val="uk-UA"/>
        </w:rPr>
        <w:t xml:space="preserve">: </w:t>
      </w:r>
      <w:r>
        <w:rPr>
          <w:lang w:val="ru-RU"/>
        </w:rPr>
        <w:t xml:space="preserve">Проверить контакт с иголками соединяющие платы на стенде. Проверить компоненты на </w:t>
      </w:r>
      <w:r>
        <w:rPr>
          <w:lang w:val="uk-UA"/>
        </w:rPr>
        <w:t>Плате питания:</w:t>
      </w:r>
    </w:p>
    <w:p>
      <w:pPr>
        <w:pStyle w:val="Style14"/>
        <w:rPr>
          <w:lang w:val="ru-RU"/>
        </w:rPr>
      </w:pPr>
      <w:r>
        <w:rPr/>
        <w:drawing>
          <wp:inline distT="0" distB="0" distL="19050" distR="0">
            <wp:extent cx="7016115" cy="2825750"/>
            <wp:effectExtent l="0" t="0" r="0" b="0"/>
            <wp:docPr id="5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1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221 Ошибка измерения 3.3 В (выход значения из допустимого диапазона)</w:t>
      </w:r>
    </w:p>
    <w:p>
      <w:pPr>
        <w:pStyle w:val="Style14"/>
        <w:ind w:left="720" w:hanging="0"/>
        <w:rPr>
          <w:lang w:val="ru-RU"/>
        </w:rPr>
      </w:pPr>
      <w:r>
        <w:rPr>
          <w:b/>
          <w:bCs/>
          <w:color w:val="000000"/>
          <w:lang w:val="ru-RU"/>
        </w:rPr>
        <w:t>Проверить монтаж указанных компонентов, проверить нет ли флюса или грязи на тестовой точке +3,3</w:t>
      </w:r>
      <w:r>
        <w:rPr>
          <w:b/>
          <w:bCs/>
          <w:color w:val="000000"/>
        </w:rPr>
        <w:t>V</w:t>
      </w:r>
      <w:r>
        <w:rPr>
          <w:b/>
          <w:bCs/>
          <w:color w:val="000000"/>
          <w:lang w:val="ru-RU"/>
        </w:rPr>
        <w:t xml:space="preserve"> </w:t>
      </w:r>
      <w:r>
        <w:rPr>
          <w:b/>
          <w:bCs/>
          <w:color w:val="000000"/>
        </w:rPr>
        <w:t>TP</w:t>
      </w:r>
      <w:r>
        <w:rPr>
          <w:b/>
          <w:bCs/>
          <w:color w:val="000000"/>
          <w:lang w:val="ru-RU"/>
        </w:rPr>
        <w:t>14. (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, </w:t>
      </w:r>
      <w:r>
        <w:rPr>
          <w:b/>
          <w:bCs/>
          <w:color w:val="000000"/>
        </w:rPr>
        <w:t>NEMA</w:t>
      </w:r>
      <w:r>
        <w:rPr>
          <w:b/>
          <w:bCs/>
          <w:color w:val="000000"/>
          <w:lang w:val="ru-RU"/>
        </w:rPr>
        <w:t xml:space="preserve">)  </w:t>
      </w:r>
      <w:r>
        <w:rPr>
          <w:lang w:val="ru-RU"/>
        </w:rPr>
        <w:t>(остальные проверить и очистить тоже)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/>
        <w:drawing>
          <wp:inline distT="0" distB="0" distL="19050" distR="0">
            <wp:extent cx="7014210" cy="2420620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2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</w:rPr>
        <w:t>NEMA</w:t>
      </w:r>
      <w:r>
        <w:rPr>
          <w:b/>
          <w:bCs/>
          <w:color w:val="000000"/>
          <w:lang w:val="ru-RU"/>
        </w:rPr>
        <w:t xml:space="preserve"> </w:t>
      </w:r>
      <w:r>
        <w:rPr>
          <w:b/>
          <w:bCs/>
          <w:color w:val="000000"/>
          <w:lang w:val="uk-UA"/>
        </w:rPr>
        <w:t>Плата питания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>Проверить монтаж указанных компонентов, проверить нет ли флюса или грязи на всех иглах</w:t>
      </w:r>
    </w:p>
    <w:p>
      <w:pPr>
        <w:pStyle w:val="Style14"/>
        <w:spacing w:before="0" w:after="0"/>
        <w:rPr>
          <w:b/>
          <w:b/>
          <w:bCs/>
          <w:color w:val="000000"/>
        </w:rPr>
      </w:pPr>
      <w:r>
        <w:rPr/>
        <w:drawing>
          <wp:inline distT="0" distB="0" distL="19050" distR="0">
            <wp:extent cx="7016115" cy="2825750"/>
            <wp:effectExtent l="0" t="0" r="0" b="0"/>
            <wp:docPr id="7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1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lang w:val="ru-RU"/>
        </w:rPr>
        <w:t xml:space="preserve">На плате управления </w:t>
      </w:r>
      <w:r>
        <w:rPr/>
        <w:t>NEMA</w:t>
      </w:r>
      <w:r>
        <w:rPr>
          <w:lang w:val="ru-RU"/>
        </w:rPr>
        <w:t xml:space="preserve">: </w:t>
      </w:r>
      <w:r>
        <w:rPr>
          <w:b/>
          <w:bCs/>
          <w:color w:val="000000"/>
          <w:lang w:val="ru-RU"/>
        </w:rPr>
        <w:t>Проверить монтаж указанных компонентов, проверить нет ли флюса или грязи на всех иглах</w:t>
      </w:r>
    </w:p>
    <w:p>
      <w:pPr>
        <w:pStyle w:val="Style14"/>
        <w:rPr>
          <w:lang w:val="ru-RU"/>
        </w:rPr>
      </w:pPr>
      <w:r>
        <w:rPr/>
        <w:drawing>
          <wp:inline distT="0" distB="0" distL="19050" distR="8890">
            <wp:extent cx="7020560" cy="1681480"/>
            <wp:effectExtent l="0" t="0" r="0" b="0"/>
            <wp:docPr id="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Для </w:t>
      </w:r>
      <w:r>
        <w:rPr>
          <w:b/>
          <w:bCs/>
          <w:color w:val="000000"/>
        </w:rPr>
        <w:t>JCC</w:t>
      </w:r>
      <w:r>
        <w:rPr>
          <w:b/>
          <w:bCs/>
          <w:color w:val="000000"/>
          <w:lang w:val="ru-RU"/>
        </w:rPr>
        <w:t xml:space="preserve"> Проверить монтаж указанных компонентов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/>
        <w:drawing>
          <wp:inline distT="0" distB="0" distL="19050" distR="8890">
            <wp:extent cx="7020560" cy="1382395"/>
            <wp:effectExtent l="0" t="0" r="0" b="0"/>
            <wp:docPr id="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</w:r>
    </w:p>
    <w:p>
      <w:pPr>
        <w:pStyle w:val="Style14"/>
        <w:spacing w:before="0" w:after="0"/>
        <w:rPr>
          <w:color w:val="1B75BC"/>
          <w:lang w:val="ru-RU"/>
        </w:rPr>
      </w:pPr>
      <w:r>
        <w:rPr>
          <w:color w:val="1B75BC"/>
          <w:lang w:val="ru-RU"/>
        </w:rPr>
        <w:t>Код 222 Ошибка измерения 5.0 В (выход значения из допустимого диапазона)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ASC</w:t>
      </w:r>
    </w:p>
    <w:p>
      <w:pPr>
        <w:pStyle w:val="Style14"/>
        <w:spacing w:before="0" w:after="0"/>
        <w:rPr>
          <w:lang w:val="ru-RU"/>
        </w:rPr>
      </w:pPr>
      <w:r>
        <w:rPr>
          <w:lang w:val="ru-RU"/>
        </w:rPr>
        <w:t xml:space="preserve">Проверить компоненты из предыдущего пункта, </w:t>
      </w:r>
      <w:r>
        <w:rPr>
          <w:b/>
          <w:bCs/>
          <w:color w:val="000000"/>
          <w:lang w:val="ru-RU"/>
        </w:rPr>
        <w:t>проверить нет ли флюса или грязи на тестовой точке +5</w:t>
      </w:r>
      <w:r>
        <w:rPr>
          <w:b/>
          <w:bCs/>
          <w:color w:val="000000"/>
        </w:rPr>
        <w:t>V</w:t>
      </w:r>
      <w:r>
        <w:rPr>
          <w:b/>
          <w:bCs/>
          <w:color w:val="000000"/>
          <w:lang w:val="ru-RU"/>
        </w:rPr>
        <w:t xml:space="preserve"> </w:t>
      </w:r>
      <w:r>
        <w:rPr>
          <w:b/>
          <w:bCs/>
          <w:color w:val="000000"/>
        </w:rPr>
        <w:t>TP</w:t>
      </w:r>
      <w:r>
        <w:rPr>
          <w:b/>
          <w:bCs/>
          <w:color w:val="000000"/>
          <w:lang w:val="ru-RU"/>
        </w:rPr>
        <w:t>12 – остальные точки тоже проверить. Если все номиналы верны заменить Т1</w:t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223 Ошибка измерения 3.9 В (выход значения из допустимого диапазона)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JCC</w:t>
      </w:r>
    </w:p>
    <w:p>
      <w:pPr>
        <w:pStyle w:val="Style14"/>
        <w:spacing w:before="0" w:after="0"/>
        <w:rPr>
          <w:lang w:val="ru-RU"/>
        </w:rPr>
      </w:pPr>
      <w:r>
        <w:rPr>
          <w:lang w:val="ru-RU"/>
        </w:rPr>
        <w:t xml:space="preserve">Аналогично коду 221 для </w:t>
      </w:r>
      <w:r>
        <w:rPr/>
        <w:t>JCC</w:t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224 Ошибка измерения 15 В (выход значения из допустимого диапазона)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JCC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Проверить монтаж </w:t>
      </w:r>
      <w:r>
        <w:rPr>
          <w:b/>
          <w:bCs/>
          <w:color w:val="000000"/>
          <w:lang w:val="uk-UA"/>
        </w:rPr>
        <w:t>и номинал</w:t>
      </w:r>
      <w:r>
        <w:rPr>
          <w:b/>
          <w:bCs/>
          <w:color w:val="000000"/>
          <w:lang w:val="ru-RU"/>
        </w:rPr>
        <w:t>ы:</w:t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/>
        <w:drawing>
          <wp:inline distT="0" distB="0" distL="19050" distR="0">
            <wp:extent cx="4845050" cy="4108450"/>
            <wp:effectExtent l="0" t="0" r="0" b="0"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225 Ошибка измерения 20 В (выход значения из допустимого диапазона)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Nema</w:t>
      </w:r>
    </w:p>
    <w:p>
      <w:pPr>
        <w:pStyle w:val="Style14"/>
        <w:spacing w:before="0" w:after="0"/>
        <w:rPr>
          <w:lang w:val="uk-UA"/>
        </w:rPr>
      </w:pPr>
      <w:r>
        <w:rPr>
          <w:lang w:val="uk-UA"/>
        </w:rPr>
        <w:t>Проверить компоненты аналог</w:t>
      </w:r>
      <w:r>
        <w:rPr>
          <w:lang w:val="ru-RU"/>
        </w:rPr>
        <w:t>ично</w:t>
      </w:r>
      <w:r>
        <w:rPr>
          <w:lang w:val="uk-UA"/>
        </w:rPr>
        <w:t xml:space="preserve"> </w:t>
      </w:r>
      <w:r>
        <w:rPr>
          <w:color w:val="1B75BC"/>
          <w:lang w:val="ru-RU"/>
        </w:rPr>
        <w:t>Коду 221,Если монтаж верный,все номиналы верны - замена трансформатора Т1</w:t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23</w:t>
      </w:r>
      <w:r>
        <w:rPr>
          <w:color w:val="1B75BC"/>
          <w:lang w:val="ru-RU"/>
        </w:rPr>
        <w:t>1</w:t>
      </w:r>
      <w:r>
        <w:rPr>
          <w:color w:val="1B75BC"/>
          <w:lang w:val="ru-RU"/>
        </w:rPr>
        <w:t xml:space="preserve"> Ошибка оптического датчика (</w:t>
      </w:r>
      <w:r>
        <w:rPr>
          <w:color w:val="1B75BC"/>
        </w:rPr>
        <w:t>Light</w:t>
      </w:r>
      <w:r>
        <w:rPr>
          <w:color w:val="1B75BC"/>
          <w:lang w:val="ru-RU"/>
        </w:rPr>
        <w:t xml:space="preserve"> </w:t>
      </w:r>
      <w:r>
        <w:rPr>
          <w:color w:val="1B75BC"/>
        </w:rPr>
        <w:t>Sensor</w:t>
      </w:r>
      <w:r>
        <w:rPr>
          <w:color w:val="1B75BC"/>
          <w:lang w:val="ru-RU"/>
        </w:rPr>
        <w:t>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, </w:t>
      </w:r>
      <w:r>
        <w:rPr>
          <w:b/>
          <w:bCs/>
          <w:color w:val="000000"/>
        </w:rPr>
        <w:t>Nema</w:t>
      </w:r>
    </w:p>
    <w:p>
      <w:pPr>
        <w:pStyle w:val="Style14"/>
        <w:spacing w:before="0" w:after="0"/>
        <w:rPr>
          <w:lang w:val="ru-RU"/>
        </w:rPr>
      </w:pPr>
      <w:r>
        <w:rPr>
          <w:lang w:val="ru-RU"/>
        </w:rPr>
        <w:t xml:space="preserve">Проверить пайку компонентов: (в первую очередь </w:t>
      </w:r>
      <w:r>
        <w:rPr/>
        <w:t>D</w:t>
      </w:r>
      <w:r>
        <w:rPr>
          <w:lang w:val="ru-RU"/>
        </w:rPr>
        <w:t>9)</w:t>
      </w:r>
    </w:p>
    <w:p>
      <w:pPr>
        <w:pStyle w:val="Style14"/>
        <w:spacing w:before="0" w:after="0"/>
        <w:rPr>
          <w:lang w:val="ru-RU"/>
        </w:rPr>
      </w:pPr>
      <w:r>
        <w:rPr/>
        <w:drawing>
          <wp:inline distT="0" distB="0" distL="19050" distR="0">
            <wp:extent cx="5302250" cy="4324350"/>
            <wp:effectExtent l="0" t="0" r="0" b="0"/>
            <wp:docPr id="11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232 Ошибка измерения величины ШИМ (</w:t>
      </w:r>
      <w:r>
        <w:rPr>
          <w:color w:val="1B75BC"/>
        </w:rPr>
        <w:t>PWM</w:t>
      </w:r>
      <w:r>
        <w:rPr>
          <w:color w:val="1B75BC"/>
          <w:lang w:val="ru-RU"/>
        </w:rPr>
        <w:t xml:space="preserve"> </w:t>
      </w:r>
      <w:r>
        <w:rPr>
          <w:color w:val="1B75BC"/>
        </w:rPr>
        <w:t>level</w:t>
      </w:r>
      <w:r>
        <w:rPr>
          <w:color w:val="1B75BC"/>
          <w:lang w:val="ru-RU"/>
        </w:rPr>
        <w:t>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 Проверить монтаж компонентов:</w:t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/>
        <w:drawing>
          <wp:inline distT="0" distB="0" distL="19050" distR="0">
            <wp:extent cx="7010400" cy="6000750"/>
            <wp:effectExtent l="0" t="0" r="0" b="0"/>
            <wp:docPr id="12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  <w:lang w:val="ru-RU"/>
        </w:rPr>
        <w:t>Проверить чистоту разъема Х1</w:t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  <w:t>Код 233 Ошибка грозозащиты (Surge Protection)</w:t>
      </w:r>
    </w:p>
    <w:p>
      <w:pPr>
        <w:pStyle w:val="Style14"/>
        <w:spacing w:before="0" w:after="0"/>
        <w:rPr>
          <w:b/>
          <w:b/>
          <w:bCs/>
          <w:color w:val="000000"/>
        </w:rPr>
      </w:pPr>
      <w:r>
        <w:rPr>
          <w:b/>
          <w:bCs/>
          <w:color w:val="000000"/>
        </w:rPr>
        <w:t>Платы ASC</w:t>
      </w:r>
      <w:r>
        <w:rPr>
          <w:b/>
          <w:bCs/>
          <w:color w:val="000000"/>
          <w:lang w:val="ru-RU"/>
        </w:rPr>
        <w:t xml:space="preserve"> Проверить компоненты:</w:t>
      </w:r>
    </w:p>
    <w:p>
      <w:pPr>
        <w:pStyle w:val="Style14"/>
        <w:spacing w:before="0" w:after="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/>
        <w:drawing>
          <wp:inline distT="0" distB="0" distL="19050" distR="0">
            <wp:extent cx="6028055" cy="3213100"/>
            <wp:effectExtent l="0" t="0" r="0" b="0"/>
            <wp:docPr id="13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>
          <w:lang w:val="ru-RU"/>
        </w:rPr>
      </w:pPr>
      <w:r>
        <w:rPr>
          <w:lang w:val="ru-RU"/>
        </w:rPr>
        <w:t xml:space="preserve">Проверить нет ли замыкания ионистора на сигнал </w:t>
      </w:r>
      <w:r>
        <w:rPr/>
        <w:t>PHS</w:t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234 Ошибка измерителя мощности (выход значений из допустимого диапазона)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, </w:t>
      </w:r>
      <w:r>
        <w:rPr>
          <w:b/>
          <w:bCs/>
          <w:color w:val="000000"/>
        </w:rPr>
        <w:t>Nema</w:t>
      </w:r>
    </w:p>
    <w:p>
      <w:pPr>
        <w:pStyle w:val="Style14"/>
        <w:spacing w:before="0" w:after="0"/>
        <w:rPr>
          <w:lang w:val="ru-RU"/>
        </w:rPr>
      </w:pPr>
      <w:r>
        <w:rPr>
          <w:lang w:val="uk-UA"/>
        </w:rPr>
        <w:t xml:space="preserve">Проверить монтаж компонентов (особенно пайку </w:t>
      </w:r>
      <w:r>
        <w:rPr/>
        <w:t>D</w:t>
      </w:r>
      <w:r>
        <w:rPr>
          <w:lang w:val="ru-RU"/>
        </w:rPr>
        <w:t>1</w:t>
      </w:r>
      <w:r>
        <w:rPr>
          <w:lang w:val="uk-UA"/>
        </w:rPr>
        <w:t>)</w:t>
      </w:r>
      <w:r>
        <w:rPr/>
        <w:drawing>
          <wp:inline distT="0" distB="0" distL="19050" distR="6350">
            <wp:extent cx="7023100" cy="2863850"/>
            <wp:effectExtent l="0" t="0" r="0" b="0"/>
            <wp:docPr id="14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236 Ошибка силового реле платы управления (</w:t>
      </w:r>
      <w:r>
        <w:rPr>
          <w:color w:val="1B75BC"/>
        </w:rPr>
        <w:t>Board</w:t>
      </w:r>
      <w:r>
        <w:rPr>
          <w:color w:val="1B75BC"/>
          <w:lang w:val="ru-RU"/>
        </w:rPr>
        <w:t xml:space="preserve"> </w:t>
      </w:r>
      <w:r>
        <w:rPr>
          <w:color w:val="1B75BC"/>
        </w:rPr>
        <w:t>relay</w:t>
      </w:r>
      <w:r>
        <w:rPr>
          <w:color w:val="1B75BC"/>
          <w:lang w:val="ru-RU"/>
        </w:rPr>
        <w:t>)</w:t>
      </w:r>
    </w:p>
    <w:p>
      <w:pPr>
        <w:pStyle w:val="Style14"/>
        <w:spacing w:before="0" w:after="0"/>
        <w:rPr>
          <w:b/>
          <w:b/>
          <w:bCs/>
          <w:color w:val="000000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, </w:t>
      </w:r>
      <w:r>
        <w:rPr>
          <w:b/>
          <w:bCs/>
          <w:color w:val="000000"/>
        </w:rPr>
        <w:t>Nema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lang w:val="ru-RU"/>
        </w:rPr>
        <w:t xml:space="preserve">Проверить контакты иголок с разъемом </w:t>
      </w:r>
      <w:r>
        <w:rPr/>
        <w:t>X</w:t>
      </w:r>
      <w:r>
        <w:rPr>
          <w:lang w:val="ru-RU"/>
        </w:rPr>
        <w:t>1 (</w:t>
      </w:r>
      <w:r>
        <w:rPr>
          <w:color w:val="1B75BC"/>
          <w:lang w:val="ru-RU"/>
        </w:rPr>
        <w:t>Проверить чистоту разъема Х1</w:t>
      </w:r>
    </w:p>
    <w:p>
      <w:pPr>
        <w:pStyle w:val="Style14"/>
        <w:spacing w:before="0" w:after="0"/>
        <w:rPr>
          <w:lang w:val="ru-RU"/>
        </w:rPr>
      </w:pPr>
      <w:r>
        <w:rPr>
          <w:lang w:val="ru-RU"/>
        </w:rPr>
        <w:t xml:space="preserve">) для </w:t>
      </w:r>
      <w:r>
        <w:rPr/>
        <w:t>ASC</w:t>
      </w:r>
      <w:r>
        <w:rPr>
          <w:lang w:val="ru-RU"/>
        </w:rPr>
        <w:t xml:space="preserve">.  </w:t>
      </w:r>
    </w:p>
    <w:p>
      <w:pPr>
        <w:pStyle w:val="Style14"/>
        <w:spacing w:before="0" w:after="0"/>
        <w:rPr>
          <w:lang w:val="uk-UA"/>
        </w:rPr>
      </w:pPr>
      <w:r>
        <w:rPr/>
        <w:t>Nema</w:t>
      </w:r>
      <w:r>
        <w:rPr>
          <w:lang w:val="ru-RU"/>
        </w:rPr>
        <w:t xml:space="preserve"> </w:t>
      </w:r>
      <w:r>
        <w:rPr>
          <w:lang w:val="uk-UA"/>
        </w:rPr>
        <w:t>на плате питания проверить контакт голок с точками:</w:t>
      </w:r>
    </w:p>
    <w:p>
      <w:pPr>
        <w:pStyle w:val="Style14"/>
        <w:spacing w:before="0" w:after="0"/>
        <w:rPr>
          <w:lang w:val="ru-RU"/>
        </w:rPr>
      </w:pPr>
      <w:r>
        <w:rPr/>
        <w:drawing>
          <wp:inline distT="0" distB="0" distL="19050" distR="0">
            <wp:extent cx="6534150" cy="6565900"/>
            <wp:effectExtent l="0" t="0" r="0" b="0"/>
            <wp:docPr id="1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0" w:after="0"/>
        <w:rPr>
          <w:lang w:val="ru-RU"/>
        </w:rPr>
      </w:pPr>
      <w:r>
        <w:rPr>
          <w:lang w:val="ru-RU"/>
        </w:rPr>
        <w:t xml:space="preserve">Проверить монтаж реле и управляющего транзистора (см Э3), контакты иголки </w:t>
      </w:r>
      <w:r>
        <w:rPr/>
        <w:t>TP</w:t>
      </w:r>
      <w:r>
        <w:rPr>
          <w:lang w:val="ru-RU"/>
        </w:rPr>
        <w:t>3.</w:t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 xml:space="preserve">Код 237 Ошибка режима “сна” </w:t>
      </w:r>
      <w:r>
        <w:rPr>
          <w:color w:val="1B75BC"/>
        </w:rPr>
        <w:t>ESP</w:t>
      </w:r>
      <w:r>
        <w:rPr>
          <w:color w:val="1B75BC"/>
          <w:lang w:val="ru-RU"/>
        </w:rPr>
        <w:t xml:space="preserve"> (потребление платы выше, чем должно быть в режиме сна </w:t>
      </w:r>
      <w:r>
        <w:rPr>
          <w:color w:val="1B75BC"/>
        </w:rPr>
        <w:t>ESP</w:t>
      </w:r>
      <w:r>
        <w:rPr>
          <w:color w:val="1B75BC"/>
          <w:lang w:val="ru-RU"/>
        </w:rPr>
        <w:t>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, </w:t>
      </w:r>
      <w:r>
        <w:rPr>
          <w:b/>
          <w:bCs/>
          <w:color w:val="000000"/>
        </w:rPr>
        <w:t>Nema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Проверить нет ли замыканий ножек </w:t>
      </w:r>
      <w:r>
        <w:rPr>
          <w:b/>
          <w:bCs/>
          <w:color w:val="000000"/>
        </w:rPr>
        <w:t>STM</w:t>
      </w:r>
      <w:r>
        <w:rPr>
          <w:b/>
          <w:bCs/>
          <w:color w:val="000000"/>
          <w:lang w:val="ru-RU"/>
        </w:rPr>
        <w:t>32 (</w:t>
      </w:r>
      <w:r>
        <w:rPr>
          <w:b/>
          <w:bCs/>
          <w:color w:val="000000"/>
        </w:rPr>
        <w:t>D</w:t>
      </w:r>
      <w:r>
        <w:rPr>
          <w:b/>
          <w:bCs/>
          <w:color w:val="000000"/>
          <w:lang w:val="ru-RU"/>
        </w:rPr>
        <w:t>2) на плате управления, проверить монтаж ионистора, возможно статический пробой</w:t>
      </w:r>
      <w:r>
        <w:rPr>
          <w:b/>
          <w:bCs/>
          <w:color w:val="000000"/>
        </w:rPr>
        <w:t>STM</w:t>
      </w:r>
      <w:r>
        <w:rPr>
          <w:b/>
          <w:bCs/>
          <w:color w:val="000000"/>
          <w:lang w:val="ru-RU"/>
        </w:rPr>
        <w:t>32 –его заменить.</w:t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>Код 238 Ошибка светодиодов (не работает один/несколько светодиодов)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 xml:space="preserve">Платы </w:t>
      </w:r>
      <w:r>
        <w:rPr>
          <w:b/>
          <w:bCs/>
        </w:rPr>
        <w:t>JCC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>Не горят индикации фаз и линий контакторов К1, К2 – проверить монтаж нижеуказанных элементов соответствующего светодиоду канала, фазы, контакторов.(</w:t>
      </w:r>
      <w:r>
        <w:rPr>
          <w:b/>
          <w:bCs/>
          <w:lang w:val="uk-UA"/>
        </w:rPr>
        <w:t>см. схему АСДА.468363.001 Плата интерфейса JCC Э3</w:t>
      </w:r>
      <w:r>
        <w:rPr>
          <w:b/>
          <w:bCs/>
          <w:lang w:val="ru-RU"/>
        </w:rPr>
        <w:t>)или проверить целостность самого светодиода.</w:t>
      </w:r>
    </w:p>
    <w:p>
      <w:pPr>
        <w:pStyle w:val="Normal"/>
        <w:rPr>
          <w:b/>
          <w:b/>
          <w:bCs/>
          <w:lang w:val="ru-RU"/>
        </w:rPr>
      </w:pPr>
      <w:r>
        <w:rPr/>
        <w:drawing>
          <wp:inline distT="0" distB="0" distL="19050" distR="0">
            <wp:extent cx="7016750" cy="4324350"/>
            <wp:effectExtent l="0" t="0" r="0" b="0"/>
            <wp:docPr id="16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 xml:space="preserve">Не горят </w:t>
      </w:r>
      <w:r>
        <w:rPr>
          <w:b/>
          <w:bCs/>
        </w:rPr>
        <w:t>GSM</w:t>
      </w:r>
      <w:r>
        <w:rPr>
          <w:b/>
          <w:bCs/>
          <w:lang w:val="ru-RU"/>
        </w:rPr>
        <w:t>/</w:t>
      </w:r>
      <w:r>
        <w:rPr>
          <w:b/>
          <w:bCs/>
        </w:rPr>
        <w:t>GPRS</w:t>
      </w:r>
      <w:r>
        <w:rPr>
          <w:b/>
          <w:bCs/>
          <w:lang w:val="ru-RU"/>
        </w:rPr>
        <w:t xml:space="preserve">  Проверить аналогично коду 242 или проверить целостность самого светодиода.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>Не гор</w:t>
      </w:r>
      <w:r>
        <w:rPr>
          <w:b/>
          <w:bCs/>
          <w:lang w:val="uk-UA"/>
        </w:rPr>
        <w:t>и</w:t>
      </w:r>
      <w:r>
        <w:rPr>
          <w:b/>
          <w:bCs/>
          <w:lang w:val="ru-RU"/>
        </w:rPr>
        <w:t xml:space="preserve">т main/ BAT – </w:t>
      </w:r>
      <w:r>
        <w:rPr>
          <w:b/>
          <w:bCs/>
          <w:lang w:val="uk-UA"/>
        </w:rPr>
        <w:t xml:space="preserve">проверить монтаж элементов </w:t>
      </w:r>
      <w:r>
        <w:rPr>
          <w:b/>
          <w:bCs/>
          <w:lang w:val="ru-RU"/>
        </w:rPr>
        <w:t xml:space="preserve">схемы зарядки </w:t>
      </w:r>
      <w:r>
        <w:rPr>
          <w:b/>
          <w:bCs/>
          <w:lang w:val="uk-UA"/>
        </w:rPr>
        <w:t>см. схему АСДА.468363.001 Плата интерфейса JCC Э3</w:t>
      </w:r>
      <w:r>
        <w:rPr>
          <w:b/>
          <w:bCs/>
          <w:lang w:val="ru-RU"/>
        </w:rPr>
        <w:t>) или сами светодиоды на плате управления</w:t>
      </w:r>
    </w:p>
    <w:p>
      <w:pPr>
        <w:pStyle w:val="Normal"/>
        <w:rPr>
          <w:b/>
          <w:b/>
          <w:bCs/>
          <w:lang w:val="ru-RU"/>
        </w:rPr>
      </w:pPr>
      <w:r>
        <w:rPr/>
        <w:drawing>
          <wp:inline distT="0" distB="0" distL="19050" distR="0">
            <wp:extent cx="6903085" cy="3550920"/>
            <wp:effectExtent l="0" t="0" r="0" b="0"/>
            <wp:docPr id="17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08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>Не горят все – возможен оборван,  или не до конца опресован или вставлен шлейф между платами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  <w:t>Код 239 Ошибка EEPROM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 xml:space="preserve">Платы </w:t>
      </w:r>
      <w:r>
        <w:rPr>
          <w:b/>
          <w:bCs/>
        </w:rPr>
        <w:t>JCC</w:t>
      </w:r>
      <w:r>
        <w:rPr>
          <w:b/>
          <w:bCs/>
          <w:lang w:val="ru-RU"/>
        </w:rPr>
        <w:t xml:space="preserve"> Проверить монтаж компонентов, и целостность дорожек до </w:t>
      </w:r>
      <w:r>
        <w:rPr>
          <w:b/>
          <w:bCs/>
          <w:lang w:val="uk-UA"/>
        </w:rPr>
        <w:t>STM32</w:t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/>
        <w:drawing>
          <wp:inline distT="0" distB="0" distL="19050" distR="0">
            <wp:extent cx="4140200" cy="2133600"/>
            <wp:effectExtent l="0" t="0" r="0" b="0"/>
            <wp:docPr id="18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  <w:t>Код 240 Ошибка Data Flash</w:t>
      </w:r>
    </w:p>
    <w:p>
      <w:pPr>
        <w:pStyle w:val="Normal"/>
        <w:rPr>
          <w:b/>
          <w:b/>
          <w:bCs/>
          <w:lang w:val="uk-UA"/>
        </w:rPr>
      </w:pPr>
      <w:r>
        <w:rPr>
          <w:b/>
          <w:bCs/>
          <w:lang w:val="ru-RU"/>
        </w:rPr>
        <w:t xml:space="preserve">Платы </w:t>
      </w:r>
      <w:r>
        <w:rPr>
          <w:b/>
          <w:bCs/>
        </w:rPr>
        <w:t>JCC</w:t>
      </w:r>
      <w:r>
        <w:rPr>
          <w:b/>
          <w:bCs/>
          <w:lang w:val="ru-RU"/>
        </w:rPr>
        <w:t xml:space="preserve"> Проверить монтаж компонентов, и целостность дорожек до </w:t>
      </w:r>
      <w:r>
        <w:rPr>
          <w:b/>
          <w:bCs/>
          <w:lang w:val="uk-UA"/>
        </w:rPr>
        <w:t>STM32</w:t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/>
        <w:drawing>
          <wp:inline distT="0" distB="0" distL="19050" distR="6350">
            <wp:extent cx="5651500" cy="1993900"/>
            <wp:effectExtent l="0" t="0" r="0" b="0"/>
            <wp:docPr id="1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  <w:t>Код 241 Ошибка RTC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 xml:space="preserve">Платы </w:t>
      </w:r>
      <w:r>
        <w:rPr>
          <w:b/>
          <w:bCs/>
        </w:rPr>
        <w:t>JCC</w:t>
      </w:r>
      <w:r>
        <w:rPr>
          <w:b/>
          <w:bCs/>
          <w:lang w:val="ru-RU"/>
        </w:rPr>
        <w:t xml:space="preserve"> Проверить монтаж компонентов, и целостность дорожек до </w:t>
      </w:r>
      <w:r>
        <w:rPr>
          <w:b/>
          <w:bCs/>
          <w:lang w:val="uk-UA"/>
        </w:rPr>
        <w:t>STM32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/>
        <w:drawing>
          <wp:inline distT="0" distB="0" distL="19050" distR="0">
            <wp:extent cx="5467350" cy="3295650"/>
            <wp:effectExtent l="0" t="0" r="0" b="0"/>
            <wp:docPr id="20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  <w:t>Код 242 Ошибка GSM модема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 xml:space="preserve">Платы </w:t>
      </w:r>
      <w:r>
        <w:rPr>
          <w:b/>
          <w:bCs/>
        </w:rPr>
        <w:t>JCC</w:t>
      </w:r>
      <w:r>
        <w:rPr>
          <w:b/>
          <w:bCs/>
          <w:lang w:val="ru-RU"/>
        </w:rPr>
        <w:t xml:space="preserve"> Проверить на плате управления монтаж компонентов (</w:t>
      </w:r>
      <w:r>
        <w:rPr>
          <w:b/>
          <w:bCs/>
          <w:lang w:val="uk-UA"/>
        </w:rPr>
        <w:t>в первую очередь модуль и слот сим карты</w:t>
      </w:r>
      <w:r>
        <w:rPr>
          <w:b/>
          <w:bCs/>
          <w:lang w:val="ru-RU"/>
        </w:rPr>
        <w:t>)</w:t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/>
        <w:drawing>
          <wp:inline distT="0" distB="0" distL="19050" distR="0">
            <wp:extent cx="7016750" cy="4635500"/>
            <wp:effectExtent l="0" t="0" r="0" b="0"/>
            <wp:docPr id="21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rPr>
          <w:color w:val="1B75BC"/>
        </w:rPr>
      </w:pPr>
      <w:r>
        <w:rPr>
          <w:color w:val="1B75BC"/>
        </w:rPr>
        <w:t>Код 243 Ошибка температурного сенсора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</w:rPr>
        <w:t>Платы JCC</w:t>
      </w:r>
      <w:r>
        <w:rPr>
          <w:b/>
          <w:bCs/>
          <w:lang w:val="ru-RU"/>
        </w:rPr>
        <w:t xml:space="preserve"> Проверить монтаж компонентов</w:t>
      </w:r>
    </w:p>
    <w:p>
      <w:pPr>
        <w:pStyle w:val="Style14"/>
        <w:rPr>
          <w:lang w:val="ru-RU"/>
        </w:rPr>
      </w:pPr>
      <w:r>
        <w:rPr/>
        <w:drawing>
          <wp:inline distT="0" distB="0" distL="19050" distR="0">
            <wp:extent cx="3486150" cy="2019300"/>
            <wp:effectExtent l="0" t="0" r="0" b="0"/>
            <wp:docPr id="22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>
          <w:lang w:val="ru-RU"/>
        </w:rPr>
      </w:pPr>
      <w:r>
        <w:rPr>
          <w:lang w:val="ru-RU"/>
        </w:rPr>
      </w:r>
    </w:p>
    <w:p>
      <w:pPr>
        <w:pStyle w:val="3"/>
        <w:numPr>
          <w:ilvl w:val="2"/>
          <w:numId w:val="2"/>
        </w:numPr>
        <w:rPr>
          <w:color w:val="1B75BC"/>
          <w:lang w:val="ru-RU"/>
        </w:rPr>
      </w:pPr>
      <w:r>
        <w:rPr>
          <w:color w:val="1B75BC"/>
          <w:lang w:val="ru-RU"/>
        </w:rPr>
        <w:t xml:space="preserve">Код 244 Ошибка </w:t>
      </w:r>
      <w:r>
        <w:rPr>
          <w:color w:val="1B75BC"/>
        </w:rPr>
        <w:t>GPS</w:t>
      </w:r>
      <w:r>
        <w:rPr>
          <w:color w:val="1B75BC"/>
          <w:lang w:val="ru-RU"/>
        </w:rPr>
        <w:t xml:space="preserve"> модуля (не определяется платой)</w:t>
      </w:r>
    </w:p>
    <w:p>
      <w:pPr>
        <w:pStyle w:val="Style14"/>
        <w:spacing w:before="0" w:after="0"/>
        <w:rPr>
          <w:b/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 xml:space="preserve">Платы </w:t>
      </w:r>
      <w:r>
        <w:rPr>
          <w:b/>
          <w:bCs/>
          <w:color w:val="000000"/>
        </w:rPr>
        <w:t>ASC</w:t>
      </w:r>
      <w:r>
        <w:rPr>
          <w:b/>
          <w:bCs/>
          <w:color w:val="000000"/>
          <w:lang w:val="ru-RU"/>
        </w:rPr>
        <w:t xml:space="preserve">, </w:t>
      </w:r>
      <w:r>
        <w:rPr>
          <w:b/>
          <w:bCs/>
          <w:color w:val="000000"/>
        </w:rPr>
        <w:t>Nema</w:t>
      </w:r>
    </w:p>
    <w:p>
      <w:pPr>
        <w:pStyle w:val="Style14"/>
        <w:spacing w:before="0" w:after="0"/>
        <w:rPr/>
      </w:pPr>
      <w:r>
        <w:rPr>
          <w:lang w:val="ru-RU"/>
        </w:rPr>
        <w:t xml:space="preserve">Проверить правильность монтажа модуля и целостность линий </w:t>
      </w:r>
      <w:r>
        <w:rPr/>
        <w:t>RX</w:t>
      </w:r>
      <w:r>
        <w:rPr>
          <w:lang w:val="ru-RU"/>
        </w:rPr>
        <w:t xml:space="preserve"> </w:t>
      </w:r>
      <w:r>
        <w:rPr/>
        <w:t>TX</w:t>
      </w:r>
      <w:r>
        <w:rPr>
          <w:lang w:val="ru-RU"/>
        </w:rPr>
        <w:t xml:space="preserve"> от модуля до процессора.</w:t>
      </w:r>
    </w:p>
    <w:sectPr>
      <w:type w:val="nextPage"/>
      <w:pgSz w:w="12240" w:h="15840"/>
      <w:pgMar w:left="567" w:right="616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kern w:val="2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f5300"/>
    <w:pPr>
      <w:widowControl/>
      <w:bidi w:val="0"/>
      <w:jc w:val="left"/>
    </w:pPr>
    <w:rPr>
      <w:rFonts w:ascii="Liberation Serif" w:hAnsi="Liberation Serif" w:eastAsia="Noto Sans CJK SC Regular" w:cs="FreeSans"/>
      <w:color w:val="auto"/>
      <w:kern w:val="2"/>
      <w:sz w:val="24"/>
      <w:szCs w:val="24"/>
      <w:lang w:val="en-US" w:eastAsia="zh-CN" w:bidi="hi-IN"/>
    </w:rPr>
  </w:style>
  <w:style w:type="paragraph" w:styleId="2" w:customStyle="1">
    <w:name w:val="Heading 2"/>
    <w:basedOn w:val="Style13"/>
    <w:qFormat/>
    <w:rsid w:val="004f5300"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 w:customStyle="1">
    <w:name w:val="Heading 3"/>
    <w:basedOn w:val="Style13"/>
    <w:qFormat/>
    <w:rsid w:val="004f5300"/>
    <w:pPr>
      <w:numPr>
        <w:ilvl w:val="2"/>
        <w:numId w:val="1"/>
      </w:numPr>
      <w:spacing w:before="140" w:after="120"/>
      <w:outlineLvl w:val="2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Текст выноски Знак"/>
    <w:basedOn w:val="DefaultParagraphFont"/>
    <w:link w:val="a7"/>
    <w:uiPriority w:val="99"/>
    <w:semiHidden/>
    <w:qFormat/>
    <w:rsid w:val="00436c3d"/>
    <w:rPr>
      <w:rFonts w:ascii="Tahoma" w:hAnsi="Tahoma" w:cs="Mangal"/>
      <w:sz w:val="16"/>
      <w:szCs w:val="14"/>
    </w:rPr>
  </w:style>
  <w:style w:type="character" w:styleId="ListLabel1">
    <w:name w:val="ListLabel 1"/>
    <w:qFormat/>
    <w:rPr>
      <w:b/>
      <w:color w:val="000000"/>
    </w:rPr>
  </w:style>
  <w:style w:type="paragraph" w:styleId="Style13" w:customStyle="1">
    <w:name w:val="Заголовок"/>
    <w:basedOn w:val="Normal"/>
    <w:next w:val="Style14"/>
    <w:qFormat/>
    <w:rsid w:val="004f5300"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Style14">
    <w:name w:val="Body Text"/>
    <w:basedOn w:val="Normal"/>
    <w:rsid w:val="004f5300"/>
    <w:pPr>
      <w:spacing w:lineRule="auto" w:line="288" w:before="0" w:after="140"/>
    </w:pPr>
    <w:rPr/>
  </w:style>
  <w:style w:type="paragraph" w:styleId="Style15">
    <w:name w:val="List"/>
    <w:basedOn w:val="Style14"/>
    <w:rsid w:val="004f5300"/>
    <w:pPr/>
    <w:rPr/>
  </w:style>
  <w:style w:type="paragraph" w:styleId="Style16" w:customStyle="1">
    <w:name w:val="Caption"/>
    <w:basedOn w:val="Normal"/>
    <w:qFormat/>
    <w:rsid w:val="004f5300"/>
    <w:pPr>
      <w:suppressLineNumbers/>
      <w:spacing w:before="120" w:after="120"/>
    </w:pPr>
    <w:rPr>
      <w:i/>
      <w:iCs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Normal"/>
    <w:qFormat/>
    <w:rsid w:val="004f5300"/>
    <w:pPr>
      <w:suppressLineNumbers/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rsid w:val="00436c3d"/>
    <w:pPr/>
    <w:rPr>
      <w:rFonts w:ascii="Tahoma" w:hAnsi="Tahoma" w:cs="Mangal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2329</TotalTime>
  <Application>LibreOffice/6.0.7.3$Linux_X86_64 LibreOffice_project/00m0$Build-3</Application>
  <Pages>15</Pages>
  <Words>698</Words>
  <Characters>4017</Characters>
  <CharactersWithSpaces>4650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2021-09-14T06:36:00Z</dcterms:created>
  <dc:creator>Пользователь Windows</dc:creator>
  <dc:description/>
  <dc:language>ru-RU</dc:language>
  <cp:lastModifiedBy/>
  <dcterms:modified xsi:type="dcterms:W3CDTF">2021-11-08T10:04:46Z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