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67B16" w14:textId="77777777" w:rsidR="00904E7D" w:rsidRDefault="00904E7D">
      <w:pPr>
        <w:pStyle w:val="Titel"/>
      </w:pPr>
    </w:p>
    <w:p w14:paraId="0CC31F5F" w14:textId="2380748D" w:rsidR="00904E7D" w:rsidRDefault="00D70049">
      <w:pPr>
        <w:pStyle w:val="Titel"/>
      </w:pPr>
      <w:r>
        <w:rPr>
          <w:noProof/>
        </w:rPr>
        <w:pict w14:anchorId="11752222">
          <v:shapetype id="_x0000_t202" coordsize="21600,21600" o:spt="202" path="m,l,21600r21600,l21600,xe">
            <v:stroke joinstyle="miter"/>
            <v:path gradientshapeok="t" o:connecttype="rect"/>
          </v:shapetype>
          <v:shape id="AdresseHIDE" o:spid="_x0000_s1073" type="#_x0000_t202" style="position:absolute;left:0;text-align:left;margin-left:474.75pt;margin-top:96.75pt;width:113.35pt;height:1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" filled="f" stroked="f" strokeweight=".5pt">
            <v:textbox inset="0,0,0,0">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68"/>
                  </w:tblGrid>
                  <w:tr w:rsidR="00D70049" w:rsidRPr="00244D70" w14:paraId="0C4417BC" w14:textId="77777777" w:rsidTr="00020629">
                    <w:trPr>
                      <w:trHeight w:hRule="exact" w:val="2693"/>
                    </w:trPr>
                    <w:tc>
                      <w:tcPr>
                        <w:tcW w:w="2268" w:type="dxa"/>
                      </w:tcPr>
                      <w:p w14:paraId="44C81D0B" w14:textId="77777777" w:rsidR="00D70049" w:rsidRPr="00244D70" w:rsidRDefault="00D70049" w:rsidP="00474C86">
                        <w:pPr>
                          <w:pStyle w:val="Template-Adresse"/>
                        </w:pPr>
                        <w:r>
                          <w:t>Fjernvarmens Hus</w:t>
                        </w:r>
                      </w:p>
                      <w:p w14:paraId="4C0F0CF5" w14:textId="77777777" w:rsidR="00D70049" w:rsidRDefault="00D70049" w:rsidP="00244D70">
                        <w:pPr>
                          <w:pStyle w:val="Template-Adresse"/>
                        </w:pPr>
                        <w:r>
                          <w:t>Merkurvej 7</w:t>
                        </w:r>
                      </w:p>
                      <w:p w14:paraId="7870E44C" w14:textId="77777777" w:rsidR="00D70049" w:rsidRDefault="00D70049" w:rsidP="00244D70">
                        <w:pPr>
                          <w:pStyle w:val="Template-Adresse"/>
                        </w:pPr>
                        <w:r>
                          <w:t>DK-6000 Kolding</w:t>
                        </w:r>
                      </w:p>
                      <w:p w14:paraId="1DF33AE3" w14:textId="77777777" w:rsidR="00D70049" w:rsidRDefault="00D70049" w:rsidP="00244D70">
                        <w:pPr>
                          <w:pStyle w:val="Template-Adresse"/>
                        </w:pPr>
                        <w:r>
                          <w:t>Tlf. +45 7630 8000</w:t>
                        </w:r>
                      </w:p>
                      <w:p w14:paraId="1726D2EF" w14:textId="77777777" w:rsidR="00D70049" w:rsidRDefault="00D70049" w:rsidP="00244D70">
                        <w:pPr>
                          <w:pStyle w:val="Template-Adresse"/>
                        </w:pPr>
                        <w:r>
                          <w:t>mail@danskfjernvarme.dk</w:t>
                        </w:r>
                      </w:p>
                      <w:p w14:paraId="4776E4B4" w14:textId="77777777" w:rsidR="00D70049" w:rsidRDefault="00D70049" w:rsidP="00244D70">
                        <w:pPr>
                          <w:pStyle w:val="Template-Adresse"/>
                        </w:pPr>
                        <w:r>
                          <w:t>www.danskfjernvarme.dk</w:t>
                        </w:r>
                      </w:p>
                      <w:p w14:paraId="3730AAFA" w14:textId="77777777" w:rsidR="00D70049" w:rsidRDefault="00D70049" w:rsidP="00474C86">
                        <w:pPr>
                          <w:pStyle w:val="Template-Adresse"/>
                        </w:pPr>
                        <w:r>
                          <w:t>cvr dk 55 83 10 17</w:t>
                        </w:r>
                      </w:p>
                      <w:p w14:paraId="611C0DA3" w14:textId="77777777" w:rsidR="00D70049" w:rsidRPr="00244D70" w:rsidRDefault="00D70049" w:rsidP="00182651">
                        <w:pPr>
                          <w:pStyle w:val="Template-Adresse"/>
                        </w:pPr>
                      </w:p>
                    </w:tc>
                  </w:tr>
                </w:tbl>
                <w:p w14:paraId="2B4F41E4" w14:textId="77777777" w:rsidR="00D70049" w:rsidRPr="00244D70" w:rsidRDefault="00D70049" w:rsidP="00D70049">
                  <w:pPr>
                    <w:pStyle w:val="Template-Adresse"/>
                  </w:pPr>
                </w:p>
              </w:txbxContent>
            </v:textbox>
            <w10:wrap anchorx="page" anchory="page"/>
          </v:shape>
        </w:pict>
      </w:r>
    </w:p>
    <w:p w14:paraId="2AF2DE66" w14:textId="77777777" w:rsidR="00904E7D" w:rsidRDefault="00904E7D">
      <w:pPr>
        <w:pStyle w:val="Titel"/>
      </w:pPr>
    </w:p>
    <w:p w14:paraId="543CA9F6" w14:textId="77777777" w:rsidR="00D70049" w:rsidRDefault="00D70049" w:rsidP="00D70049">
      <w:pPr>
        <w:pStyle w:val="Brdtekst"/>
      </w:pPr>
    </w:p>
    <w:p w14:paraId="60AE2F2F" w14:textId="77777777" w:rsidR="00D70049" w:rsidRDefault="00D70049" w:rsidP="00D70049">
      <w:pPr>
        <w:pStyle w:val="Brdtekst"/>
      </w:pPr>
    </w:p>
    <w:p w14:paraId="78E2903A" w14:textId="77777777" w:rsidR="00D70049" w:rsidRPr="00D70049" w:rsidRDefault="00D70049" w:rsidP="00D70049">
      <w:pPr>
        <w:pStyle w:val="Brdtekst"/>
      </w:pPr>
    </w:p>
    <w:p w14:paraId="32A5CC57" w14:textId="0326AC88" w:rsidR="00870D2F" w:rsidRDefault="00000000">
      <w:pPr>
        <w:pStyle w:val="Titel"/>
      </w:pPr>
      <w:r>
        <w:t>Businesscase-analyse og værktøj</w:t>
      </w:r>
    </w:p>
    <w:p w14:paraId="1D9CF8DA" w14:textId="19A25656" w:rsidR="00870D2F" w:rsidRDefault="00000000">
      <w:pPr>
        <w:pStyle w:val="Undertitel"/>
      </w:pPr>
      <w:r>
        <w:t>Akkumuleringstank, varmepumpe og balancemarkedsdeltagelse</w:t>
      </w:r>
    </w:p>
    <w:p w14:paraId="2A039578" w14:textId="77777777" w:rsidR="00870D2F" w:rsidRDefault="00000000">
      <w:pPr>
        <w:pStyle w:val="Author"/>
      </w:pPr>
      <w:r>
        <w:t>Steen Kramer Jensen — Dansk Fjernvarme</w:t>
      </w:r>
    </w:p>
    <w:p w14:paraId="6689E100" w14:textId="00AFF179" w:rsidR="00904E7D" w:rsidRDefault="00000000">
      <w:pPr>
        <w:pStyle w:val="Dato"/>
      </w:pPr>
      <w:r>
        <w:t>Version v3 — 24. april 2026</w:t>
      </w:r>
    </w:p>
    <w:p w14:paraId="78CF546B" w14:textId="77777777" w:rsidR="00904E7D" w:rsidRDefault="00904E7D">
      <w:r>
        <w:br w:type="page"/>
      </w:r>
    </w:p>
    <w:p w14:paraId="62CA29BC" w14:textId="77777777" w:rsidR="00870D2F" w:rsidRDefault="00870D2F">
      <w:pPr>
        <w:pStyle w:val="Dato"/>
      </w:pPr>
    </w:p>
    <w:sdt>
      <w:sdtPr>
        <w:rPr>
          <w:rFonts w:asciiTheme="minorHAnsi" w:eastAsiaTheme="minorHAnsi" w:hAnsiTheme="minorHAnsi" w:cstheme="minorBidi"/>
          <w:color w:val="auto"/>
          <w:sz w:val="24"/>
          <w:szCs w:val="24"/>
        </w:rPr>
        <w:id w:val="-268466131"/>
        <w:docPartObj>
          <w:docPartGallery w:val="Table of Contents"/>
          <w:docPartUnique/>
        </w:docPartObj>
      </w:sdtPr>
      <w:sdtContent>
        <w:p w14:paraId="5289B6FC" w14:textId="77777777" w:rsidR="00870D2F" w:rsidRDefault="00000000">
          <w:pPr>
            <w:pStyle w:val="Overskrift"/>
          </w:pPr>
          <w:r>
            <w:t>Indholdsfortegnelse</w:t>
          </w:r>
        </w:p>
        <w:p w14:paraId="4432DA57" w14:textId="2065A489" w:rsidR="0078299E" w:rsidRDefault="00000000">
          <w:pPr>
            <w:pStyle w:val="Indholdsfortegnelse1"/>
            <w:tabs>
              <w:tab w:val="right" w:leader="dot" w:pos="9016"/>
            </w:tabs>
            <w:rPr>
              <w:rFonts w:eastAsiaTheme="minorEastAsia"/>
              <w:noProof/>
              <w:kern w:val="2"/>
              <w:lang w:eastAsia="da-DK"/>
              <w14:ligatures w14:val="standardContextual"/>
            </w:rPr>
          </w:pPr>
          <w:r>
            <w:fldChar w:fldCharType="begin"/>
          </w:r>
          <w:r>
            <w:instrText>TOC \o "1-3" \h \z \u</w:instrText>
          </w:r>
          <w:r>
            <w:fldChar w:fldCharType="separate"/>
          </w:r>
          <w:hyperlink w:anchor="_Toc228169562" w:history="1">
            <w:r w:rsidR="0078299E" w:rsidRPr="00170CE1">
              <w:rPr>
                <w:rStyle w:val="Hyperlink"/>
                <w:noProof/>
              </w:rPr>
              <w:t>Businesscase-analyse og værktøj</w:t>
            </w:r>
            <w:r w:rsidR="0078299E">
              <w:rPr>
                <w:noProof/>
                <w:webHidden/>
              </w:rPr>
              <w:tab/>
            </w:r>
            <w:r w:rsidR="0078299E">
              <w:rPr>
                <w:noProof/>
                <w:webHidden/>
              </w:rPr>
              <w:fldChar w:fldCharType="begin"/>
            </w:r>
            <w:r w:rsidR="0078299E">
              <w:rPr>
                <w:noProof/>
                <w:webHidden/>
              </w:rPr>
              <w:instrText xml:space="preserve"> PAGEREF _Toc228169562 \h </w:instrText>
            </w:r>
            <w:r w:rsidR="0078299E">
              <w:rPr>
                <w:noProof/>
                <w:webHidden/>
              </w:rPr>
            </w:r>
            <w:r w:rsidR="0078299E">
              <w:rPr>
                <w:noProof/>
                <w:webHidden/>
              </w:rPr>
              <w:fldChar w:fldCharType="separate"/>
            </w:r>
            <w:r w:rsidR="0078299E">
              <w:rPr>
                <w:noProof/>
                <w:webHidden/>
              </w:rPr>
              <w:t>5</w:t>
            </w:r>
            <w:r w:rsidR="0078299E">
              <w:rPr>
                <w:noProof/>
                <w:webHidden/>
              </w:rPr>
              <w:fldChar w:fldCharType="end"/>
            </w:r>
          </w:hyperlink>
        </w:p>
        <w:p w14:paraId="6DEF0808" w14:textId="3B9E4C1E"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63" w:history="1">
            <w:r w:rsidRPr="00170CE1">
              <w:rPr>
                <w:rStyle w:val="Hyperlink"/>
                <w:noProof/>
              </w:rPr>
              <w:t>Forord</w:t>
            </w:r>
            <w:r>
              <w:rPr>
                <w:noProof/>
                <w:webHidden/>
              </w:rPr>
              <w:tab/>
            </w:r>
            <w:r>
              <w:rPr>
                <w:noProof/>
                <w:webHidden/>
              </w:rPr>
              <w:fldChar w:fldCharType="begin"/>
            </w:r>
            <w:r>
              <w:rPr>
                <w:noProof/>
                <w:webHidden/>
              </w:rPr>
              <w:instrText xml:space="preserve"> PAGEREF _Toc228169563 \h </w:instrText>
            </w:r>
            <w:r>
              <w:rPr>
                <w:noProof/>
                <w:webHidden/>
              </w:rPr>
            </w:r>
            <w:r>
              <w:rPr>
                <w:noProof/>
                <w:webHidden/>
              </w:rPr>
              <w:fldChar w:fldCharType="separate"/>
            </w:r>
            <w:r>
              <w:rPr>
                <w:noProof/>
                <w:webHidden/>
              </w:rPr>
              <w:t>5</w:t>
            </w:r>
            <w:r>
              <w:rPr>
                <w:noProof/>
                <w:webHidden/>
              </w:rPr>
              <w:fldChar w:fldCharType="end"/>
            </w:r>
          </w:hyperlink>
        </w:p>
        <w:p w14:paraId="0614163E" w14:textId="65C63E80"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64" w:history="1">
            <w:r w:rsidRPr="00170CE1">
              <w:rPr>
                <w:rStyle w:val="Hyperlink"/>
                <w:noProof/>
              </w:rPr>
              <w:t>Sammenfatning</w:t>
            </w:r>
            <w:r>
              <w:rPr>
                <w:noProof/>
                <w:webHidden/>
              </w:rPr>
              <w:tab/>
            </w:r>
            <w:r>
              <w:rPr>
                <w:noProof/>
                <w:webHidden/>
              </w:rPr>
              <w:fldChar w:fldCharType="begin"/>
            </w:r>
            <w:r>
              <w:rPr>
                <w:noProof/>
                <w:webHidden/>
              </w:rPr>
              <w:instrText xml:space="preserve"> PAGEREF _Toc228169564 \h </w:instrText>
            </w:r>
            <w:r>
              <w:rPr>
                <w:noProof/>
                <w:webHidden/>
              </w:rPr>
            </w:r>
            <w:r>
              <w:rPr>
                <w:noProof/>
                <w:webHidden/>
              </w:rPr>
              <w:fldChar w:fldCharType="separate"/>
            </w:r>
            <w:r>
              <w:rPr>
                <w:noProof/>
                <w:webHidden/>
              </w:rPr>
              <w:t>5</w:t>
            </w:r>
            <w:r>
              <w:rPr>
                <w:noProof/>
                <w:webHidden/>
              </w:rPr>
              <w:fldChar w:fldCharType="end"/>
            </w:r>
          </w:hyperlink>
        </w:p>
        <w:p w14:paraId="4BA5FB66" w14:textId="42167AB4"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65" w:history="1">
            <w:r w:rsidRPr="00170CE1">
              <w:rPr>
                <w:rStyle w:val="Hyperlink"/>
                <w:noProof/>
              </w:rPr>
              <w:t>1. Det modellerede anlæg</w:t>
            </w:r>
            <w:r>
              <w:rPr>
                <w:noProof/>
                <w:webHidden/>
              </w:rPr>
              <w:tab/>
            </w:r>
            <w:r>
              <w:rPr>
                <w:noProof/>
                <w:webHidden/>
              </w:rPr>
              <w:fldChar w:fldCharType="begin"/>
            </w:r>
            <w:r>
              <w:rPr>
                <w:noProof/>
                <w:webHidden/>
              </w:rPr>
              <w:instrText xml:space="preserve"> PAGEREF _Toc228169565 \h </w:instrText>
            </w:r>
            <w:r>
              <w:rPr>
                <w:noProof/>
                <w:webHidden/>
              </w:rPr>
            </w:r>
            <w:r>
              <w:rPr>
                <w:noProof/>
                <w:webHidden/>
              </w:rPr>
              <w:fldChar w:fldCharType="separate"/>
            </w:r>
            <w:r>
              <w:rPr>
                <w:noProof/>
                <w:webHidden/>
              </w:rPr>
              <w:t>6</w:t>
            </w:r>
            <w:r>
              <w:rPr>
                <w:noProof/>
                <w:webHidden/>
              </w:rPr>
              <w:fldChar w:fldCharType="end"/>
            </w:r>
          </w:hyperlink>
        </w:p>
        <w:p w14:paraId="39AA5EB5" w14:textId="619D3C54"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66" w:history="1">
            <w:r w:rsidRPr="00170CE1">
              <w:rPr>
                <w:rStyle w:val="Hyperlink"/>
                <w:noProof/>
              </w:rPr>
              <w:t>2. Metoden</w:t>
            </w:r>
            <w:r>
              <w:rPr>
                <w:noProof/>
                <w:webHidden/>
              </w:rPr>
              <w:tab/>
            </w:r>
            <w:r>
              <w:rPr>
                <w:noProof/>
                <w:webHidden/>
              </w:rPr>
              <w:fldChar w:fldCharType="begin"/>
            </w:r>
            <w:r>
              <w:rPr>
                <w:noProof/>
                <w:webHidden/>
              </w:rPr>
              <w:instrText xml:space="preserve"> PAGEREF _Toc228169566 \h </w:instrText>
            </w:r>
            <w:r>
              <w:rPr>
                <w:noProof/>
                <w:webHidden/>
              </w:rPr>
            </w:r>
            <w:r>
              <w:rPr>
                <w:noProof/>
                <w:webHidden/>
              </w:rPr>
              <w:fldChar w:fldCharType="separate"/>
            </w:r>
            <w:r>
              <w:rPr>
                <w:noProof/>
                <w:webHidden/>
              </w:rPr>
              <w:t>8</w:t>
            </w:r>
            <w:r>
              <w:rPr>
                <w:noProof/>
                <w:webHidden/>
              </w:rPr>
              <w:fldChar w:fldCharType="end"/>
            </w:r>
          </w:hyperlink>
        </w:p>
        <w:p w14:paraId="580019BF" w14:textId="3BAC1335"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67" w:history="1">
            <w:r w:rsidRPr="00170CE1">
              <w:rPr>
                <w:rStyle w:val="Hyperlink"/>
                <w:noProof/>
              </w:rPr>
              <w:t xml:space="preserve">Hvordan businesscasen </w:t>
            </w:r>
            <w:r w:rsidRPr="00170CE1">
              <w:rPr>
                <w:rStyle w:val="Hyperlink"/>
                <w:i/>
                <w:iCs/>
                <w:noProof/>
              </w:rPr>
              <w:t>beregnes</w:t>
            </w:r>
            <w:r w:rsidRPr="00170CE1">
              <w:rPr>
                <w:rStyle w:val="Hyperlink"/>
                <w:noProof/>
              </w:rPr>
              <w:t xml:space="preserve"> — parvise kørsler</w:t>
            </w:r>
            <w:r>
              <w:rPr>
                <w:noProof/>
                <w:webHidden/>
              </w:rPr>
              <w:tab/>
            </w:r>
            <w:r>
              <w:rPr>
                <w:noProof/>
                <w:webHidden/>
              </w:rPr>
              <w:fldChar w:fldCharType="begin"/>
            </w:r>
            <w:r>
              <w:rPr>
                <w:noProof/>
                <w:webHidden/>
              </w:rPr>
              <w:instrText xml:space="preserve"> PAGEREF _Toc228169567 \h </w:instrText>
            </w:r>
            <w:r>
              <w:rPr>
                <w:noProof/>
                <w:webHidden/>
              </w:rPr>
            </w:r>
            <w:r>
              <w:rPr>
                <w:noProof/>
                <w:webHidden/>
              </w:rPr>
              <w:fldChar w:fldCharType="separate"/>
            </w:r>
            <w:r>
              <w:rPr>
                <w:noProof/>
                <w:webHidden/>
              </w:rPr>
              <w:t>8</w:t>
            </w:r>
            <w:r>
              <w:rPr>
                <w:noProof/>
                <w:webHidden/>
              </w:rPr>
              <w:fldChar w:fldCharType="end"/>
            </w:r>
          </w:hyperlink>
        </w:p>
        <w:p w14:paraId="16E8A5FB" w14:textId="19E4C8C1"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68" w:history="1">
            <w:r w:rsidRPr="00170CE1">
              <w:rPr>
                <w:rStyle w:val="Hyperlink"/>
                <w:noProof/>
              </w:rPr>
              <w:t>Datagrundlag</w:t>
            </w:r>
            <w:r>
              <w:rPr>
                <w:noProof/>
                <w:webHidden/>
              </w:rPr>
              <w:tab/>
            </w:r>
            <w:r>
              <w:rPr>
                <w:noProof/>
                <w:webHidden/>
              </w:rPr>
              <w:fldChar w:fldCharType="begin"/>
            </w:r>
            <w:r>
              <w:rPr>
                <w:noProof/>
                <w:webHidden/>
              </w:rPr>
              <w:instrText xml:space="preserve"> PAGEREF _Toc228169568 \h </w:instrText>
            </w:r>
            <w:r>
              <w:rPr>
                <w:noProof/>
                <w:webHidden/>
              </w:rPr>
            </w:r>
            <w:r>
              <w:rPr>
                <w:noProof/>
                <w:webHidden/>
              </w:rPr>
              <w:fldChar w:fldCharType="separate"/>
            </w:r>
            <w:r>
              <w:rPr>
                <w:noProof/>
                <w:webHidden/>
              </w:rPr>
              <w:t>8</w:t>
            </w:r>
            <w:r>
              <w:rPr>
                <w:noProof/>
                <w:webHidden/>
              </w:rPr>
              <w:fldChar w:fldCharType="end"/>
            </w:r>
          </w:hyperlink>
        </w:p>
        <w:p w14:paraId="76344FBE" w14:textId="1CFCA852"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69" w:history="1">
            <w:r w:rsidRPr="00170CE1">
              <w:rPr>
                <w:rStyle w:val="Hyperlink"/>
                <w:noProof/>
              </w:rPr>
              <w:t>3. Tankens værdi på ren spotarbitrage — 6,6 mio DKK/år</w:t>
            </w:r>
            <w:r>
              <w:rPr>
                <w:noProof/>
                <w:webHidden/>
              </w:rPr>
              <w:tab/>
            </w:r>
            <w:r>
              <w:rPr>
                <w:noProof/>
                <w:webHidden/>
              </w:rPr>
              <w:fldChar w:fldCharType="begin"/>
            </w:r>
            <w:r>
              <w:rPr>
                <w:noProof/>
                <w:webHidden/>
              </w:rPr>
              <w:instrText xml:space="preserve"> PAGEREF _Toc228169569 \h </w:instrText>
            </w:r>
            <w:r>
              <w:rPr>
                <w:noProof/>
                <w:webHidden/>
              </w:rPr>
            </w:r>
            <w:r>
              <w:rPr>
                <w:noProof/>
                <w:webHidden/>
              </w:rPr>
              <w:fldChar w:fldCharType="separate"/>
            </w:r>
            <w:r>
              <w:rPr>
                <w:noProof/>
                <w:webHidden/>
              </w:rPr>
              <w:t>9</w:t>
            </w:r>
            <w:r>
              <w:rPr>
                <w:noProof/>
                <w:webHidden/>
              </w:rPr>
              <w:fldChar w:fldCharType="end"/>
            </w:r>
          </w:hyperlink>
        </w:p>
        <w:p w14:paraId="4FE429C1" w14:textId="4D48BA8B"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70" w:history="1">
            <w:r w:rsidRPr="00170CE1">
              <w:rPr>
                <w:rStyle w:val="Hyperlink"/>
                <w:noProof/>
              </w:rPr>
              <w:t>Sådan skaber tanken værdien i drift</w:t>
            </w:r>
            <w:r>
              <w:rPr>
                <w:noProof/>
                <w:webHidden/>
              </w:rPr>
              <w:tab/>
            </w:r>
            <w:r>
              <w:rPr>
                <w:noProof/>
                <w:webHidden/>
              </w:rPr>
              <w:fldChar w:fldCharType="begin"/>
            </w:r>
            <w:r>
              <w:rPr>
                <w:noProof/>
                <w:webHidden/>
              </w:rPr>
              <w:instrText xml:space="preserve"> PAGEREF _Toc228169570 \h </w:instrText>
            </w:r>
            <w:r>
              <w:rPr>
                <w:noProof/>
                <w:webHidden/>
              </w:rPr>
            </w:r>
            <w:r>
              <w:rPr>
                <w:noProof/>
                <w:webHidden/>
              </w:rPr>
              <w:fldChar w:fldCharType="separate"/>
            </w:r>
            <w:r>
              <w:rPr>
                <w:noProof/>
                <w:webHidden/>
              </w:rPr>
              <w:t>9</w:t>
            </w:r>
            <w:r>
              <w:rPr>
                <w:noProof/>
                <w:webHidden/>
              </w:rPr>
              <w:fldChar w:fldCharType="end"/>
            </w:r>
          </w:hyperlink>
        </w:p>
        <w:p w14:paraId="7F22A328" w14:textId="1DAC9CDD"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71" w:history="1">
            <w:r w:rsidRPr="00170CE1">
              <w:rPr>
                <w:rStyle w:val="Hyperlink"/>
                <w:noProof/>
              </w:rPr>
              <w:t>Hvornår på året er tanken mest værd?</w:t>
            </w:r>
            <w:r>
              <w:rPr>
                <w:noProof/>
                <w:webHidden/>
              </w:rPr>
              <w:tab/>
            </w:r>
            <w:r>
              <w:rPr>
                <w:noProof/>
                <w:webHidden/>
              </w:rPr>
              <w:fldChar w:fldCharType="begin"/>
            </w:r>
            <w:r>
              <w:rPr>
                <w:noProof/>
                <w:webHidden/>
              </w:rPr>
              <w:instrText xml:space="preserve"> PAGEREF _Toc228169571 \h </w:instrText>
            </w:r>
            <w:r>
              <w:rPr>
                <w:noProof/>
                <w:webHidden/>
              </w:rPr>
            </w:r>
            <w:r>
              <w:rPr>
                <w:noProof/>
                <w:webHidden/>
              </w:rPr>
              <w:fldChar w:fldCharType="separate"/>
            </w:r>
            <w:r>
              <w:rPr>
                <w:noProof/>
                <w:webHidden/>
              </w:rPr>
              <w:t>10</w:t>
            </w:r>
            <w:r>
              <w:rPr>
                <w:noProof/>
                <w:webHidden/>
              </w:rPr>
              <w:fldChar w:fldCharType="end"/>
            </w:r>
          </w:hyperlink>
        </w:p>
        <w:p w14:paraId="6EDA31C3" w14:textId="6792F2FE"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72" w:history="1">
            <w:r w:rsidRPr="00170CE1">
              <w:rPr>
                <w:rStyle w:val="Hyperlink"/>
                <w:noProof/>
              </w:rPr>
              <w:t>Tankens dekomposition — et vigtigt nuance-fund</w:t>
            </w:r>
            <w:r>
              <w:rPr>
                <w:noProof/>
                <w:webHidden/>
              </w:rPr>
              <w:tab/>
            </w:r>
            <w:r>
              <w:rPr>
                <w:noProof/>
                <w:webHidden/>
              </w:rPr>
              <w:fldChar w:fldCharType="begin"/>
            </w:r>
            <w:r>
              <w:rPr>
                <w:noProof/>
                <w:webHidden/>
              </w:rPr>
              <w:instrText xml:space="preserve"> PAGEREF _Toc228169572 \h </w:instrText>
            </w:r>
            <w:r>
              <w:rPr>
                <w:noProof/>
                <w:webHidden/>
              </w:rPr>
            </w:r>
            <w:r>
              <w:rPr>
                <w:noProof/>
                <w:webHidden/>
              </w:rPr>
              <w:fldChar w:fldCharType="separate"/>
            </w:r>
            <w:r>
              <w:rPr>
                <w:noProof/>
                <w:webHidden/>
              </w:rPr>
              <w:t>10</w:t>
            </w:r>
            <w:r>
              <w:rPr>
                <w:noProof/>
                <w:webHidden/>
              </w:rPr>
              <w:fldChar w:fldCharType="end"/>
            </w:r>
          </w:hyperlink>
        </w:p>
        <w:p w14:paraId="43B3E5F9" w14:textId="6B8C6038"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73" w:history="1">
            <w:r w:rsidRPr="00170CE1">
              <w:rPr>
                <w:rStyle w:val="Hyperlink"/>
                <w:noProof/>
              </w:rPr>
              <w:t>4. Balancemarkedsværdi — 15,6 mio DKK/år</w:t>
            </w:r>
            <w:r>
              <w:rPr>
                <w:noProof/>
                <w:webHidden/>
              </w:rPr>
              <w:tab/>
            </w:r>
            <w:r>
              <w:rPr>
                <w:noProof/>
                <w:webHidden/>
              </w:rPr>
              <w:fldChar w:fldCharType="begin"/>
            </w:r>
            <w:r>
              <w:rPr>
                <w:noProof/>
                <w:webHidden/>
              </w:rPr>
              <w:instrText xml:space="preserve"> PAGEREF _Toc228169573 \h </w:instrText>
            </w:r>
            <w:r>
              <w:rPr>
                <w:noProof/>
                <w:webHidden/>
              </w:rPr>
            </w:r>
            <w:r>
              <w:rPr>
                <w:noProof/>
                <w:webHidden/>
              </w:rPr>
              <w:fldChar w:fldCharType="separate"/>
            </w:r>
            <w:r>
              <w:rPr>
                <w:noProof/>
                <w:webHidden/>
              </w:rPr>
              <w:t>11</w:t>
            </w:r>
            <w:r>
              <w:rPr>
                <w:noProof/>
                <w:webHidden/>
              </w:rPr>
              <w:fldChar w:fldCharType="end"/>
            </w:r>
          </w:hyperlink>
        </w:p>
        <w:p w14:paraId="678A5D18" w14:textId="53019EBE"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74" w:history="1">
            <w:r w:rsidRPr="00170CE1">
              <w:rPr>
                <w:rStyle w:val="Hyperlink"/>
                <w:noProof/>
              </w:rPr>
              <w:t>Hvad markederne bidrager</w:t>
            </w:r>
            <w:r>
              <w:rPr>
                <w:noProof/>
                <w:webHidden/>
              </w:rPr>
              <w:tab/>
            </w:r>
            <w:r>
              <w:rPr>
                <w:noProof/>
                <w:webHidden/>
              </w:rPr>
              <w:fldChar w:fldCharType="begin"/>
            </w:r>
            <w:r>
              <w:rPr>
                <w:noProof/>
                <w:webHidden/>
              </w:rPr>
              <w:instrText xml:space="preserve"> PAGEREF _Toc228169574 \h </w:instrText>
            </w:r>
            <w:r>
              <w:rPr>
                <w:noProof/>
                <w:webHidden/>
              </w:rPr>
            </w:r>
            <w:r>
              <w:rPr>
                <w:noProof/>
                <w:webHidden/>
              </w:rPr>
              <w:fldChar w:fldCharType="separate"/>
            </w:r>
            <w:r>
              <w:rPr>
                <w:noProof/>
                <w:webHidden/>
              </w:rPr>
              <w:t>11</w:t>
            </w:r>
            <w:r>
              <w:rPr>
                <w:noProof/>
                <w:webHidden/>
              </w:rPr>
              <w:fldChar w:fldCharType="end"/>
            </w:r>
          </w:hyperlink>
        </w:p>
        <w:p w14:paraId="4222412D" w14:textId="59C99029"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75" w:history="1">
            <w:r w:rsidRPr="00170CE1">
              <w:rPr>
                <w:rStyle w:val="Hyperlink"/>
                <w:noProof/>
              </w:rPr>
              <w:t>aFRR og mFRR er strategisk komplementære</w:t>
            </w:r>
            <w:r>
              <w:rPr>
                <w:noProof/>
                <w:webHidden/>
              </w:rPr>
              <w:tab/>
            </w:r>
            <w:r>
              <w:rPr>
                <w:noProof/>
                <w:webHidden/>
              </w:rPr>
              <w:fldChar w:fldCharType="begin"/>
            </w:r>
            <w:r>
              <w:rPr>
                <w:noProof/>
                <w:webHidden/>
              </w:rPr>
              <w:instrText xml:space="preserve"> PAGEREF _Toc228169575 \h </w:instrText>
            </w:r>
            <w:r>
              <w:rPr>
                <w:noProof/>
                <w:webHidden/>
              </w:rPr>
            </w:r>
            <w:r>
              <w:rPr>
                <w:noProof/>
                <w:webHidden/>
              </w:rPr>
              <w:fldChar w:fldCharType="separate"/>
            </w:r>
            <w:r>
              <w:rPr>
                <w:noProof/>
                <w:webHidden/>
              </w:rPr>
              <w:t>12</w:t>
            </w:r>
            <w:r>
              <w:rPr>
                <w:noProof/>
                <w:webHidden/>
              </w:rPr>
              <w:fldChar w:fldCharType="end"/>
            </w:r>
          </w:hyperlink>
        </w:p>
        <w:p w14:paraId="372B44EC" w14:textId="018EDFC6"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76" w:history="1">
            <w:r w:rsidRPr="00170CE1">
              <w:rPr>
                <w:rStyle w:val="Hyperlink"/>
                <w:noProof/>
              </w:rPr>
              <w:t>Tanken som enabler for balancemarkedet</w:t>
            </w:r>
            <w:r>
              <w:rPr>
                <w:noProof/>
                <w:webHidden/>
              </w:rPr>
              <w:tab/>
            </w:r>
            <w:r>
              <w:rPr>
                <w:noProof/>
                <w:webHidden/>
              </w:rPr>
              <w:fldChar w:fldCharType="begin"/>
            </w:r>
            <w:r>
              <w:rPr>
                <w:noProof/>
                <w:webHidden/>
              </w:rPr>
              <w:instrText xml:space="preserve"> PAGEREF _Toc228169576 \h </w:instrText>
            </w:r>
            <w:r>
              <w:rPr>
                <w:noProof/>
                <w:webHidden/>
              </w:rPr>
            </w:r>
            <w:r>
              <w:rPr>
                <w:noProof/>
                <w:webHidden/>
              </w:rPr>
              <w:fldChar w:fldCharType="separate"/>
            </w:r>
            <w:r>
              <w:rPr>
                <w:noProof/>
                <w:webHidden/>
              </w:rPr>
              <w:t>13</w:t>
            </w:r>
            <w:r>
              <w:rPr>
                <w:noProof/>
                <w:webHidden/>
              </w:rPr>
              <w:fldChar w:fldCharType="end"/>
            </w:r>
          </w:hyperlink>
        </w:p>
        <w:p w14:paraId="11FFE8F4" w14:textId="56C75456"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77" w:history="1">
            <w:r w:rsidRPr="00170CE1">
              <w:rPr>
                <w:rStyle w:val="Hyperlink"/>
                <w:noProof/>
              </w:rPr>
              <w:t>Pris-tager-status</w:t>
            </w:r>
            <w:r>
              <w:rPr>
                <w:noProof/>
                <w:webHidden/>
              </w:rPr>
              <w:tab/>
            </w:r>
            <w:r>
              <w:rPr>
                <w:noProof/>
                <w:webHidden/>
              </w:rPr>
              <w:fldChar w:fldCharType="begin"/>
            </w:r>
            <w:r>
              <w:rPr>
                <w:noProof/>
                <w:webHidden/>
              </w:rPr>
              <w:instrText xml:space="preserve"> PAGEREF _Toc228169577 \h </w:instrText>
            </w:r>
            <w:r>
              <w:rPr>
                <w:noProof/>
                <w:webHidden/>
              </w:rPr>
            </w:r>
            <w:r>
              <w:rPr>
                <w:noProof/>
                <w:webHidden/>
              </w:rPr>
              <w:fldChar w:fldCharType="separate"/>
            </w:r>
            <w:r>
              <w:rPr>
                <w:noProof/>
                <w:webHidden/>
              </w:rPr>
              <w:t>13</w:t>
            </w:r>
            <w:r>
              <w:rPr>
                <w:noProof/>
                <w:webHidden/>
              </w:rPr>
              <w:fldChar w:fldCharType="end"/>
            </w:r>
          </w:hyperlink>
        </w:p>
        <w:p w14:paraId="21989C9A" w14:textId="3CD1763E"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78" w:history="1">
            <w:r w:rsidRPr="00170CE1">
              <w:rPr>
                <w:rStyle w:val="Hyperlink"/>
                <w:noProof/>
              </w:rPr>
              <w:t>5. Kombineret værdi og ærlig bogføring</w:t>
            </w:r>
            <w:r>
              <w:rPr>
                <w:noProof/>
                <w:webHidden/>
              </w:rPr>
              <w:tab/>
            </w:r>
            <w:r>
              <w:rPr>
                <w:noProof/>
                <w:webHidden/>
              </w:rPr>
              <w:fldChar w:fldCharType="begin"/>
            </w:r>
            <w:r>
              <w:rPr>
                <w:noProof/>
                <w:webHidden/>
              </w:rPr>
              <w:instrText xml:space="preserve"> PAGEREF _Toc228169578 \h </w:instrText>
            </w:r>
            <w:r>
              <w:rPr>
                <w:noProof/>
                <w:webHidden/>
              </w:rPr>
            </w:r>
            <w:r>
              <w:rPr>
                <w:noProof/>
                <w:webHidden/>
              </w:rPr>
              <w:fldChar w:fldCharType="separate"/>
            </w:r>
            <w:r>
              <w:rPr>
                <w:noProof/>
                <w:webHidden/>
              </w:rPr>
              <w:t>14</w:t>
            </w:r>
            <w:r>
              <w:rPr>
                <w:noProof/>
                <w:webHidden/>
              </w:rPr>
              <w:fldChar w:fldCharType="end"/>
            </w:r>
          </w:hyperlink>
        </w:p>
        <w:p w14:paraId="76BC901E" w14:textId="27C435F8"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79" w:history="1">
            <w:r w:rsidRPr="00170CE1">
              <w:rPr>
                <w:rStyle w:val="Hyperlink"/>
                <w:noProof/>
              </w:rPr>
              <w:t>Hvorfor 15% reduktion for beregnet værdi?</w:t>
            </w:r>
            <w:r>
              <w:rPr>
                <w:noProof/>
                <w:webHidden/>
              </w:rPr>
              <w:tab/>
            </w:r>
            <w:r>
              <w:rPr>
                <w:noProof/>
                <w:webHidden/>
              </w:rPr>
              <w:fldChar w:fldCharType="begin"/>
            </w:r>
            <w:r>
              <w:rPr>
                <w:noProof/>
                <w:webHidden/>
              </w:rPr>
              <w:instrText xml:space="preserve"> PAGEREF _Toc228169579 \h </w:instrText>
            </w:r>
            <w:r>
              <w:rPr>
                <w:noProof/>
                <w:webHidden/>
              </w:rPr>
            </w:r>
            <w:r>
              <w:rPr>
                <w:noProof/>
                <w:webHidden/>
              </w:rPr>
              <w:fldChar w:fldCharType="separate"/>
            </w:r>
            <w:r>
              <w:rPr>
                <w:noProof/>
                <w:webHidden/>
              </w:rPr>
              <w:t>14</w:t>
            </w:r>
            <w:r>
              <w:rPr>
                <w:noProof/>
                <w:webHidden/>
              </w:rPr>
              <w:fldChar w:fldCharType="end"/>
            </w:r>
          </w:hyperlink>
        </w:p>
        <w:p w14:paraId="3AF1B660" w14:textId="080AB5DA"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80" w:history="1">
            <w:r w:rsidRPr="00170CE1">
              <w:rPr>
                <w:rStyle w:val="Hyperlink"/>
                <w:noProof/>
              </w:rPr>
              <w:t>Er 22 mio “for meget”?</w:t>
            </w:r>
            <w:r>
              <w:rPr>
                <w:noProof/>
                <w:webHidden/>
              </w:rPr>
              <w:tab/>
            </w:r>
            <w:r>
              <w:rPr>
                <w:noProof/>
                <w:webHidden/>
              </w:rPr>
              <w:fldChar w:fldCharType="begin"/>
            </w:r>
            <w:r>
              <w:rPr>
                <w:noProof/>
                <w:webHidden/>
              </w:rPr>
              <w:instrText xml:space="preserve"> PAGEREF _Toc228169580 \h </w:instrText>
            </w:r>
            <w:r>
              <w:rPr>
                <w:noProof/>
                <w:webHidden/>
              </w:rPr>
            </w:r>
            <w:r>
              <w:rPr>
                <w:noProof/>
                <w:webHidden/>
              </w:rPr>
              <w:fldChar w:fldCharType="separate"/>
            </w:r>
            <w:r>
              <w:rPr>
                <w:noProof/>
                <w:webHidden/>
              </w:rPr>
              <w:t>14</w:t>
            </w:r>
            <w:r>
              <w:rPr>
                <w:noProof/>
                <w:webHidden/>
              </w:rPr>
              <w:fldChar w:fldCharType="end"/>
            </w:r>
          </w:hyperlink>
        </w:p>
        <w:p w14:paraId="65EE54DE" w14:textId="7C36DD47"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81" w:history="1">
            <w:r w:rsidRPr="00170CE1">
              <w:rPr>
                <w:rStyle w:val="Hyperlink"/>
                <w:noProof/>
              </w:rPr>
              <w:t>6. Følsomhedsanalyse — hvor robust er konklusionen?</w:t>
            </w:r>
            <w:r>
              <w:rPr>
                <w:noProof/>
                <w:webHidden/>
              </w:rPr>
              <w:tab/>
            </w:r>
            <w:r>
              <w:rPr>
                <w:noProof/>
                <w:webHidden/>
              </w:rPr>
              <w:fldChar w:fldCharType="begin"/>
            </w:r>
            <w:r>
              <w:rPr>
                <w:noProof/>
                <w:webHidden/>
              </w:rPr>
              <w:instrText xml:space="preserve"> PAGEREF _Toc228169581 \h </w:instrText>
            </w:r>
            <w:r>
              <w:rPr>
                <w:noProof/>
                <w:webHidden/>
              </w:rPr>
            </w:r>
            <w:r>
              <w:rPr>
                <w:noProof/>
                <w:webHidden/>
              </w:rPr>
              <w:fldChar w:fldCharType="separate"/>
            </w:r>
            <w:r>
              <w:rPr>
                <w:noProof/>
                <w:webHidden/>
              </w:rPr>
              <w:t>15</w:t>
            </w:r>
            <w:r>
              <w:rPr>
                <w:noProof/>
                <w:webHidden/>
              </w:rPr>
              <w:fldChar w:fldCharType="end"/>
            </w:r>
          </w:hyperlink>
        </w:p>
        <w:p w14:paraId="033ABA3E" w14:textId="613798CC"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82" w:history="1">
            <w:r w:rsidRPr="00170CE1">
              <w:rPr>
                <w:rStyle w:val="Hyperlink"/>
                <w:noProof/>
              </w:rPr>
              <w:t>Hvor er de største usikkerheder?</w:t>
            </w:r>
            <w:r>
              <w:rPr>
                <w:noProof/>
                <w:webHidden/>
              </w:rPr>
              <w:tab/>
            </w:r>
            <w:r>
              <w:rPr>
                <w:noProof/>
                <w:webHidden/>
              </w:rPr>
              <w:fldChar w:fldCharType="begin"/>
            </w:r>
            <w:r>
              <w:rPr>
                <w:noProof/>
                <w:webHidden/>
              </w:rPr>
              <w:instrText xml:space="preserve"> PAGEREF _Toc228169582 \h </w:instrText>
            </w:r>
            <w:r>
              <w:rPr>
                <w:noProof/>
                <w:webHidden/>
              </w:rPr>
            </w:r>
            <w:r>
              <w:rPr>
                <w:noProof/>
                <w:webHidden/>
              </w:rPr>
              <w:fldChar w:fldCharType="separate"/>
            </w:r>
            <w:r>
              <w:rPr>
                <w:noProof/>
                <w:webHidden/>
              </w:rPr>
              <w:t>15</w:t>
            </w:r>
            <w:r>
              <w:rPr>
                <w:noProof/>
                <w:webHidden/>
              </w:rPr>
              <w:fldChar w:fldCharType="end"/>
            </w:r>
          </w:hyperlink>
        </w:p>
        <w:p w14:paraId="7F079E15" w14:textId="362CF6A1"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83" w:history="1">
            <w:r w:rsidRPr="00170CE1">
              <w:rPr>
                <w:rStyle w:val="Hyperlink"/>
                <w:noProof/>
              </w:rPr>
              <w:t>7. Åbne spørgsmål til Billund</w:t>
            </w:r>
            <w:r>
              <w:rPr>
                <w:noProof/>
                <w:webHidden/>
              </w:rPr>
              <w:tab/>
            </w:r>
            <w:r>
              <w:rPr>
                <w:noProof/>
                <w:webHidden/>
              </w:rPr>
              <w:fldChar w:fldCharType="begin"/>
            </w:r>
            <w:r>
              <w:rPr>
                <w:noProof/>
                <w:webHidden/>
              </w:rPr>
              <w:instrText xml:space="preserve"> PAGEREF _Toc228169583 \h </w:instrText>
            </w:r>
            <w:r>
              <w:rPr>
                <w:noProof/>
                <w:webHidden/>
              </w:rPr>
            </w:r>
            <w:r>
              <w:rPr>
                <w:noProof/>
                <w:webHidden/>
              </w:rPr>
              <w:fldChar w:fldCharType="separate"/>
            </w:r>
            <w:r>
              <w:rPr>
                <w:noProof/>
                <w:webHidden/>
              </w:rPr>
              <w:t>16</w:t>
            </w:r>
            <w:r>
              <w:rPr>
                <w:noProof/>
                <w:webHidden/>
              </w:rPr>
              <w:fldChar w:fldCharType="end"/>
            </w:r>
          </w:hyperlink>
        </w:p>
        <w:p w14:paraId="6248895C" w14:textId="3678E3C1"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84" w:history="1">
            <w:r w:rsidRPr="00170CE1">
              <w:rPr>
                <w:rStyle w:val="Hyperlink"/>
                <w:noProof/>
              </w:rPr>
              <w:t>8. Billunds værktøj — I kan selv bygge videre</w:t>
            </w:r>
            <w:r>
              <w:rPr>
                <w:noProof/>
                <w:webHidden/>
              </w:rPr>
              <w:tab/>
            </w:r>
            <w:r>
              <w:rPr>
                <w:noProof/>
                <w:webHidden/>
              </w:rPr>
              <w:fldChar w:fldCharType="begin"/>
            </w:r>
            <w:r>
              <w:rPr>
                <w:noProof/>
                <w:webHidden/>
              </w:rPr>
              <w:instrText xml:space="preserve"> PAGEREF _Toc228169584 \h </w:instrText>
            </w:r>
            <w:r>
              <w:rPr>
                <w:noProof/>
                <w:webHidden/>
              </w:rPr>
            </w:r>
            <w:r>
              <w:rPr>
                <w:noProof/>
                <w:webHidden/>
              </w:rPr>
              <w:fldChar w:fldCharType="separate"/>
            </w:r>
            <w:r>
              <w:rPr>
                <w:noProof/>
                <w:webHidden/>
              </w:rPr>
              <w:t>16</w:t>
            </w:r>
            <w:r>
              <w:rPr>
                <w:noProof/>
                <w:webHidden/>
              </w:rPr>
              <w:fldChar w:fldCharType="end"/>
            </w:r>
          </w:hyperlink>
        </w:p>
        <w:p w14:paraId="13CA7766" w14:textId="0B6B4D5B"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85" w:history="1">
            <w:r w:rsidRPr="00170CE1">
              <w:rPr>
                <w:rStyle w:val="Hyperlink"/>
                <w:noProof/>
              </w:rPr>
              <w:t>Hvorfor det er anderledes denne gang</w:t>
            </w:r>
            <w:r>
              <w:rPr>
                <w:noProof/>
                <w:webHidden/>
              </w:rPr>
              <w:tab/>
            </w:r>
            <w:r>
              <w:rPr>
                <w:noProof/>
                <w:webHidden/>
              </w:rPr>
              <w:fldChar w:fldCharType="begin"/>
            </w:r>
            <w:r>
              <w:rPr>
                <w:noProof/>
                <w:webHidden/>
              </w:rPr>
              <w:instrText xml:space="preserve"> PAGEREF _Toc228169585 \h </w:instrText>
            </w:r>
            <w:r>
              <w:rPr>
                <w:noProof/>
                <w:webHidden/>
              </w:rPr>
            </w:r>
            <w:r>
              <w:rPr>
                <w:noProof/>
                <w:webHidden/>
              </w:rPr>
              <w:fldChar w:fldCharType="separate"/>
            </w:r>
            <w:r>
              <w:rPr>
                <w:noProof/>
                <w:webHidden/>
              </w:rPr>
              <w:t>16</w:t>
            </w:r>
            <w:r>
              <w:rPr>
                <w:noProof/>
                <w:webHidden/>
              </w:rPr>
              <w:fldChar w:fldCharType="end"/>
            </w:r>
          </w:hyperlink>
        </w:p>
        <w:p w14:paraId="595349E3" w14:textId="7D3BDBB3"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86" w:history="1">
            <w:r w:rsidRPr="00170CE1">
              <w:rPr>
                <w:rStyle w:val="Hyperlink"/>
                <w:noProof/>
              </w:rPr>
              <w:t>Arbejdsgangen i praksis</w:t>
            </w:r>
            <w:r>
              <w:rPr>
                <w:noProof/>
                <w:webHidden/>
              </w:rPr>
              <w:tab/>
            </w:r>
            <w:r>
              <w:rPr>
                <w:noProof/>
                <w:webHidden/>
              </w:rPr>
              <w:fldChar w:fldCharType="begin"/>
            </w:r>
            <w:r>
              <w:rPr>
                <w:noProof/>
                <w:webHidden/>
              </w:rPr>
              <w:instrText xml:space="preserve"> PAGEREF _Toc228169586 \h </w:instrText>
            </w:r>
            <w:r>
              <w:rPr>
                <w:noProof/>
                <w:webHidden/>
              </w:rPr>
            </w:r>
            <w:r>
              <w:rPr>
                <w:noProof/>
                <w:webHidden/>
              </w:rPr>
              <w:fldChar w:fldCharType="separate"/>
            </w:r>
            <w:r>
              <w:rPr>
                <w:noProof/>
                <w:webHidden/>
              </w:rPr>
              <w:t>17</w:t>
            </w:r>
            <w:r>
              <w:rPr>
                <w:noProof/>
                <w:webHidden/>
              </w:rPr>
              <w:fldChar w:fldCharType="end"/>
            </w:r>
          </w:hyperlink>
        </w:p>
        <w:p w14:paraId="6B466E64" w14:textId="499ED96D"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87" w:history="1">
            <w:r w:rsidRPr="00170CE1">
              <w:rPr>
                <w:rStyle w:val="Hyperlink"/>
                <w:noProof/>
              </w:rPr>
              <w:t>Hvad I kan bruge værktøjet til fremadrettet</w:t>
            </w:r>
            <w:r>
              <w:rPr>
                <w:noProof/>
                <w:webHidden/>
              </w:rPr>
              <w:tab/>
            </w:r>
            <w:r>
              <w:rPr>
                <w:noProof/>
                <w:webHidden/>
              </w:rPr>
              <w:fldChar w:fldCharType="begin"/>
            </w:r>
            <w:r>
              <w:rPr>
                <w:noProof/>
                <w:webHidden/>
              </w:rPr>
              <w:instrText xml:space="preserve"> PAGEREF _Toc228169587 \h </w:instrText>
            </w:r>
            <w:r>
              <w:rPr>
                <w:noProof/>
                <w:webHidden/>
              </w:rPr>
            </w:r>
            <w:r>
              <w:rPr>
                <w:noProof/>
                <w:webHidden/>
              </w:rPr>
              <w:fldChar w:fldCharType="separate"/>
            </w:r>
            <w:r>
              <w:rPr>
                <w:noProof/>
                <w:webHidden/>
              </w:rPr>
              <w:t>17</w:t>
            </w:r>
            <w:r>
              <w:rPr>
                <w:noProof/>
                <w:webHidden/>
              </w:rPr>
              <w:fldChar w:fldCharType="end"/>
            </w:r>
          </w:hyperlink>
        </w:p>
        <w:p w14:paraId="0805E5DF" w14:textId="4299A5A3"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88" w:history="1">
            <w:r w:rsidRPr="00170CE1">
              <w:rPr>
                <w:rStyle w:val="Hyperlink"/>
                <w:noProof/>
              </w:rPr>
              <w:t>Forudsætninger, hvis I vil i gang</w:t>
            </w:r>
            <w:r>
              <w:rPr>
                <w:noProof/>
                <w:webHidden/>
              </w:rPr>
              <w:tab/>
            </w:r>
            <w:r>
              <w:rPr>
                <w:noProof/>
                <w:webHidden/>
              </w:rPr>
              <w:fldChar w:fldCharType="begin"/>
            </w:r>
            <w:r>
              <w:rPr>
                <w:noProof/>
                <w:webHidden/>
              </w:rPr>
              <w:instrText xml:space="preserve"> PAGEREF _Toc228169588 \h </w:instrText>
            </w:r>
            <w:r>
              <w:rPr>
                <w:noProof/>
                <w:webHidden/>
              </w:rPr>
            </w:r>
            <w:r>
              <w:rPr>
                <w:noProof/>
                <w:webHidden/>
              </w:rPr>
              <w:fldChar w:fldCharType="separate"/>
            </w:r>
            <w:r>
              <w:rPr>
                <w:noProof/>
                <w:webHidden/>
              </w:rPr>
              <w:t>17</w:t>
            </w:r>
            <w:r>
              <w:rPr>
                <w:noProof/>
                <w:webHidden/>
              </w:rPr>
              <w:fldChar w:fldCharType="end"/>
            </w:r>
          </w:hyperlink>
        </w:p>
        <w:p w14:paraId="65505315" w14:textId="567A2D08"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89" w:history="1">
            <w:r w:rsidRPr="00170CE1">
              <w:rPr>
                <w:rStyle w:val="Hyperlink"/>
                <w:noProof/>
              </w:rPr>
              <w:t>9. Dansk Fjernvarmes perspektiv — fra engangsleverance til delt viden</w:t>
            </w:r>
            <w:r>
              <w:rPr>
                <w:noProof/>
                <w:webHidden/>
              </w:rPr>
              <w:tab/>
            </w:r>
            <w:r>
              <w:rPr>
                <w:noProof/>
                <w:webHidden/>
              </w:rPr>
              <w:fldChar w:fldCharType="begin"/>
            </w:r>
            <w:r>
              <w:rPr>
                <w:noProof/>
                <w:webHidden/>
              </w:rPr>
              <w:instrText xml:space="preserve"> PAGEREF _Toc228169589 \h </w:instrText>
            </w:r>
            <w:r>
              <w:rPr>
                <w:noProof/>
                <w:webHidden/>
              </w:rPr>
            </w:r>
            <w:r>
              <w:rPr>
                <w:noProof/>
                <w:webHidden/>
              </w:rPr>
              <w:fldChar w:fldCharType="separate"/>
            </w:r>
            <w:r>
              <w:rPr>
                <w:noProof/>
                <w:webHidden/>
              </w:rPr>
              <w:t>18</w:t>
            </w:r>
            <w:r>
              <w:rPr>
                <w:noProof/>
                <w:webHidden/>
              </w:rPr>
              <w:fldChar w:fldCharType="end"/>
            </w:r>
          </w:hyperlink>
        </w:p>
        <w:p w14:paraId="559039E0" w14:textId="30DBE5F1"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90" w:history="1">
            <w:r w:rsidRPr="00170CE1">
              <w:rPr>
                <w:rStyle w:val="Hyperlink"/>
                <w:noProof/>
              </w:rPr>
              <w:t>10. Næste skridt</w:t>
            </w:r>
            <w:r>
              <w:rPr>
                <w:noProof/>
                <w:webHidden/>
              </w:rPr>
              <w:tab/>
            </w:r>
            <w:r>
              <w:rPr>
                <w:noProof/>
                <w:webHidden/>
              </w:rPr>
              <w:fldChar w:fldCharType="begin"/>
            </w:r>
            <w:r>
              <w:rPr>
                <w:noProof/>
                <w:webHidden/>
              </w:rPr>
              <w:instrText xml:space="preserve"> PAGEREF _Toc228169590 \h </w:instrText>
            </w:r>
            <w:r>
              <w:rPr>
                <w:noProof/>
                <w:webHidden/>
              </w:rPr>
            </w:r>
            <w:r>
              <w:rPr>
                <w:noProof/>
                <w:webHidden/>
              </w:rPr>
              <w:fldChar w:fldCharType="separate"/>
            </w:r>
            <w:r>
              <w:rPr>
                <w:noProof/>
                <w:webHidden/>
              </w:rPr>
              <w:t>18</w:t>
            </w:r>
            <w:r>
              <w:rPr>
                <w:noProof/>
                <w:webHidden/>
              </w:rPr>
              <w:fldChar w:fldCharType="end"/>
            </w:r>
          </w:hyperlink>
        </w:p>
        <w:p w14:paraId="190919C6" w14:textId="4BBE0A3F" w:rsidR="0078299E" w:rsidRDefault="0078299E">
          <w:pPr>
            <w:pStyle w:val="Indholdsfortegnelse1"/>
            <w:tabs>
              <w:tab w:val="right" w:leader="dot" w:pos="9016"/>
            </w:tabs>
            <w:rPr>
              <w:rFonts w:eastAsiaTheme="minorEastAsia"/>
              <w:noProof/>
              <w:kern w:val="2"/>
              <w:lang w:eastAsia="da-DK"/>
              <w14:ligatures w14:val="standardContextual"/>
            </w:rPr>
          </w:pPr>
          <w:hyperlink w:anchor="_Toc228169591" w:history="1">
            <w:r w:rsidRPr="00170CE1">
              <w:rPr>
                <w:rStyle w:val="Hyperlink"/>
                <w:noProof/>
              </w:rPr>
              <w:t>Bilag A — Markedskarakteristika apr 2025 – mar 2026</w:t>
            </w:r>
            <w:r>
              <w:rPr>
                <w:noProof/>
                <w:webHidden/>
              </w:rPr>
              <w:tab/>
            </w:r>
            <w:r>
              <w:rPr>
                <w:noProof/>
                <w:webHidden/>
              </w:rPr>
              <w:fldChar w:fldCharType="begin"/>
            </w:r>
            <w:r>
              <w:rPr>
                <w:noProof/>
                <w:webHidden/>
              </w:rPr>
              <w:instrText xml:space="preserve"> PAGEREF _Toc228169591 \h </w:instrText>
            </w:r>
            <w:r>
              <w:rPr>
                <w:noProof/>
                <w:webHidden/>
              </w:rPr>
            </w:r>
            <w:r>
              <w:rPr>
                <w:noProof/>
                <w:webHidden/>
              </w:rPr>
              <w:fldChar w:fldCharType="separate"/>
            </w:r>
            <w:r>
              <w:rPr>
                <w:noProof/>
                <w:webHidden/>
              </w:rPr>
              <w:t>20</w:t>
            </w:r>
            <w:r>
              <w:rPr>
                <w:noProof/>
                <w:webHidden/>
              </w:rPr>
              <w:fldChar w:fldCharType="end"/>
            </w:r>
          </w:hyperlink>
        </w:p>
        <w:p w14:paraId="0D2E7AC7" w14:textId="7F145360" w:rsidR="0078299E" w:rsidRDefault="0078299E">
          <w:pPr>
            <w:pStyle w:val="Indholdsfortegnelse1"/>
            <w:tabs>
              <w:tab w:val="right" w:leader="dot" w:pos="9016"/>
            </w:tabs>
            <w:rPr>
              <w:rFonts w:eastAsiaTheme="minorEastAsia"/>
              <w:noProof/>
              <w:kern w:val="2"/>
              <w:lang w:eastAsia="da-DK"/>
              <w14:ligatures w14:val="standardContextual"/>
            </w:rPr>
          </w:pPr>
          <w:hyperlink w:anchor="_Toc228169592" w:history="1">
            <w:r w:rsidRPr="00170CE1">
              <w:rPr>
                <w:rStyle w:val="Hyperlink"/>
                <w:noProof/>
              </w:rPr>
              <w:t>Bilag B — Modelarkitektur i korte træk</w:t>
            </w:r>
            <w:r>
              <w:rPr>
                <w:noProof/>
                <w:webHidden/>
              </w:rPr>
              <w:tab/>
            </w:r>
            <w:r>
              <w:rPr>
                <w:noProof/>
                <w:webHidden/>
              </w:rPr>
              <w:fldChar w:fldCharType="begin"/>
            </w:r>
            <w:r>
              <w:rPr>
                <w:noProof/>
                <w:webHidden/>
              </w:rPr>
              <w:instrText xml:space="preserve"> PAGEREF _Toc228169592 \h </w:instrText>
            </w:r>
            <w:r>
              <w:rPr>
                <w:noProof/>
                <w:webHidden/>
              </w:rPr>
            </w:r>
            <w:r>
              <w:rPr>
                <w:noProof/>
                <w:webHidden/>
              </w:rPr>
              <w:fldChar w:fldCharType="separate"/>
            </w:r>
            <w:r>
              <w:rPr>
                <w:noProof/>
                <w:webHidden/>
              </w:rPr>
              <w:t>21</w:t>
            </w:r>
            <w:r>
              <w:rPr>
                <w:noProof/>
                <w:webHidden/>
              </w:rPr>
              <w:fldChar w:fldCharType="end"/>
            </w:r>
          </w:hyperlink>
        </w:p>
        <w:p w14:paraId="4B28E076" w14:textId="3716D3DD" w:rsidR="0078299E" w:rsidRDefault="0078299E">
          <w:pPr>
            <w:pStyle w:val="Indholdsfortegnelse1"/>
            <w:tabs>
              <w:tab w:val="right" w:leader="dot" w:pos="9016"/>
            </w:tabs>
            <w:rPr>
              <w:rFonts w:eastAsiaTheme="minorEastAsia"/>
              <w:noProof/>
              <w:kern w:val="2"/>
              <w:lang w:eastAsia="da-DK"/>
              <w14:ligatures w14:val="standardContextual"/>
            </w:rPr>
          </w:pPr>
          <w:hyperlink w:anchor="_Toc228169593" w:history="1">
            <w:r w:rsidRPr="00170CE1">
              <w:rPr>
                <w:rStyle w:val="Hyperlink"/>
                <w:noProof/>
              </w:rPr>
              <w:t>Bilag C — Brugervejledning til modellen</w:t>
            </w:r>
            <w:r>
              <w:rPr>
                <w:noProof/>
                <w:webHidden/>
              </w:rPr>
              <w:tab/>
            </w:r>
            <w:r>
              <w:rPr>
                <w:noProof/>
                <w:webHidden/>
              </w:rPr>
              <w:fldChar w:fldCharType="begin"/>
            </w:r>
            <w:r>
              <w:rPr>
                <w:noProof/>
                <w:webHidden/>
              </w:rPr>
              <w:instrText xml:space="preserve"> PAGEREF _Toc228169593 \h </w:instrText>
            </w:r>
            <w:r>
              <w:rPr>
                <w:noProof/>
                <w:webHidden/>
              </w:rPr>
            </w:r>
            <w:r>
              <w:rPr>
                <w:noProof/>
                <w:webHidden/>
              </w:rPr>
              <w:fldChar w:fldCharType="separate"/>
            </w:r>
            <w:r>
              <w:rPr>
                <w:noProof/>
                <w:webHidden/>
              </w:rPr>
              <w:t>22</w:t>
            </w:r>
            <w:r>
              <w:rPr>
                <w:noProof/>
                <w:webHidden/>
              </w:rPr>
              <w:fldChar w:fldCharType="end"/>
            </w:r>
          </w:hyperlink>
        </w:p>
        <w:p w14:paraId="7A37E33C" w14:textId="52256461"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94" w:history="1">
            <w:r w:rsidRPr="00170CE1">
              <w:rPr>
                <w:rStyle w:val="Hyperlink"/>
                <w:noProof/>
              </w:rPr>
              <w:t>C.1 Den korte version (én kommando)</w:t>
            </w:r>
            <w:r>
              <w:rPr>
                <w:noProof/>
                <w:webHidden/>
              </w:rPr>
              <w:tab/>
            </w:r>
            <w:r>
              <w:rPr>
                <w:noProof/>
                <w:webHidden/>
              </w:rPr>
              <w:fldChar w:fldCharType="begin"/>
            </w:r>
            <w:r>
              <w:rPr>
                <w:noProof/>
                <w:webHidden/>
              </w:rPr>
              <w:instrText xml:space="preserve"> PAGEREF _Toc228169594 \h </w:instrText>
            </w:r>
            <w:r>
              <w:rPr>
                <w:noProof/>
                <w:webHidden/>
              </w:rPr>
            </w:r>
            <w:r>
              <w:rPr>
                <w:noProof/>
                <w:webHidden/>
              </w:rPr>
              <w:fldChar w:fldCharType="separate"/>
            </w:r>
            <w:r>
              <w:rPr>
                <w:noProof/>
                <w:webHidden/>
              </w:rPr>
              <w:t>22</w:t>
            </w:r>
            <w:r>
              <w:rPr>
                <w:noProof/>
                <w:webHidden/>
              </w:rPr>
              <w:fldChar w:fldCharType="end"/>
            </w:r>
          </w:hyperlink>
        </w:p>
        <w:p w14:paraId="4D1562DE" w14:textId="3AA805A8"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95" w:history="1">
            <w:r w:rsidRPr="00170CE1">
              <w:rPr>
                <w:rStyle w:val="Hyperlink"/>
                <w:noProof/>
              </w:rPr>
              <w:t>C.2 Filstrukturen — hvor ligger hvad?</w:t>
            </w:r>
            <w:r>
              <w:rPr>
                <w:noProof/>
                <w:webHidden/>
              </w:rPr>
              <w:tab/>
            </w:r>
            <w:r>
              <w:rPr>
                <w:noProof/>
                <w:webHidden/>
              </w:rPr>
              <w:fldChar w:fldCharType="begin"/>
            </w:r>
            <w:r>
              <w:rPr>
                <w:noProof/>
                <w:webHidden/>
              </w:rPr>
              <w:instrText xml:space="preserve"> PAGEREF _Toc228169595 \h </w:instrText>
            </w:r>
            <w:r>
              <w:rPr>
                <w:noProof/>
                <w:webHidden/>
              </w:rPr>
            </w:r>
            <w:r>
              <w:rPr>
                <w:noProof/>
                <w:webHidden/>
              </w:rPr>
              <w:fldChar w:fldCharType="separate"/>
            </w:r>
            <w:r>
              <w:rPr>
                <w:noProof/>
                <w:webHidden/>
              </w:rPr>
              <w:t>22</w:t>
            </w:r>
            <w:r>
              <w:rPr>
                <w:noProof/>
                <w:webHidden/>
              </w:rPr>
              <w:fldChar w:fldCharType="end"/>
            </w:r>
          </w:hyperlink>
        </w:p>
        <w:p w14:paraId="487EB20B" w14:textId="718AD72A"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596" w:history="1">
            <w:r w:rsidRPr="00170CE1">
              <w:rPr>
                <w:rStyle w:val="Hyperlink"/>
                <w:noProof/>
              </w:rPr>
              <w:t>C.3 YAML-filen — jeres “regneark”</w:t>
            </w:r>
            <w:r>
              <w:rPr>
                <w:noProof/>
                <w:webHidden/>
              </w:rPr>
              <w:tab/>
            </w:r>
            <w:r>
              <w:rPr>
                <w:noProof/>
                <w:webHidden/>
              </w:rPr>
              <w:fldChar w:fldCharType="begin"/>
            </w:r>
            <w:r>
              <w:rPr>
                <w:noProof/>
                <w:webHidden/>
              </w:rPr>
              <w:instrText xml:space="preserve"> PAGEREF _Toc228169596 \h </w:instrText>
            </w:r>
            <w:r>
              <w:rPr>
                <w:noProof/>
                <w:webHidden/>
              </w:rPr>
            </w:r>
            <w:r>
              <w:rPr>
                <w:noProof/>
                <w:webHidden/>
              </w:rPr>
              <w:fldChar w:fldCharType="separate"/>
            </w:r>
            <w:r>
              <w:rPr>
                <w:noProof/>
                <w:webHidden/>
              </w:rPr>
              <w:t>23</w:t>
            </w:r>
            <w:r>
              <w:rPr>
                <w:noProof/>
                <w:webHidden/>
              </w:rPr>
              <w:fldChar w:fldCharType="end"/>
            </w:r>
          </w:hyperlink>
        </w:p>
        <w:p w14:paraId="3F813034" w14:textId="5B76EBD7"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97" w:history="1">
            <w:r w:rsidRPr="00170CE1">
              <w:rPr>
                <w:rStyle w:val="Hyperlink"/>
                <w:noProof/>
              </w:rPr>
              <w:t>De vigtigste sektioner</w:t>
            </w:r>
            <w:r>
              <w:rPr>
                <w:noProof/>
                <w:webHidden/>
              </w:rPr>
              <w:tab/>
            </w:r>
            <w:r>
              <w:rPr>
                <w:noProof/>
                <w:webHidden/>
              </w:rPr>
              <w:fldChar w:fldCharType="begin"/>
            </w:r>
            <w:r>
              <w:rPr>
                <w:noProof/>
                <w:webHidden/>
              </w:rPr>
              <w:instrText xml:space="preserve"> PAGEREF _Toc228169597 \h </w:instrText>
            </w:r>
            <w:r>
              <w:rPr>
                <w:noProof/>
                <w:webHidden/>
              </w:rPr>
            </w:r>
            <w:r>
              <w:rPr>
                <w:noProof/>
                <w:webHidden/>
              </w:rPr>
              <w:fldChar w:fldCharType="separate"/>
            </w:r>
            <w:r>
              <w:rPr>
                <w:noProof/>
                <w:webHidden/>
              </w:rPr>
              <w:t>23</w:t>
            </w:r>
            <w:r>
              <w:rPr>
                <w:noProof/>
                <w:webHidden/>
              </w:rPr>
              <w:fldChar w:fldCharType="end"/>
            </w:r>
          </w:hyperlink>
        </w:p>
        <w:p w14:paraId="5A231D6C" w14:textId="1E88E7D8"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98" w:history="1">
            <w:r w:rsidRPr="00170CE1">
              <w:rPr>
                <w:rStyle w:val="Hyperlink"/>
                <w:noProof/>
                <w:lang w:val="en-US"/>
              </w:rPr>
              <w:t>Enabled/disabled — Billunds “on/off”-switch</w:t>
            </w:r>
            <w:r>
              <w:rPr>
                <w:noProof/>
                <w:webHidden/>
              </w:rPr>
              <w:tab/>
            </w:r>
            <w:r>
              <w:rPr>
                <w:noProof/>
                <w:webHidden/>
              </w:rPr>
              <w:fldChar w:fldCharType="begin"/>
            </w:r>
            <w:r>
              <w:rPr>
                <w:noProof/>
                <w:webHidden/>
              </w:rPr>
              <w:instrText xml:space="preserve"> PAGEREF _Toc228169598 \h </w:instrText>
            </w:r>
            <w:r>
              <w:rPr>
                <w:noProof/>
                <w:webHidden/>
              </w:rPr>
            </w:r>
            <w:r>
              <w:rPr>
                <w:noProof/>
                <w:webHidden/>
              </w:rPr>
              <w:fldChar w:fldCharType="separate"/>
            </w:r>
            <w:r>
              <w:rPr>
                <w:noProof/>
                <w:webHidden/>
              </w:rPr>
              <w:t>24</w:t>
            </w:r>
            <w:r>
              <w:rPr>
                <w:noProof/>
                <w:webHidden/>
              </w:rPr>
              <w:fldChar w:fldCharType="end"/>
            </w:r>
          </w:hyperlink>
        </w:p>
        <w:p w14:paraId="102C8C9B" w14:textId="11BC8EF7"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599" w:history="1">
            <w:r w:rsidRPr="00170CE1">
              <w:rPr>
                <w:rStyle w:val="Hyperlink"/>
                <w:noProof/>
              </w:rPr>
              <w:t>Kommentarfelter — læs dem</w:t>
            </w:r>
            <w:r>
              <w:rPr>
                <w:noProof/>
                <w:webHidden/>
              </w:rPr>
              <w:tab/>
            </w:r>
            <w:r>
              <w:rPr>
                <w:noProof/>
                <w:webHidden/>
              </w:rPr>
              <w:fldChar w:fldCharType="begin"/>
            </w:r>
            <w:r>
              <w:rPr>
                <w:noProof/>
                <w:webHidden/>
              </w:rPr>
              <w:instrText xml:space="preserve"> PAGEREF _Toc228169599 \h </w:instrText>
            </w:r>
            <w:r>
              <w:rPr>
                <w:noProof/>
                <w:webHidden/>
              </w:rPr>
            </w:r>
            <w:r>
              <w:rPr>
                <w:noProof/>
                <w:webHidden/>
              </w:rPr>
              <w:fldChar w:fldCharType="separate"/>
            </w:r>
            <w:r>
              <w:rPr>
                <w:noProof/>
                <w:webHidden/>
              </w:rPr>
              <w:t>24</w:t>
            </w:r>
            <w:r>
              <w:rPr>
                <w:noProof/>
                <w:webHidden/>
              </w:rPr>
              <w:fldChar w:fldCharType="end"/>
            </w:r>
          </w:hyperlink>
        </w:p>
        <w:p w14:paraId="181ADE05" w14:textId="742C5986"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00" w:history="1">
            <w:r w:rsidRPr="00170CE1">
              <w:rPr>
                <w:rStyle w:val="Hyperlink"/>
                <w:noProof/>
              </w:rPr>
              <w:t>C.4 De fem scenarier I primært skal køre</w:t>
            </w:r>
            <w:r>
              <w:rPr>
                <w:noProof/>
                <w:webHidden/>
              </w:rPr>
              <w:tab/>
            </w:r>
            <w:r>
              <w:rPr>
                <w:noProof/>
                <w:webHidden/>
              </w:rPr>
              <w:fldChar w:fldCharType="begin"/>
            </w:r>
            <w:r>
              <w:rPr>
                <w:noProof/>
                <w:webHidden/>
              </w:rPr>
              <w:instrText xml:space="preserve"> PAGEREF _Toc228169600 \h </w:instrText>
            </w:r>
            <w:r>
              <w:rPr>
                <w:noProof/>
                <w:webHidden/>
              </w:rPr>
            </w:r>
            <w:r>
              <w:rPr>
                <w:noProof/>
                <w:webHidden/>
              </w:rPr>
              <w:fldChar w:fldCharType="separate"/>
            </w:r>
            <w:r>
              <w:rPr>
                <w:noProof/>
                <w:webHidden/>
              </w:rPr>
              <w:t>24</w:t>
            </w:r>
            <w:r>
              <w:rPr>
                <w:noProof/>
                <w:webHidden/>
              </w:rPr>
              <w:fldChar w:fldCharType="end"/>
            </w:r>
          </w:hyperlink>
        </w:p>
        <w:p w14:paraId="59C412C6" w14:textId="37537BA6"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01" w:history="1">
            <w:r w:rsidRPr="00170CE1">
              <w:rPr>
                <w:rStyle w:val="Hyperlink"/>
                <w:noProof/>
              </w:rPr>
              <w:t>A — Baseline med tank, uden balancemarked</w:t>
            </w:r>
            <w:r>
              <w:rPr>
                <w:noProof/>
                <w:webHidden/>
              </w:rPr>
              <w:tab/>
            </w:r>
            <w:r>
              <w:rPr>
                <w:noProof/>
                <w:webHidden/>
              </w:rPr>
              <w:fldChar w:fldCharType="begin"/>
            </w:r>
            <w:r>
              <w:rPr>
                <w:noProof/>
                <w:webHidden/>
              </w:rPr>
              <w:instrText xml:space="preserve"> PAGEREF _Toc228169601 \h </w:instrText>
            </w:r>
            <w:r>
              <w:rPr>
                <w:noProof/>
                <w:webHidden/>
              </w:rPr>
            </w:r>
            <w:r>
              <w:rPr>
                <w:noProof/>
                <w:webHidden/>
              </w:rPr>
              <w:fldChar w:fldCharType="separate"/>
            </w:r>
            <w:r>
              <w:rPr>
                <w:noProof/>
                <w:webHidden/>
              </w:rPr>
              <w:t>24</w:t>
            </w:r>
            <w:r>
              <w:rPr>
                <w:noProof/>
                <w:webHidden/>
              </w:rPr>
              <w:fldChar w:fldCharType="end"/>
            </w:r>
          </w:hyperlink>
        </w:p>
        <w:p w14:paraId="52110F2B" w14:textId="65454A13"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02" w:history="1">
            <w:r w:rsidRPr="00170CE1">
              <w:rPr>
                <w:rStyle w:val="Hyperlink"/>
                <w:noProof/>
                <w:lang w:val="en-US"/>
              </w:rPr>
              <w:t>B — Uden tank, uden balancemarked</w:t>
            </w:r>
            <w:r>
              <w:rPr>
                <w:noProof/>
                <w:webHidden/>
              </w:rPr>
              <w:tab/>
            </w:r>
            <w:r>
              <w:rPr>
                <w:noProof/>
                <w:webHidden/>
              </w:rPr>
              <w:fldChar w:fldCharType="begin"/>
            </w:r>
            <w:r>
              <w:rPr>
                <w:noProof/>
                <w:webHidden/>
              </w:rPr>
              <w:instrText xml:space="preserve"> PAGEREF _Toc228169602 \h </w:instrText>
            </w:r>
            <w:r>
              <w:rPr>
                <w:noProof/>
                <w:webHidden/>
              </w:rPr>
            </w:r>
            <w:r>
              <w:rPr>
                <w:noProof/>
                <w:webHidden/>
              </w:rPr>
              <w:fldChar w:fldCharType="separate"/>
            </w:r>
            <w:r>
              <w:rPr>
                <w:noProof/>
                <w:webHidden/>
              </w:rPr>
              <w:t>24</w:t>
            </w:r>
            <w:r>
              <w:rPr>
                <w:noProof/>
                <w:webHidden/>
              </w:rPr>
              <w:fldChar w:fldCharType="end"/>
            </w:r>
          </w:hyperlink>
        </w:p>
        <w:p w14:paraId="737FCB45" w14:textId="265D62AB"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03" w:history="1">
            <w:r w:rsidRPr="00170CE1">
              <w:rPr>
                <w:rStyle w:val="Hyperlink"/>
                <w:noProof/>
                <w:lang w:val="en-US"/>
              </w:rPr>
              <w:t>C — Med tank, med balancemarked (hovedscenariet)</w:t>
            </w:r>
            <w:r>
              <w:rPr>
                <w:noProof/>
                <w:webHidden/>
              </w:rPr>
              <w:tab/>
            </w:r>
            <w:r>
              <w:rPr>
                <w:noProof/>
                <w:webHidden/>
              </w:rPr>
              <w:fldChar w:fldCharType="begin"/>
            </w:r>
            <w:r>
              <w:rPr>
                <w:noProof/>
                <w:webHidden/>
              </w:rPr>
              <w:instrText xml:space="preserve"> PAGEREF _Toc228169603 \h </w:instrText>
            </w:r>
            <w:r>
              <w:rPr>
                <w:noProof/>
                <w:webHidden/>
              </w:rPr>
            </w:r>
            <w:r>
              <w:rPr>
                <w:noProof/>
                <w:webHidden/>
              </w:rPr>
              <w:fldChar w:fldCharType="separate"/>
            </w:r>
            <w:r>
              <w:rPr>
                <w:noProof/>
                <w:webHidden/>
              </w:rPr>
              <w:t>24</w:t>
            </w:r>
            <w:r>
              <w:rPr>
                <w:noProof/>
                <w:webHidden/>
              </w:rPr>
              <w:fldChar w:fldCharType="end"/>
            </w:r>
          </w:hyperlink>
        </w:p>
        <w:p w14:paraId="08A6106E" w14:textId="5CCAB62B"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04" w:history="1">
            <w:r w:rsidRPr="00170CE1">
              <w:rPr>
                <w:rStyle w:val="Hyperlink"/>
                <w:noProof/>
                <w:lang w:val="en-US"/>
              </w:rPr>
              <w:t>D — Uden tank, med balancemarked</w:t>
            </w:r>
            <w:r>
              <w:rPr>
                <w:noProof/>
                <w:webHidden/>
              </w:rPr>
              <w:tab/>
            </w:r>
            <w:r>
              <w:rPr>
                <w:noProof/>
                <w:webHidden/>
              </w:rPr>
              <w:fldChar w:fldCharType="begin"/>
            </w:r>
            <w:r>
              <w:rPr>
                <w:noProof/>
                <w:webHidden/>
              </w:rPr>
              <w:instrText xml:space="preserve"> PAGEREF _Toc228169604 \h </w:instrText>
            </w:r>
            <w:r>
              <w:rPr>
                <w:noProof/>
                <w:webHidden/>
              </w:rPr>
            </w:r>
            <w:r>
              <w:rPr>
                <w:noProof/>
                <w:webHidden/>
              </w:rPr>
              <w:fldChar w:fldCharType="separate"/>
            </w:r>
            <w:r>
              <w:rPr>
                <w:noProof/>
                <w:webHidden/>
              </w:rPr>
              <w:t>25</w:t>
            </w:r>
            <w:r>
              <w:rPr>
                <w:noProof/>
                <w:webHidden/>
              </w:rPr>
              <w:fldChar w:fldCharType="end"/>
            </w:r>
          </w:hyperlink>
        </w:p>
        <w:p w14:paraId="65D0F0E6" w14:textId="1C567F34"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05" w:history="1">
            <w:r w:rsidRPr="00170CE1">
              <w:rPr>
                <w:rStyle w:val="Hyperlink"/>
                <w:noProof/>
                <w:lang w:val="en-US"/>
              </w:rPr>
              <w:t>Volumen-variant — 4.000 m³ tank (for at genskabe §3’s fund)</w:t>
            </w:r>
            <w:r>
              <w:rPr>
                <w:noProof/>
                <w:webHidden/>
              </w:rPr>
              <w:tab/>
            </w:r>
            <w:r>
              <w:rPr>
                <w:noProof/>
                <w:webHidden/>
              </w:rPr>
              <w:fldChar w:fldCharType="begin"/>
            </w:r>
            <w:r>
              <w:rPr>
                <w:noProof/>
                <w:webHidden/>
              </w:rPr>
              <w:instrText xml:space="preserve"> PAGEREF _Toc228169605 \h </w:instrText>
            </w:r>
            <w:r>
              <w:rPr>
                <w:noProof/>
                <w:webHidden/>
              </w:rPr>
            </w:r>
            <w:r>
              <w:rPr>
                <w:noProof/>
                <w:webHidden/>
              </w:rPr>
              <w:fldChar w:fldCharType="separate"/>
            </w:r>
            <w:r>
              <w:rPr>
                <w:noProof/>
                <w:webHidden/>
              </w:rPr>
              <w:t>25</w:t>
            </w:r>
            <w:r>
              <w:rPr>
                <w:noProof/>
                <w:webHidden/>
              </w:rPr>
              <w:fldChar w:fldCharType="end"/>
            </w:r>
          </w:hyperlink>
        </w:p>
        <w:p w14:paraId="1BB69673" w14:textId="5D17D4D7"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06" w:history="1">
            <w:r w:rsidRPr="00170CE1">
              <w:rPr>
                <w:rStyle w:val="Hyperlink"/>
                <w:noProof/>
              </w:rPr>
              <w:t>C.5 Typiske analyser I kan lave selv</w:t>
            </w:r>
            <w:r>
              <w:rPr>
                <w:noProof/>
                <w:webHidden/>
              </w:rPr>
              <w:tab/>
            </w:r>
            <w:r>
              <w:rPr>
                <w:noProof/>
                <w:webHidden/>
              </w:rPr>
              <w:fldChar w:fldCharType="begin"/>
            </w:r>
            <w:r>
              <w:rPr>
                <w:noProof/>
                <w:webHidden/>
              </w:rPr>
              <w:instrText xml:space="preserve"> PAGEREF _Toc228169606 \h </w:instrText>
            </w:r>
            <w:r>
              <w:rPr>
                <w:noProof/>
                <w:webHidden/>
              </w:rPr>
            </w:r>
            <w:r>
              <w:rPr>
                <w:noProof/>
                <w:webHidden/>
              </w:rPr>
              <w:fldChar w:fldCharType="separate"/>
            </w:r>
            <w:r>
              <w:rPr>
                <w:noProof/>
                <w:webHidden/>
              </w:rPr>
              <w:t>25</w:t>
            </w:r>
            <w:r>
              <w:rPr>
                <w:noProof/>
                <w:webHidden/>
              </w:rPr>
              <w:fldChar w:fldCharType="end"/>
            </w:r>
          </w:hyperlink>
        </w:p>
        <w:p w14:paraId="46B68D06" w14:textId="07160DAB"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07" w:history="1">
            <w:r w:rsidRPr="00170CE1">
              <w:rPr>
                <w:rStyle w:val="Hyperlink"/>
                <w:noProof/>
              </w:rPr>
              <w:t>Følsomhed på brændselspriser</w:t>
            </w:r>
            <w:r>
              <w:rPr>
                <w:noProof/>
                <w:webHidden/>
              </w:rPr>
              <w:tab/>
            </w:r>
            <w:r>
              <w:rPr>
                <w:noProof/>
                <w:webHidden/>
              </w:rPr>
              <w:fldChar w:fldCharType="begin"/>
            </w:r>
            <w:r>
              <w:rPr>
                <w:noProof/>
                <w:webHidden/>
              </w:rPr>
              <w:instrText xml:space="preserve"> PAGEREF _Toc228169607 \h </w:instrText>
            </w:r>
            <w:r>
              <w:rPr>
                <w:noProof/>
                <w:webHidden/>
              </w:rPr>
            </w:r>
            <w:r>
              <w:rPr>
                <w:noProof/>
                <w:webHidden/>
              </w:rPr>
              <w:fldChar w:fldCharType="separate"/>
            </w:r>
            <w:r>
              <w:rPr>
                <w:noProof/>
                <w:webHidden/>
              </w:rPr>
              <w:t>25</w:t>
            </w:r>
            <w:r>
              <w:rPr>
                <w:noProof/>
                <w:webHidden/>
              </w:rPr>
              <w:fldChar w:fldCharType="end"/>
            </w:r>
          </w:hyperlink>
        </w:p>
        <w:p w14:paraId="644CF173" w14:textId="30DE3731"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08" w:history="1">
            <w:r w:rsidRPr="00170CE1">
              <w:rPr>
                <w:rStyle w:val="Hyperlink"/>
                <w:noProof/>
              </w:rPr>
              <w:t>Ny overskudsvarme-kontrakt</w:t>
            </w:r>
            <w:r>
              <w:rPr>
                <w:noProof/>
                <w:webHidden/>
              </w:rPr>
              <w:tab/>
            </w:r>
            <w:r>
              <w:rPr>
                <w:noProof/>
                <w:webHidden/>
              </w:rPr>
              <w:fldChar w:fldCharType="begin"/>
            </w:r>
            <w:r>
              <w:rPr>
                <w:noProof/>
                <w:webHidden/>
              </w:rPr>
              <w:instrText xml:space="preserve"> PAGEREF _Toc228169608 \h </w:instrText>
            </w:r>
            <w:r>
              <w:rPr>
                <w:noProof/>
                <w:webHidden/>
              </w:rPr>
            </w:r>
            <w:r>
              <w:rPr>
                <w:noProof/>
                <w:webHidden/>
              </w:rPr>
              <w:fldChar w:fldCharType="separate"/>
            </w:r>
            <w:r>
              <w:rPr>
                <w:noProof/>
                <w:webHidden/>
              </w:rPr>
              <w:t>25</w:t>
            </w:r>
            <w:r>
              <w:rPr>
                <w:noProof/>
                <w:webHidden/>
              </w:rPr>
              <w:fldChar w:fldCharType="end"/>
            </w:r>
          </w:hyperlink>
        </w:p>
        <w:p w14:paraId="76D7B38C" w14:textId="62351688"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09" w:history="1">
            <w:r w:rsidRPr="00170CE1">
              <w:rPr>
                <w:rStyle w:val="Hyperlink"/>
                <w:noProof/>
              </w:rPr>
              <w:t>Alternativ balancemarkedsstrategi</w:t>
            </w:r>
            <w:r>
              <w:rPr>
                <w:noProof/>
                <w:webHidden/>
              </w:rPr>
              <w:tab/>
            </w:r>
            <w:r>
              <w:rPr>
                <w:noProof/>
                <w:webHidden/>
              </w:rPr>
              <w:fldChar w:fldCharType="begin"/>
            </w:r>
            <w:r>
              <w:rPr>
                <w:noProof/>
                <w:webHidden/>
              </w:rPr>
              <w:instrText xml:space="preserve"> PAGEREF _Toc228169609 \h </w:instrText>
            </w:r>
            <w:r>
              <w:rPr>
                <w:noProof/>
                <w:webHidden/>
              </w:rPr>
            </w:r>
            <w:r>
              <w:rPr>
                <w:noProof/>
                <w:webHidden/>
              </w:rPr>
              <w:fldChar w:fldCharType="separate"/>
            </w:r>
            <w:r>
              <w:rPr>
                <w:noProof/>
                <w:webHidden/>
              </w:rPr>
              <w:t>25</w:t>
            </w:r>
            <w:r>
              <w:rPr>
                <w:noProof/>
                <w:webHidden/>
              </w:rPr>
              <w:fldChar w:fldCharType="end"/>
            </w:r>
          </w:hyperlink>
        </w:p>
        <w:p w14:paraId="4C0FFBD8" w14:textId="1D412744"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10" w:history="1">
            <w:r w:rsidRPr="00170CE1">
              <w:rPr>
                <w:rStyle w:val="Hyperlink"/>
                <w:noProof/>
              </w:rPr>
              <w:t>Kombinerede ændringer</w:t>
            </w:r>
            <w:r>
              <w:rPr>
                <w:noProof/>
                <w:webHidden/>
              </w:rPr>
              <w:tab/>
            </w:r>
            <w:r>
              <w:rPr>
                <w:noProof/>
                <w:webHidden/>
              </w:rPr>
              <w:fldChar w:fldCharType="begin"/>
            </w:r>
            <w:r>
              <w:rPr>
                <w:noProof/>
                <w:webHidden/>
              </w:rPr>
              <w:instrText xml:space="preserve"> PAGEREF _Toc228169610 \h </w:instrText>
            </w:r>
            <w:r>
              <w:rPr>
                <w:noProof/>
                <w:webHidden/>
              </w:rPr>
            </w:r>
            <w:r>
              <w:rPr>
                <w:noProof/>
                <w:webHidden/>
              </w:rPr>
              <w:fldChar w:fldCharType="separate"/>
            </w:r>
            <w:r>
              <w:rPr>
                <w:noProof/>
                <w:webHidden/>
              </w:rPr>
              <w:t>25</w:t>
            </w:r>
            <w:r>
              <w:rPr>
                <w:noProof/>
                <w:webHidden/>
              </w:rPr>
              <w:fldChar w:fldCharType="end"/>
            </w:r>
          </w:hyperlink>
        </w:p>
        <w:p w14:paraId="1C3D5C39" w14:textId="05CA0B62"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11" w:history="1">
            <w:r w:rsidRPr="00170CE1">
              <w:rPr>
                <w:rStyle w:val="Hyperlink"/>
                <w:noProof/>
              </w:rPr>
              <w:t>C.6 Output-filerne — hvordan læser jeg dem?</w:t>
            </w:r>
            <w:r>
              <w:rPr>
                <w:noProof/>
                <w:webHidden/>
              </w:rPr>
              <w:tab/>
            </w:r>
            <w:r>
              <w:rPr>
                <w:noProof/>
                <w:webHidden/>
              </w:rPr>
              <w:fldChar w:fldCharType="begin"/>
            </w:r>
            <w:r>
              <w:rPr>
                <w:noProof/>
                <w:webHidden/>
              </w:rPr>
              <w:instrText xml:space="preserve"> PAGEREF _Toc228169611 \h </w:instrText>
            </w:r>
            <w:r>
              <w:rPr>
                <w:noProof/>
                <w:webHidden/>
              </w:rPr>
            </w:r>
            <w:r>
              <w:rPr>
                <w:noProof/>
                <w:webHidden/>
              </w:rPr>
              <w:fldChar w:fldCharType="separate"/>
            </w:r>
            <w:r>
              <w:rPr>
                <w:noProof/>
                <w:webHidden/>
              </w:rPr>
              <w:t>26</w:t>
            </w:r>
            <w:r>
              <w:rPr>
                <w:noProof/>
                <w:webHidden/>
              </w:rPr>
              <w:fldChar w:fldCharType="end"/>
            </w:r>
          </w:hyperlink>
        </w:p>
        <w:p w14:paraId="7907A682" w14:textId="6FD8268A"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12" w:history="1">
            <w:r w:rsidRPr="00170CE1">
              <w:rPr>
                <w:rStyle w:val="Hyperlink"/>
                <w:noProof/>
              </w:rPr>
              <w:t>Hvor finder jeg årsomkostningen?</w:t>
            </w:r>
            <w:r>
              <w:rPr>
                <w:noProof/>
                <w:webHidden/>
              </w:rPr>
              <w:tab/>
            </w:r>
            <w:r>
              <w:rPr>
                <w:noProof/>
                <w:webHidden/>
              </w:rPr>
              <w:fldChar w:fldCharType="begin"/>
            </w:r>
            <w:r>
              <w:rPr>
                <w:noProof/>
                <w:webHidden/>
              </w:rPr>
              <w:instrText xml:space="preserve"> PAGEREF _Toc228169612 \h </w:instrText>
            </w:r>
            <w:r>
              <w:rPr>
                <w:noProof/>
                <w:webHidden/>
              </w:rPr>
            </w:r>
            <w:r>
              <w:rPr>
                <w:noProof/>
                <w:webHidden/>
              </w:rPr>
              <w:fldChar w:fldCharType="separate"/>
            </w:r>
            <w:r>
              <w:rPr>
                <w:noProof/>
                <w:webHidden/>
              </w:rPr>
              <w:t>26</w:t>
            </w:r>
            <w:r>
              <w:rPr>
                <w:noProof/>
                <w:webHidden/>
              </w:rPr>
              <w:fldChar w:fldCharType="end"/>
            </w:r>
          </w:hyperlink>
        </w:p>
        <w:p w14:paraId="358BC516" w14:textId="311C6CF6"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13" w:history="1">
            <w:r w:rsidRPr="00170CE1">
              <w:rPr>
                <w:rStyle w:val="Hyperlink"/>
                <w:noProof/>
              </w:rPr>
              <w:t>C.7 Sådan bruger I Claude i arbejdsgangen</w:t>
            </w:r>
            <w:r>
              <w:rPr>
                <w:noProof/>
                <w:webHidden/>
              </w:rPr>
              <w:tab/>
            </w:r>
            <w:r>
              <w:rPr>
                <w:noProof/>
                <w:webHidden/>
              </w:rPr>
              <w:fldChar w:fldCharType="begin"/>
            </w:r>
            <w:r>
              <w:rPr>
                <w:noProof/>
                <w:webHidden/>
              </w:rPr>
              <w:instrText xml:space="preserve"> PAGEREF _Toc228169613 \h </w:instrText>
            </w:r>
            <w:r>
              <w:rPr>
                <w:noProof/>
                <w:webHidden/>
              </w:rPr>
            </w:r>
            <w:r>
              <w:rPr>
                <w:noProof/>
                <w:webHidden/>
              </w:rPr>
              <w:fldChar w:fldCharType="separate"/>
            </w:r>
            <w:r>
              <w:rPr>
                <w:noProof/>
                <w:webHidden/>
              </w:rPr>
              <w:t>26</w:t>
            </w:r>
            <w:r>
              <w:rPr>
                <w:noProof/>
                <w:webHidden/>
              </w:rPr>
              <w:fldChar w:fldCharType="end"/>
            </w:r>
          </w:hyperlink>
        </w:p>
        <w:p w14:paraId="4E149A35" w14:textId="7A97BE3A"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14" w:history="1">
            <w:r w:rsidRPr="00170CE1">
              <w:rPr>
                <w:rStyle w:val="Hyperlink"/>
                <w:noProof/>
              </w:rPr>
              <w:t>Grundprincippet: Claude er en ny kollega</w:t>
            </w:r>
            <w:r>
              <w:rPr>
                <w:noProof/>
                <w:webHidden/>
              </w:rPr>
              <w:tab/>
            </w:r>
            <w:r>
              <w:rPr>
                <w:noProof/>
                <w:webHidden/>
              </w:rPr>
              <w:fldChar w:fldCharType="begin"/>
            </w:r>
            <w:r>
              <w:rPr>
                <w:noProof/>
                <w:webHidden/>
              </w:rPr>
              <w:instrText xml:space="preserve"> PAGEREF _Toc228169614 \h </w:instrText>
            </w:r>
            <w:r>
              <w:rPr>
                <w:noProof/>
                <w:webHidden/>
              </w:rPr>
            </w:r>
            <w:r>
              <w:rPr>
                <w:noProof/>
                <w:webHidden/>
              </w:rPr>
              <w:fldChar w:fldCharType="separate"/>
            </w:r>
            <w:r>
              <w:rPr>
                <w:noProof/>
                <w:webHidden/>
              </w:rPr>
              <w:t>26</w:t>
            </w:r>
            <w:r>
              <w:rPr>
                <w:noProof/>
                <w:webHidden/>
              </w:rPr>
              <w:fldChar w:fldCharType="end"/>
            </w:r>
          </w:hyperlink>
        </w:p>
        <w:p w14:paraId="076CCC75" w14:textId="33D133CD"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15" w:history="1">
            <w:r w:rsidRPr="00170CE1">
              <w:rPr>
                <w:rStyle w:val="Hyperlink"/>
                <w:noProof/>
              </w:rPr>
              <w:t>Før I starter første samtale: forbered konteksten</w:t>
            </w:r>
            <w:r>
              <w:rPr>
                <w:noProof/>
                <w:webHidden/>
              </w:rPr>
              <w:tab/>
            </w:r>
            <w:r>
              <w:rPr>
                <w:noProof/>
                <w:webHidden/>
              </w:rPr>
              <w:fldChar w:fldCharType="begin"/>
            </w:r>
            <w:r>
              <w:rPr>
                <w:noProof/>
                <w:webHidden/>
              </w:rPr>
              <w:instrText xml:space="preserve"> PAGEREF _Toc228169615 \h </w:instrText>
            </w:r>
            <w:r>
              <w:rPr>
                <w:noProof/>
                <w:webHidden/>
              </w:rPr>
            </w:r>
            <w:r>
              <w:rPr>
                <w:noProof/>
                <w:webHidden/>
              </w:rPr>
              <w:fldChar w:fldCharType="separate"/>
            </w:r>
            <w:r>
              <w:rPr>
                <w:noProof/>
                <w:webHidden/>
              </w:rPr>
              <w:t>27</w:t>
            </w:r>
            <w:r>
              <w:rPr>
                <w:noProof/>
                <w:webHidden/>
              </w:rPr>
              <w:fldChar w:fldCharType="end"/>
            </w:r>
          </w:hyperlink>
        </w:p>
        <w:p w14:paraId="73EC58E0" w14:textId="20C300C3"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16" w:history="1">
            <w:r w:rsidRPr="00170CE1">
              <w:rPr>
                <w:rStyle w:val="Hyperlink"/>
                <w:noProof/>
              </w:rPr>
              <w:t>Fem eksempler på gode første prompts</w:t>
            </w:r>
            <w:r>
              <w:rPr>
                <w:noProof/>
                <w:webHidden/>
              </w:rPr>
              <w:tab/>
            </w:r>
            <w:r>
              <w:rPr>
                <w:noProof/>
                <w:webHidden/>
              </w:rPr>
              <w:fldChar w:fldCharType="begin"/>
            </w:r>
            <w:r>
              <w:rPr>
                <w:noProof/>
                <w:webHidden/>
              </w:rPr>
              <w:instrText xml:space="preserve"> PAGEREF _Toc228169616 \h </w:instrText>
            </w:r>
            <w:r>
              <w:rPr>
                <w:noProof/>
                <w:webHidden/>
              </w:rPr>
            </w:r>
            <w:r>
              <w:rPr>
                <w:noProof/>
                <w:webHidden/>
              </w:rPr>
              <w:fldChar w:fldCharType="separate"/>
            </w:r>
            <w:r>
              <w:rPr>
                <w:noProof/>
                <w:webHidden/>
              </w:rPr>
              <w:t>27</w:t>
            </w:r>
            <w:r>
              <w:rPr>
                <w:noProof/>
                <w:webHidden/>
              </w:rPr>
              <w:fldChar w:fldCharType="end"/>
            </w:r>
          </w:hyperlink>
        </w:p>
        <w:p w14:paraId="4D1A884E" w14:textId="65734EB2"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17" w:history="1">
            <w:r w:rsidRPr="00170CE1">
              <w:rPr>
                <w:rStyle w:val="Hyperlink"/>
                <w:noProof/>
              </w:rPr>
              <w:t>Fem ting Claude ikke kan hjælpe med (og hvad I gør i stedet)</w:t>
            </w:r>
            <w:r>
              <w:rPr>
                <w:noProof/>
                <w:webHidden/>
              </w:rPr>
              <w:tab/>
            </w:r>
            <w:r>
              <w:rPr>
                <w:noProof/>
                <w:webHidden/>
              </w:rPr>
              <w:fldChar w:fldCharType="begin"/>
            </w:r>
            <w:r>
              <w:rPr>
                <w:noProof/>
                <w:webHidden/>
              </w:rPr>
              <w:instrText xml:space="preserve"> PAGEREF _Toc228169617 \h </w:instrText>
            </w:r>
            <w:r>
              <w:rPr>
                <w:noProof/>
                <w:webHidden/>
              </w:rPr>
            </w:r>
            <w:r>
              <w:rPr>
                <w:noProof/>
                <w:webHidden/>
              </w:rPr>
              <w:fldChar w:fldCharType="separate"/>
            </w:r>
            <w:r>
              <w:rPr>
                <w:noProof/>
                <w:webHidden/>
              </w:rPr>
              <w:t>28</w:t>
            </w:r>
            <w:r>
              <w:rPr>
                <w:noProof/>
                <w:webHidden/>
              </w:rPr>
              <w:fldChar w:fldCharType="end"/>
            </w:r>
          </w:hyperlink>
        </w:p>
        <w:p w14:paraId="0DEBE6CA" w14:textId="52DF771E"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18" w:history="1">
            <w:r w:rsidRPr="00170CE1">
              <w:rPr>
                <w:rStyle w:val="Hyperlink"/>
                <w:noProof/>
              </w:rPr>
              <w:t>Hvor går det typisk galt?</w:t>
            </w:r>
            <w:r>
              <w:rPr>
                <w:noProof/>
                <w:webHidden/>
              </w:rPr>
              <w:tab/>
            </w:r>
            <w:r>
              <w:rPr>
                <w:noProof/>
                <w:webHidden/>
              </w:rPr>
              <w:fldChar w:fldCharType="begin"/>
            </w:r>
            <w:r>
              <w:rPr>
                <w:noProof/>
                <w:webHidden/>
              </w:rPr>
              <w:instrText xml:space="preserve"> PAGEREF _Toc228169618 \h </w:instrText>
            </w:r>
            <w:r>
              <w:rPr>
                <w:noProof/>
                <w:webHidden/>
              </w:rPr>
            </w:r>
            <w:r>
              <w:rPr>
                <w:noProof/>
                <w:webHidden/>
              </w:rPr>
              <w:fldChar w:fldCharType="separate"/>
            </w:r>
            <w:r>
              <w:rPr>
                <w:noProof/>
                <w:webHidden/>
              </w:rPr>
              <w:t>28</w:t>
            </w:r>
            <w:r>
              <w:rPr>
                <w:noProof/>
                <w:webHidden/>
              </w:rPr>
              <w:fldChar w:fldCharType="end"/>
            </w:r>
          </w:hyperlink>
        </w:p>
        <w:p w14:paraId="2E018DAE" w14:textId="5A11BD1B"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19" w:history="1">
            <w:r w:rsidRPr="00170CE1">
              <w:rPr>
                <w:rStyle w:val="Hyperlink"/>
                <w:noProof/>
              </w:rPr>
              <w:t>C.8 Et par ord om versionskontrol</w:t>
            </w:r>
            <w:r>
              <w:rPr>
                <w:noProof/>
                <w:webHidden/>
              </w:rPr>
              <w:tab/>
            </w:r>
            <w:r>
              <w:rPr>
                <w:noProof/>
                <w:webHidden/>
              </w:rPr>
              <w:fldChar w:fldCharType="begin"/>
            </w:r>
            <w:r>
              <w:rPr>
                <w:noProof/>
                <w:webHidden/>
              </w:rPr>
              <w:instrText xml:space="preserve"> PAGEREF _Toc228169619 \h </w:instrText>
            </w:r>
            <w:r>
              <w:rPr>
                <w:noProof/>
                <w:webHidden/>
              </w:rPr>
            </w:r>
            <w:r>
              <w:rPr>
                <w:noProof/>
                <w:webHidden/>
              </w:rPr>
              <w:fldChar w:fldCharType="separate"/>
            </w:r>
            <w:r>
              <w:rPr>
                <w:noProof/>
                <w:webHidden/>
              </w:rPr>
              <w:t>29</w:t>
            </w:r>
            <w:r>
              <w:rPr>
                <w:noProof/>
                <w:webHidden/>
              </w:rPr>
              <w:fldChar w:fldCharType="end"/>
            </w:r>
          </w:hyperlink>
        </w:p>
        <w:p w14:paraId="0CA50BD4" w14:textId="46BA3C99"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20" w:history="1">
            <w:r w:rsidRPr="00170CE1">
              <w:rPr>
                <w:rStyle w:val="Hyperlink"/>
                <w:noProof/>
              </w:rPr>
              <w:t>C.9 Vedligeholdelse og opdateringer</w:t>
            </w:r>
            <w:r>
              <w:rPr>
                <w:noProof/>
                <w:webHidden/>
              </w:rPr>
              <w:tab/>
            </w:r>
            <w:r>
              <w:rPr>
                <w:noProof/>
                <w:webHidden/>
              </w:rPr>
              <w:fldChar w:fldCharType="begin"/>
            </w:r>
            <w:r>
              <w:rPr>
                <w:noProof/>
                <w:webHidden/>
              </w:rPr>
              <w:instrText xml:space="preserve"> PAGEREF _Toc228169620 \h </w:instrText>
            </w:r>
            <w:r>
              <w:rPr>
                <w:noProof/>
                <w:webHidden/>
              </w:rPr>
            </w:r>
            <w:r>
              <w:rPr>
                <w:noProof/>
                <w:webHidden/>
              </w:rPr>
              <w:fldChar w:fldCharType="separate"/>
            </w:r>
            <w:r>
              <w:rPr>
                <w:noProof/>
                <w:webHidden/>
              </w:rPr>
              <w:t>29</w:t>
            </w:r>
            <w:r>
              <w:rPr>
                <w:noProof/>
                <w:webHidden/>
              </w:rPr>
              <w:fldChar w:fldCharType="end"/>
            </w:r>
          </w:hyperlink>
        </w:p>
        <w:p w14:paraId="32C37FA9" w14:textId="0E85066E"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21" w:history="1">
            <w:r w:rsidRPr="00170CE1">
              <w:rPr>
                <w:rStyle w:val="Hyperlink"/>
                <w:noProof/>
              </w:rPr>
              <w:t>Månedlig rutine (anbefaling)</w:t>
            </w:r>
            <w:r>
              <w:rPr>
                <w:noProof/>
                <w:webHidden/>
              </w:rPr>
              <w:tab/>
            </w:r>
            <w:r>
              <w:rPr>
                <w:noProof/>
                <w:webHidden/>
              </w:rPr>
              <w:fldChar w:fldCharType="begin"/>
            </w:r>
            <w:r>
              <w:rPr>
                <w:noProof/>
                <w:webHidden/>
              </w:rPr>
              <w:instrText xml:space="preserve"> PAGEREF _Toc228169621 \h </w:instrText>
            </w:r>
            <w:r>
              <w:rPr>
                <w:noProof/>
                <w:webHidden/>
              </w:rPr>
            </w:r>
            <w:r>
              <w:rPr>
                <w:noProof/>
                <w:webHidden/>
              </w:rPr>
              <w:fldChar w:fldCharType="separate"/>
            </w:r>
            <w:r>
              <w:rPr>
                <w:noProof/>
                <w:webHidden/>
              </w:rPr>
              <w:t>29</w:t>
            </w:r>
            <w:r>
              <w:rPr>
                <w:noProof/>
                <w:webHidden/>
              </w:rPr>
              <w:fldChar w:fldCharType="end"/>
            </w:r>
          </w:hyperlink>
        </w:p>
        <w:p w14:paraId="1105405A" w14:textId="618B4C99"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22" w:history="1">
            <w:r w:rsidRPr="00170CE1">
              <w:rPr>
                <w:rStyle w:val="Hyperlink"/>
                <w:noProof/>
              </w:rPr>
              <w:t>Halvårlig rutine</w:t>
            </w:r>
            <w:r>
              <w:rPr>
                <w:noProof/>
                <w:webHidden/>
              </w:rPr>
              <w:tab/>
            </w:r>
            <w:r>
              <w:rPr>
                <w:noProof/>
                <w:webHidden/>
              </w:rPr>
              <w:fldChar w:fldCharType="begin"/>
            </w:r>
            <w:r>
              <w:rPr>
                <w:noProof/>
                <w:webHidden/>
              </w:rPr>
              <w:instrText xml:space="preserve"> PAGEREF _Toc228169622 \h </w:instrText>
            </w:r>
            <w:r>
              <w:rPr>
                <w:noProof/>
                <w:webHidden/>
              </w:rPr>
            </w:r>
            <w:r>
              <w:rPr>
                <w:noProof/>
                <w:webHidden/>
              </w:rPr>
              <w:fldChar w:fldCharType="separate"/>
            </w:r>
            <w:r>
              <w:rPr>
                <w:noProof/>
                <w:webHidden/>
              </w:rPr>
              <w:t>29</w:t>
            </w:r>
            <w:r>
              <w:rPr>
                <w:noProof/>
                <w:webHidden/>
              </w:rPr>
              <w:fldChar w:fldCharType="end"/>
            </w:r>
          </w:hyperlink>
        </w:p>
        <w:p w14:paraId="11827AE4" w14:textId="6899B279"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23" w:history="1">
            <w:r w:rsidRPr="00170CE1">
              <w:rPr>
                <w:rStyle w:val="Hyperlink"/>
                <w:noProof/>
              </w:rPr>
              <w:t>Hvornår skal I spørge Claude om hjælp?</w:t>
            </w:r>
            <w:r>
              <w:rPr>
                <w:noProof/>
                <w:webHidden/>
              </w:rPr>
              <w:tab/>
            </w:r>
            <w:r>
              <w:rPr>
                <w:noProof/>
                <w:webHidden/>
              </w:rPr>
              <w:fldChar w:fldCharType="begin"/>
            </w:r>
            <w:r>
              <w:rPr>
                <w:noProof/>
                <w:webHidden/>
              </w:rPr>
              <w:instrText xml:space="preserve"> PAGEREF _Toc228169623 \h </w:instrText>
            </w:r>
            <w:r>
              <w:rPr>
                <w:noProof/>
                <w:webHidden/>
              </w:rPr>
            </w:r>
            <w:r>
              <w:rPr>
                <w:noProof/>
                <w:webHidden/>
              </w:rPr>
              <w:fldChar w:fldCharType="separate"/>
            </w:r>
            <w:r>
              <w:rPr>
                <w:noProof/>
                <w:webHidden/>
              </w:rPr>
              <w:t>29</w:t>
            </w:r>
            <w:r>
              <w:rPr>
                <w:noProof/>
                <w:webHidden/>
              </w:rPr>
              <w:fldChar w:fldCharType="end"/>
            </w:r>
          </w:hyperlink>
        </w:p>
        <w:p w14:paraId="55B12729" w14:textId="7882B539"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24" w:history="1">
            <w:r w:rsidRPr="00170CE1">
              <w:rPr>
                <w:rStyle w:val="Hyperlink"/>
                <w:noProof/>
              </w:rPr>
              <w:t>C.10 Kontakt og support</w:t>
            </w:r>
            <w:r>
              <w:rPr>
                <w:noProof/>
                <w:webHidden/>
              </w:rPr>
              <w:tab/>
            </w:r>
            <w:r>
              <w:rPr>
                <w:noProof/>
                <w:webHidden/>
              </w:rPr>
              <w:fldChar w:fldCharType="begin"/>
            </w:r>
            <w:r>
              <w:rPr>
                <w:noProof/>
                <w:webHidden/>
              </w:rPr>
              <w:instrText xml:space="preserve"> PAGEREF _Toc228169624 \h </w:instrText>
            </w:r>
            <w:r>
              <w:rPr>
                <w:noProof/>
                <w:webHidden/>
              </w:rPr>
            </w:r>
            <w:r>
              <w:rPr>
                <w:noProof/>
                <w:webHidden/>
              </w:rPr>
              <w:fldChar w:fldCharType="separate"/>
            </w:r>
            <w:r>
              <w:rPr>
                <w:noProof/>
                <w:webHidden/>
              </w:rPr>
              <w:t>30</w:t>
            </w:r>
            <w:r>
              <w:rPr>
                <w:noProof/>
                <w:webHidden/>
              </w:rPr>
              <w:fldChar w:fldCharType="end"/>
            </w:r>
          </w:hyperlink>
        </w:p>
        <w:p w14:paraId="083841CA" w14:textId="4C7E09E0" w:rsidR="0078299E" w:rsidRDefault="0078299E">
          <w:pPr>
            <w:pStyle w:val="Indholdsfortegnelse1"/>
            <w:tabs>
              <w:tab w:val="right" w:leader="dot" w:pos="9016"/>
            </w:tabs>
            <w:rPr>
              <w:rFonts w:eastAsiaTheme="minorEastAsia"/>
              <w:noProof/>
              <w:kern w:val="2"/>
              <w:lang w:eastAsia="da-DK"/>
              <w14:ligatures w14:val="standardContextual"/>
            </w:rPr>
          </w:pPr>
          <w:hyperlink w:anchor="_Toc228169625" w:history="1">
            <w:r w:rsidRPr="00170CE1">
              <w:rPr>
                <w:rStyle w:val="Hyperlink"/>
                <w:noProof/>
              </w:rPr>
              <w:t>Bilag D — Matematisk modelbeskrivelse</w:t>
            </w:r>
            <w:r>
              <w:rPr>
                <w:noProof/>
                <w:webHidden/>
              </w:rPr>
              <w:tab/>
            </w:r>
            <w:r>
              <w:rPr>
                <w:noProof/>
                <w:webHidden/>
              </w:rPr>
              <w:fldChar w:fldCharType="begin"/>
            </w:r>
            <w:r>
              <w:rPr>
                <w:noProof/>
                <w:webHidden/>
              </w:rPr>
              <w:instrText xml:space="preserve"> PAGEREF _Toc228169625 \h </w:instrText>
            </w:r>
            <w:r>
              <w:rPr>
                <w:noProof/>
                <w:webHidden/>
              </w:rPr>
            </w:r>
            <w:r>
              <w:rPr>
                <w:noProof/>
                <w:webHidden/>
              </w:rPr>
              <w:fldChar w:fldCharType="separate"/>
            </w:r>
            <w:r>
              <w:rPr>
                <w:noProof/>
                <w:webHidden/>
              </w:rPr>
              <w:t>31</w:t>
            </w:r>
            <w:r>
              <w:rPr>
                <w:noProof/>
                <w:webHidden/>
              </w:rPr>
              <w:fldChar w:fldCharType="end"/>
            </w:r>
          </w:hyperlink>
        </w:p>
        <w:p w14:paraId="71409974" w14:textId="32961255"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26" w:history="1">
            <w:r w:rsidRPr="00170CE1">
              <w:rPr>
                <w:rStyle w:val="Hyperlink"/>
                <w:noProof/>
              </w:rPr>
              <w:t>D.1 Notation og mængder</w:t>
            </w:r>
            <w:r>
              <w:rPr>
                <w:noProof/>
                <w:webHidden/>
              </w:rPr>
              <w:tab/>
            </w:r>
            <w:r>
              <w:rPr>
                <w:noProof/>
                <w:webHidden/>
              </w:rPr>
              <w:fldChar w:fldCharType="begin"/>
            </w:r>
            <w:r>
              <w:rPr>
                <w:noProof/>
                <w:webHidden/>
              </w:rPr>
              <w:instrText xml:space="preserve"> PAGEREF _Toc228169626 \h </w:instrText>
            </w:r>
            <w:r>
              <w:rPr>
                <w:noProof/>
                <w:webHidden/>
              </w:rPr>
            </w:r>
            <w:r>
              <w:rPr>
                <w:noProof/>
                <w:webHidden/>
              </w:rPr>
              <w:fldChar w:fldCharType="separate"/>
            </w:r>
            <w:r>
              <w:rPr>
                <w:noProof/>
                <w:webHidden/>
              </w:rPr>
              <w:t>31</w:t>
            </w:r>
            <w:r>
              <w:rPr>
                <w:noProof/>
                <w:webHidden/>
              </w:rPr>
              <w:fldChar w:fldCharType="end"/>
            </w:r>
          </w:hyperlink>
        </w:p>
        <w:p w14:paraId="564BE463" w14:textId="3065E990"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27" w:history="1">
            <w:r w:rsidRPr="00170CE1">
              <w:rPr>
                <w:rStyle w:val="Hyperlink"/>
                <w:noProof/>
              </w:rPr>
              <w:t>Indices</w:t>
            </w:r>
            <w:r>
              <w:rPr>
                <w:noProof/>
                <w:webHidden/>
              </w:rPr>
              <w:tab/>
            </w:r>
            <w:r>
              <w:rPr>
                <w:noProof/>
                <w:webHidden/>
              </w:rPr>
              <w:fldChar w:fldCharType="begin"/>
            </w:r>
            <w:r>
              <w:rPr>
                <w:noProof/>
                <w:webHidden/>
              </w:rPr>
              <w:instrText xml:space="preserve"> PAGEREF _Toc228169627 \h </w:instrText>
            </w:r>
            <w:r>
              <w:rPr>
                <w:noProof/>
                <w:webHidden/>
              </w:rPr>
            </w:r>
            <w:r>
              <w:rPr>
                <w:noProof/>
                <w:webHidden/>
              </w:rPr>
              <w:fldChar w:fldCharType="separate"/>
            </w:r>
            <w:r>
              <w:rPr>
                <w:noProof/>
                <w:webHidden/>
              </w:rPr>
              <w:t>31</w:t>
            </w:r>
            <w:r>
              <w:rPr>
                <w:noProof/>
                <w:webHidden/>
              </w:rPr>
              <w:fldChar w:fldCharType="end"/>
            </w:r>
          </w:hyperlink>
        </w:p>
        <w:p w14:paraId="38857D83" w14:textId="2237674A"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28" w:history="1">
            <w:r w:rsidRPr="00170CE1">
              <w:rPr>
                <w:rStyle w:val="Hyperlink"/>
                <w:noProof/>
              </w:rPr>
              <w:t>Enhedsdelmængder</w:t>
            </w:r>
            <w:r>
              <w:rPr>
                <w:noProof/>
                <w:webHidden/>
              </w:rPr>
              <w:tab/>
            </w:r>
            <w:r>
              <w:rPr>
                <w:noProof/>
                <w:webHidden/>
              </w:rPr>
              <w:fldChar w:fldCharType="begin"/>
            </w:r>
            <w:r>
              <w:rPr>
                <w:noProof/>
                <w:webHidden/>
              </w:rPr>
              <w:instrText xml:space="preserve"> PAGEREF _Toc228169628 \h </w:instrText>
            </w:r>
            <w:r>
              <w:rPr>
                <w:noProof/>
                <w:webHidden/>
              </w:rPr>
            </w:r>
            <w:r>
              <w:rPr>
                <w:noProof/>
                <w:webHidden/>
              </w:rPr>
              <w:fldChar w:fldCharType="separate"/>
            </w:r>
            <w:r>
              <w:rPr>
                <w:noProof/>
                <w:webHidden/>
              </w:rPr>
              <w:t>31</w:t>
            </w:r>
            <w:r>
              <w:rPr>
                <w:noProof/>
                <w:webHidden/>
              </w:rPr>
              <w:fldChar w:fldCharType="end"/>
            </w:r>
          </w:hyperlink>
        </w:p>
        <w:p w14:paraId="742CD25E" w14:textId="197F2E00"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29" w:history="1">
            <w:r w:rsidRPr="00170CE1">
              <w:rPr>
                <w:rStyle w:val="Hyperlink"/>
                <w:noProof/>
              </w:rPr>
              <w:t>D.2 Beslutningsvariable</w:t>
            </w:r>
            <w:r>
              <w:rPr>
                <w:noProof/>
                <w:webHidden/>
              </w:rPr>
              <w:tab/>
            </w:r>
            <w:r>
              <w:rPr>
                <w:noProof/>
                <w:webHidden/>
              </w:rPr>
              <w:fldChar w:fldCharType="begin"/>
            </w:r>
            <w:r>
              <w:rPr>
                <w:noProof/>
                <w:webHidden/>
              </w:rPr>
              <w:instrText xml:space="preserve"> PAGEREF _Toc228169629 \h </w:instrText>
            </w:r>
            <w:r>
              <w:rPr>
                <w:noProof/>
                <w:webHidden/>
              </w:rPr>
            </w:r>
            <w:r>
              <w:rPr>
                <w:noProof/>
                <w:webHidden/>
              </w:rPr>
              <w:fldChar w:fldCharType="separate"/>
            </w:r>
            <w:r>
              <w:rPr>
                <w:noProof/>
                <w:webHidden/>
              </w:rPr>
              <w:t>31</w:t>
            </w:r>
            <w:r>
              <w:rPr>
                <w:noProof/>
                <w:webHidden/>
              </w:rPr>
              <w:fldChar w:fldCharType="end"/>
            </w:r>
          </w:hyperlink>
        </w:p>
        <w:p w14:paraId="768F60CC" w14:textId="0EBA4C80"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30" w:history="1">
            <w:r w:rsidRPr="00170CE1">
              <w:rPr>
                <w:rStyle w:val="Hyperlink"/>
                <w:noProof/>
              </w:rPr>
              <w:t>Dispatch og lager</w:t>
            </w:r>
            <w:r>
              <w:rPr>
                <w:noProof/>
                <w:webHidden/>
              </w:rPr>
              <w:tab/>
            </w:r>
            <w:r>
              <w:rPr>
                <w:noProof/>
                <w:webHidden/>
              </w:rPr>
              <w:fldChar w:fldCharType="begin"/>
            </w:r>
            <w:r>
              <w:rPr>
                <w:noProof/>
                <w:webHidden/>
              </w:rPr>
              <w:instrText xml:space="preserve"> PAGEREF _Toc228169630 \h </w:instrText>
            </w:r>
            <w:r>
              <w:rPr>
                <w:noProof/>
                <w:webHidden/>
              </w:rPr>
            </w:r>
            <w:r>
              <w:rPr>
                <w:noProof/>
                <w:webHidden/>
              </w:rPr>
              <w:fldChar w:fldCharType="separate"/>
            </w:r>
            <w:r>
              <w:rPr>
                <w:noProof/>
                <w:webHidden/>
              </w:rPr>
              <w:t>31</w:t>
            </w:r>
            <w:r>
              <w:rPr>
                <w:noProof/>
                <w:webHidden/>
              </w:rPr>
              <w:fldChar w:fldCharType="end"/>
            </w:r>
          </w:hyperlink>
        </w:p>
        <w:p w14:paraId="75816DAA" w14:textId="032967FC"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31" w:history="1">
            <w:r w:rsidRPr="00170CE1">
              <w:rPr>
                <w:rStyle w:val="Hyperlink"/>
                <w:noProof/>
              </w:rPr>
              <w:t xml:space="preserve">Unit commitment (kun for </w:t>
            </w:r>
            <m:oMath>
              <m:r>
                <m:rPr>
                  <m:sty m:val="bi"/>
                </m:rPr>
                <w:rPr>
                  <w:rStyle w:val="Hyperlink"/>
                  <w:rFonts w:ascii="Cambria Math" w:hAnsi="Cambria Math"/>
                  <w:noProof/>
                </w:rPr>
                <m:t>i</m:t>
              </m:r>
              <m:r>
                <m:rPr>
                  <m:sty m:val="p"/>
                </m:rPr>
                <w:rPr>
                  <w:rStyle w:val="Hyperlink"/>
                  <w:rFonts w:ascii="Cambria Math" w:hAnsi="Cambria Math"/>
                  <w:noProof/>
                </w:rPr>
                <m:t>∈</m:t>
              </m:r>
              <m:r>
                <m:rPr>
                  <m:scr m:val="script"/>
                  <m:sty m:val="b"/>
                </m:rPr>
                <w:rPr>
                  <w:rStyle w:val="Hyperlink"/>
                  <w:rFonts w:ascii="Cambria Math" w:hAnsi="Cambria Math"/>
                  <w:noProof/>
                </w:rPr>
                <m:t>I</m:t>
              </m:r>
              <m:r>
                <m:rPr>
                  <m:sty m:val="bi"/>
                </m:rPr>
                <w:rPr>
                  <w:rStyle w:val="Hyperlink"/>
                  <w:rFonts w:ascii="Cambria Math" w:hAnsi="Cambria Math"/>
                  <w:noProof/>
                </w:rPr>
                <m:t>UC</m:t>
              </m:r>
            </m:oMath>
            <w:r w:rsidRPr="00170CE1">
              <w:rPr>
                <w:rStyle w:val="Hyperlink"/>
                <w:noProof/>
              </w:rPr>
              <w:t>)</w:t>
            </w:r>
            <w:r>
              <w:rPr>
                <w:noProof/>
                <w:webHidden/>
              </w:rPr>
              <w:tab/>
            </w:r>
            <w:r>
              <w:rPr>
                <w:noProof/>
                <w:webHidden/>
              </w:rPr>
              <w:fldChar w:fldCharType="begin"/>
            </w:r>
            <w:r>
              <w:rPr>
                <w:noProof/>
                <w:webHidden/>
              </w:rPr>
              <w:instrText xml:space="preserve"> PAGEREF _Toc228169631 \h </w:instrText>
            </w:r>
            <w:r>
              <w:rPr>
                <w:noProof/>
                <w:webHidden/>
              </w:rPr>
            </w:r>
            <w:r>
              <w:rPr>
                <w:noProof/>
                <w:webHidden/>
              </w:rPr>
              <w:fldChar w:fldCharType="separate"/>
            </w:r>
            <w:r>
              <w:rPr>
                <w:noProof/>
                <w:webHidden/>
              </w:rPr>
              <w:t>31</w:t>
            </w:r>
            <w:r>
              <w:rPr>
                <w:noProof/>
                <w:webHidden/>
              </w:rPr>
              <w:fldChar w:fldCharType="end"/>
            </w:r>
          </w:hyperlink>
        </w:p>
        <w:p w14:paraId="015900D5" w14:textId="5CC29292"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32" w:history="1">
            <w:r w:rsidRPr="00170CE1">
              <w:rPr>
                <w:rStyle w:val="Hyperlink"/>
                <w:noProof/>
              </w:rPr>
              <w:t>Balancemarkeds-reserver</w:t>
            </w:r>
            <w:r>
              <w:rPr>
                <w:noProof/>
                <w:webHidden/>
              </w:rPr>
              <w:tab/>
            </w:r>
            <w:r>
              <w:rPr>
                <w:noProof/>
                <w:webHidden/>
              </w:rPr>
              <w:fldChar w:fldCharType="begin"/>
            </w:r>
            <w:r>
              <w:rPr>
                <w:noProof/>
                <w:webHidden/>
              </w:rPr>
              <w:instrText xml:space="preserve"> PAGEREF _Toc228169632 \h </w:instrText>
            </w:r>
            <w:r>
              <w:rPr>
                <w:noProof/>
                <w:webHidden/>
              </w:rPr>
            </w:r>
            <w:r>
              <w:rPr>
                <w:noProof/>
                <w:webHidden/>
              </w:rPr>
              <w:fldChar w:fldCharType="separate"/>
            </w:r>
            <w:r>
              <w:rPr>
                <w:noProof/>
                <w:webHidden/>
              </w:rPr>
              <w:t>32</w:t>
            </w:r>
            <w:r>
              <w:rPr>
                <w:noProof/>
                <w:webHidden/>
              </w:rPr>
              <w:fldChar w:fldCharType="end"/>
            </w:r>
          </w:hyperlink>
        </w:p>
        <w:p w14:paraId="4E819869" w14:textId="0B5D8AB8"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33" w:history="1">
            <w:r w:rsidRPr="00170CE1">
              <w:rPr>
                <w:rStyle w:val="Hyperlink"/>
                <w:noProof/>
              </w:rPr>
              <w:t>D.3 Parametre</w:t>
            </w:r>
            <w:r>
              <w:rPr>
                <w:noProof/>
                <w:webHidden/>
              </w:rPr>
              <w:tab/>
            </w:r>
            <w:r>
              <w:rPr>
                <w:noProof/>
                <w:webHidden/>
              </w:rPr>
              <w:fldChar w:fldCharType="begin"/>
            </w:r>
            <w:r>
              <w:rPr>
                <w:noProof/>
                <w:webHidden/>
              </w:rPr>
              <w:instrText xml:space="preserve"> PAGEREF _Toc228169633 \h </w:instrText>
            </w:r>
            <w:r>
              <w:rPr>
                <w:noProof/>
                <w:webHidden/>
              </w:rPr>
            </w:r>
            <w:r>
              <w:rPr>
                <w:noProof/>
                <w:webHidden/>
              </w:rPr>
              <w:fldChar w:fldCharType="separate"/>
            </w:r>
            <w:r>
              <w:rPr>
                <w:noProof/>
                <w:webHidden/>
              </w:rPr>
              <w:t>32</w:t>
            </w:r>
            <w:r>
              <w:rPr>
                <w:noProof/>
                <w:webHidden/>
              </w:rPr>
              <w:fldChar w:fldCharType="end"/>
            </w:r>
          </w:hyperlink>
        </w:p>
        <w:p w14:paraId="5CC0D45A" w14:textId="63BFAB7A"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34" w:history="1">
            <w:r w:rsidRPr="00170CE1">
              <w:rPr>
                <w:rStyle w:val="Hyperlink"/>
                <w:noProof/>
              </w:rPr>
              <w:t xml:space="preserve">Tidsserier (kendte størrelser, indexeret på </w:t>
            </w:r>
            <m:oMath>
              <m:r>
                <m:rPr>
                  <m:sty m:val="bi"/>
                </m:rPr>
                <w:rPr>
                  <w:rStyle w:val="Hyperlink"/>
                  <w:rFonts w:ascii="Cambria Math" w:hAnsi="Cambria Math"/>
                  <w:noProof/>
                </w:rPr>
                <m:t>t</m:t>
              </m:r>
            </m:oMath>
            <w:r w:rsidRPr="00170CE1">
              <w:rPr>
                <w:rStyle w:val="Hyperlink"/>
                <w:noProof/>
              </w:rPr>
              <w:t>)</w:t>
            </w:r>
            <w:r>
              <w:rPr>
                <w:noProof/>
                <w:webHidden/>
              </w:rPr>
              <w:tab/>
            </w:r>
            <w:r>
              <w:rPr>
                <w:noProof/>
                <w:webHidden/>
              </w:rPr>
              <w:fldChar w:fldCharType="begin"/>
            </w:r>
            <w:r>
              <w:rPr>
                <w:noProof/>
                <w:webHidden/>
              </w:rPr>
              <w:instrText xml:space="preserve"> PAGEREF _Toc228169634 \h </w:instrText>
            </w:r>
            <w:r>
              <w:rPr>
                <w:noProof/>
                <w:webHidden/>
              </w:rPr>
            </w:r>
            <w:r>
              <w:rPr>
                <w:noProof/>
                <w:webHidden/>
              </w:rPr>
              <w:fldChar w:fldCharType="separate"/>
            </w:r>
            <w:r>
              <w:rPr>
                <w:noProof/>
                <w:webHidden/>
              </w:rPr>
              <w:t>32</w:t>
            </w:r>
            <w:r>
              <w:rPr>
                <w:noProof/>
                <w:webHidden/>
              </w:rPr>
              <w:fldChar w:fldCharType="end"/>
            </w:r>
          </w:hyperlink>
        </w:p>
        <w:p w14:paraId="6C9F6EB0" w14:textId="7FE4E8A0"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35" w:history="1">
            <w:r w:rsidRPr="00170CE1">
              <w:rPr>
                <w:rStyle w:val="Hyperlink"/>
                <w:noProof/>
              </w:rPr>
              <w:t>Enheds-parametre (konstante pr. enhed)</w:t>
            </w:r>
            <w:r>
              <w:rPr>
                <w:noProof/>
                <w:webHidden/>
              </w:rPr>
              <w:tab/>
            </w:r>
            <w:r>
              <w:rPr>
                <w:noProof/>
                <w:webHidden/>
              </w:rPr>
              <w:fldChar w:fldCharType="begin"/>
            </w:r>
            <w:r>
              <w:rPr>
                <w:noProof/>
                <w:webHidden/>
              </w:rPr>
              <w:instrText xml:space="preserve"> PAGEREF _Toc228169635 \h </w:instrText>
            </w:r>
            <w:r>
              <w:rPr>
                <w:noProof/>
                <w:webHidden/>
              </w:rPr>
            </w:r>
            <w:r>
              <w:rPr>
                <w:noProof/>
                <w:webHidden/>
              </w:rPr>
              <w:fldChar w:fldCharType="separate"/>
            </w:r>
            <w:r>
              <w:rPr>
                <w:noProof/>
                <w:webHidden/>
              </w:rPr>
              <w:t>32</w:t>
            </w:r>
            <w:r>
              <w:rPr>
                <w:noProof/>
                <w:webHidden/>
              </w:rPr>
              <w:fldChar w:fldCharType="end"/>
            </w:r>
          </w:hyperlink>
        </w:p>
        <w:p w14:paraId="3B6648A7" w14:textId="78838CCB"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36" w:history="1">
            <w:r w:rsidRPr="00170CE1">
              <w:rPr>
                <w:rStyle w:val="Hyperlink"/>
                <w:noProof/>
              </w:rPr>
              <w:t>Lager-parametre</w:t>
            </w:r>
            <w:r>
              <w:rPr>
                <w:noProof/>
                <w:webHidden/>
              </w:rPr>
              <w:tab/>
            </w:r>
            <w:r>
              <w:rPr>
                <w:noProof/>
                <w:webHidden/>
              </w:rPr>
              <w:fldChar w:fldCharType="begin"/>
            </w:r>
            <w:r>
              <w:rPr>
                <w:noProof/>
                <w:webHidden/>
              </w:rPr>
              <w:instrText xml:space="preserve"> PAGEREF _Toc228169636 \h </w:instrText>
            </w:r>
            <w:r>
              <w:rPr>
                <w:noProof/>
                <w:webHidden/>
              </w:rPr>
            </w:r>
            <w:r>
              <w:rPr>
                <w:noProof/>
                <w:webHidden/>
              </w:rPr>
              <w:fldChar w:fldCharType="separate"/>
            </w:r>
            <w:r>
              <w:rPr>
                <w:noProof/>
                <w:webHidden/>
              </w:rPr>
              <w:t>33</w:t>
            </w:r>
            <w:r>
              <w:rPr>
                <w:noProof/>
                <w:webHidden/>
              </w:rPr>
              <w:fldChar w:fldCharType="end"/>
            </w:r>
          </w:hyperlink>
        </w:p>
        <w:p w14:paraId="5DFE0C1A" w14:textId="19AF92CB"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37" w:history="1">
            <w:r w:rsidRPr="00170CE1">
              <w:rPr>
                <w:rStyle w:val="Hyperlink"/>
                <w:noProof/>
              </w:rPr>
              <w:t>Tariffer og elmarked</w:t>
            </w:r>
            <w:r>
              <w:rPr>
                <w:noProof/>
                <w:webHidden/>
              </w:rPr>
              <w:tab/>
            </w:r>
            <w:r>
              <w:rPr>
                <w:noProof/>
                <w:webHidden/>
              </w:rPr>
              <w:fldChar w:fldCharType="begin"/>
            </w:r>
            <w:r>
              <w:rPr>
                <w:noProof/>
                <w:webHidden/>
              </w:rPr>
              <w:instrText xml:space="preserve"> PAGEREF _Toc228169637 \h </w:instrText>
            </w:r>
            <w:r>
              <w:rPr>
                <w:noProof/>
                <w:webHidden/>
              </w:rPr>
            </w:r>
            <w:r>
              <w:rPr>
                <w:noProof/>
                <w:webHidden/>
              </w:rPr>
              <w:fldChar w:fldCharType="separate"/>
            </w:r>
            <w:r>
              <w:rPr>
                <w:noProof/>
                <w:webHidden/>
              </w:rPr>
              <w:t>33</w:t>
            </w:r>
            <w:r>
              <w:rPr>
                <w:noProof/>
                <w:webHidden/>
              </w:rPr>
              <w:fldChar w:fldCharType="end"/>
            </w:r>
          </w:hyperlink>
        </w:p>
        <w:p w14:paraId="76232EB0" w14:textId="1A50469C"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38" w:history="1">
            <w:r w:rsidRPr="00170CE1">
              <w:rPr>
                <w:rStyle w:val="Hyperlink"/>
                <w:noProof/>
              </w:rPr>
              <w:t>Balancemarkeds-grænser</w:t>
            </w:r>
            <w:r>
              <w:rPr>
                <w:noProof/>
                <w:webHidden/>
              </w:rPr>
              <w:tab/>
            </w:r>
            <w:r>
              <w:rPr>
                <w:noProof/>
                <w:webHidden/>
              </w:rPr>
              <w:fldChar w:fldCharType="begin"/>
            </w:r>
            <w:r>
              <w:rPr>
                <w:noProof/>
                <w:webHidden/>
              </w:rPr>
              <w:instrText xml:space="preserve"> PAGEREF _Toc228169638 \h </w:instrText>
            </w:r>
            <w:r>
              <w:rPr>
                <w:noProof/>
                <w:webHidden/>
              </w:rPr>
            </w:r>
            <w:r>
              <w:rPr>
                <w:noProof/>
                <w:webHidden/>
              </w:rPr>
              <w:fldChar w:fldCharType="separate"/>
            </w:r>
            <w:r>
              <w:rPr>
                <w:noProof/>
                <w:webHidden/>
              </w:rPr>
              <w:t>33</w:t>
            </w:r>
            <w:r>
              <w:rPr>
                <w:noProof/>
                <w:webHidden/>
              </w:rPr>
              <w:fldChar w:fldCharType="end"/>
            </w:r>
          </w:hyperlink>
        </w:p>
        <w:p w14:paraId="3EC30FB2" w14:textId="7D304B8E"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39" w:history="1">
            <w:r w:rsidRPr="00170CE1">
              <w:rPr>
                <w:rStyle w:val="Hyperlink"/>
                <w:noProof/>
              </w:rPr>
              <w:t>D.4 Målfunktion</w:t>
            </w:r>
            <w:r>
              <w:rPr>
                <w:noProof/>
                <w:webHidden/>
              </w:rPr>
              <w:tab/>
            </w:r>
            <w:r>
              <w:rPr>
                <w:noProof/>
                <w:webHidden/>
              </w:rPr>
              <w:fldChar w:fldCharType="begin"/>
            </w:r>
            <w:r>
              <w:rPr>
                <w:noProof/>
                <w:webHidden/>
              </w:rPr>
              <w:instrText xml:space="preserve"> PAGEREF _Toc228169639 \h </w:instrText>
            </w:r>
            <w:r>
              <w:rPr>
                <w:noProof/>
                <w:webHidden/>
              </w:rPr>
            </w:r>
            <w:r>
              <w:rPr>
                <w:noProof/>
                <w:webHidden/>
              </w:rPr>
              <w:fldChar w:fldCharType="separate"/>
            </w:r>
            <w:r>
              <w:rPr>
                <w:noProof/>
                <w:webHidden/>
              </w:rPr>
              <w:t>33</w:t>
            </w:r>
            <w:r>
              <w:rPr>
                <w:noProof/>
                <w:webHidden/>
              </w:rPr>
              <w:fldChar w:fldCharType="end"/>
            </w:r>
          </w:hyperlink>
        </w:p>
        <w:p w14:paraId="5C3DFFF2" w14:textId="71B564AF"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40" w:history="1">
            <w:r w:rsidRPr="00170CE1">
              <w:rPr>
                <w:rStyle w:val="Hyperlink"/>
                <w:noProof/>
              </w:rPr>
              <w:t>D.5 Bindinger</w:t>
            </w:r>
            <w:r>
              <w:rPr>
                <w:noProof/>
                <w:webHidden/>
              </w:rPr>
              <w:tab/>
            </w:r>
            <w:r>
              <w:rPr>
                <w:noProof/>
                <w:webHidden/>
              </w:rPr>
              <w:fldChar w:fldCharType="begin"/>
            </w:r>
            <w:r>
              <w:rPr>
                <w:noProof/>
                <w:webHidden/>
              </w:rPr>
              <w:instrText xml:space="preserve"> PAGEREF _Toc228169640 \h </w:instrText>
            </w:r>
            <w:r>
              <w:rPr>
                <w:noProof/>
                <w:webHidden/>
              </w:rPr>
            </w:r>
            <w:r>
              <w:rPr>
                <w:noProof/>
                <w:webHidden/>
              </w:rPr>
              <w:fldChar w:fldCharType="separate"/>
            </w:r>
            <w:r>
              <w:rPr>
                <w:noProof/>
                <w:webHidden/>
              </w:rPr>
              <w:t>34</w:t>
            </w:r>
            <w:r>
              <w:rPr>
                <w:noProof/>
                <w:webHidden/>
              </w:rPr>
              <w:fldChar w:fldCharType="end"/>
            </w:r>
          </w:hyperlink>
        </w:p>
        <w:p w14:paraId="5190D06A" w14:textId="1590A61D"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41" w:history="1">
            <w:r w:rsidRPr="00170CE1">
              <w:rPr>
                <w:rStyle w:val="Hyperlink"/>
                <w:noProof/>
              </w:rPr>
              <w:t>D.5.1 Varmebalance</w:t>
            </w:r>
            <w:r>
              <w:rPr>
                <w:noProof/>
                <w:webHidden/>
              </w:rPr>
              <w:tab/>
            </w:r>
            <w:r>
              <w:rPr>
                <w:noProof/>
                <w:webHidden/>
              </w:rPr>
              <w:fldChar w:fldCharType="begin"/>
            </w:r>
            <w:r>
              <w:rPr>
                <w:noProof/>
                <w:webHidden/>
              </w:rPr>
              <w:instrText xml:space="preserve"> PAGEREF _Toc228169641 \h </w:instrText>
            </w:r>
            <w:r>
              <w:rPr>
                <w:noProof/>
                <w:webHidden/>
              </w:rPr>
            </w:r>
            <w:r>
              <w:rPr>
                <w:noProof/>
                <w:webHidden/>
              </w:rPr>
              <w:fldChar w:fldCharType="separate"/>
            </w:r>
            <w:r>
              <w:rPr>
                <w:noProof/>
                <w:webHidden/>
              </w:rPr>
              <w:t>34</w:t>
            </w:r>
            <w:r>
              <w:rPr>
                <w:noProof/>
                <w:webHidden/>
              </w:rPr>
              <w:fldChar w:fldCharType="end"/>
            </w:r>
          </w:hyperlink>
        </w:p>
        <w:p w14:paraId="3B9842C2" w14:textId="0D79FBFF"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42" w:history="1">
            <w:r w:rsidRPr="00170CE1">
              <w:rPr>
                <w:rStyle w:val="Hyperlink"/>
                <w:noProof/>
              </w:rPr>
              <w:t>D.5.2 Kapacitetsbindinger</w:t>
            </w:r>
            <w:r>
              <w:rPr>
                <w:noProof/>
                <w:webHidden/>
              </w:rPr>
              <w:tab/>
            </w:r>
            <w:r>
              <w:rPr>
                <w:noProof/>
                <w:webHidden/>
              </w:rPr>
              <w:fldChar w:fldCharType="begin"/>
            </w:r>
            <w:r>
              <w:rPr>
                <w:noProof/>
                <w:webHidden/>
              </w:rPr>
              <w:instrText xml:space="preserve"> PAGEREF _Toc228169642 \h </w:instrText>
            </w:r>
            <w:r>
              <w:rPr>
                <w:noProof/>
                <w:webHidden/>
              </w:rPr>
            </w:r>
            <w:r>
              <w:rPr>
                <w:noProof/>
                <w:webHidden/>
              </w:rPr>
              <w:fldChar w:fldCharType="separate"/>
            </w:r>
            <w:r>
              <w:rPr>
                <w:noProof/>
                <w:webHidden/>
              </w:rPr>
              <w:t>34</w:t>
            </w:r>
            <w:r>
              <w:rPr>
                <w:noProof/>
                <w:webHidden/>
              </w:rPr>
              <w:fldChar w:fldCharType="end"/>
            </w:r>
          </w:hyperlink>
        </w:p>
        <w:p w14:paraId="5B45D48E" w14:textId="71F42FA1"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43" w:history="1">
            <w:r w:rsidRPr="00170CE1">
              <w:rPr>
                <w:rStyle w:val="Hyperlink"/>
                <w:noProof/>
              </w:rPr>
              <w:t>D.5.3 Lagerdynamik</w:t>
            </w:r>
            <w:r>
              <w:rPr>
                <w:noProof/>
                <w:webHidden/>
              </w:rPr>
              <w:tab/>
            </w:r>
            <w:r>
              <w:rPr>
                <w:noProof/>
                <w:webHidden/>
              </w:rPr>
              <w:fldChar w:fldCharType="begin"/>
            </w:r>
            <w:r>
              <w:rPr>
                <w:noProof/>
                <w:webHidden/>
              </w:rPr>
              <w:instrText xml:space="preserve"> PAGEREF _Toc228169643 \h </w:instrText>
            </w:r>
            <w:r>
              <w:rPr>
                <w:noProof/>
                <w:webHidden/>
              </w:rPr>
            </w:r>
            <w:r>
              <w:rPr>
                <w:noProof/>
                <w:webHidden/>
              </w:rPr>
              <w:fldChar w:fldCharType="separate"/>
            </w:r>
            <w:r>
              <w:rPr>
                <w:noProof/>
                <w:webHidden/>
              </w:rPr>
              <w:t>35</w:t>
            </w:r>
            <w:r>
              <w:rPr>
                <w:noProof/>
                <w:webHidden/>
              </w:rPr>
              <w:fldChar w:fldCharType="end"/>
            </w:r>
          </w:hyperlink>
        </w:p>
        <w:p w14:paraId="20F841C0" w14:textId="48B09791"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44" w:history="1">
            <w:r w:rsidRPr="00170CE1">
              <w:rPr>
                <w:rStyle w:val="Hyperlink"/>
                <w:noProof/>
              </w:rPr>
              <w:t>D.5.4 Unit commitment</w:t>
            </w:r>
            <w:r>
              <w:rPr>
                <w:noProof/>
                <w:webHidden/>
              </w:rPr>
              <w:tab/>
            </w:r>
            <w:r>
              <w:rPr>
                <w:noProof/>
                <w:webHidden/>
              </w:rPr>
              <w:fldChar w:fldCharType="begin"/>
            </w:r>
            <w:r>
              <w:rPr>
                <w:noProof/>
                <w:webHidden/>
              </w:rPr>
              <w:instrText xml:space="preserve"> PAGEREF _Toc228169644 \h </w:instrText>
            </w:r>
            <w:r>
              <w:rPr>
                <w:noProof/>
                <w:webHidden/>
              </w:rPr>
            </w:r>
            <w:r>
              <w:rPr>
                <w:noProof/>
                <w:webHidden/>
              </w:rPr>
              <w:fldChar w:fldCharType="separate"/>
            </w:r>
            <w:r>
              <w:rPr>
                <w:noProof/>
                <w:webHidden/>
              </w:rPr>
              <w:t>35</w:t>
            </w:r>
            <w:r>
              <w:rPr>
                <w:noProof/>
                <w:webHidden/>
              </w:rPr>
              <w:fldChar w:fldCharType="end"/>
            </w:r>
          </w:hyperlink>
        </w:p>
        <w:p w14:paraId="6EFF2762" w14:textId="31CD2384"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45" w:history="1">
            <w:r w:rsidRPr="00170CE1">
              <w:rPr>
                <w:rStyle w:val="Hyperlink"/>
                <w:noProof/>
              </w:rPr>
              <w:t>D.5.5 Balancemarkeds-reserver — per-enhed max-bud</w:t>
            </w:r>
            <w:r>
              <w:rPr>
                <w:noProof/>
                <w:webHidden/>
              </w:rPr>
              <w:tab/>
            </w:r>
            <w:r>
              <w:rPr>
                <w:noProof/>
                <w:webHidden/>
              </w:rPr>
              <w:fldChar w:fldCharType="begin"/>
            </w:r>
            <w:r>
              <w:rPr>
                <w:noProof/>
                <w:webHidden/>
              </w:rPr>
              <w:instrText xml:space="preserve"> PAGEREF _Toc228169645 \h </w:instrText>
            </w:r>
            <w:r>
              <w:rPr>
                <w:noProof/>
                <w:webHidden/>
              </w:rPr>
            </w:r>
            <w:r>
              <w:rPr>
                <w:noProof/>
                <w:webHidden/>
              </w:rPr>
              <w:fldChar w:fldCharType="separate"/>
            </w:r>
            <w:r>
              <w:rPr>
                <w:noProof/>
                <w:webHidden/>
              </w:rPr>
              <w:t>35</w:t>
            </w:r>
            <w:r>
              <w:rPr>
                <w:noProof/>
                <w:webHidden/>
              </w:rPr>
              <w:fldChar w:fldCharType="end"/>
            </w:r>
          </w:hyperlink>
        </w:p>
        <w:p w14:paraId="4D96C320" w14:textId="77D61549"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46" w:history="1">
            <w:r w:rsidRPr="00170CE1">
              <w:rPr>
                <w:rStyle w:val="Hyperlink"/>
                <w:noProof/>
              </w:rPr>
              <w:t>D.5.6 Balancemarkeds-reserver — per-gruppe max-bud</w:t>
            </w:r>
            <w:r>
              <w:rPr>
                <w:noProof/>
                <w:webHidden/>
              </w:rPr>
              <w:tab/>
            </w:r>
            <w:r>
              <w:rPr>
                <w:noProof/>
                <w:webHidden/>
              </w:rPr>
              <w:fldChar w:fldCharType="begin"/>
            </w:r>
            <w:r>
              <w:rPr>
                <w:noProof/>
                <w:webHidden/>
              </w:rPr>
              <w:instrText xml:space="preserve"> PAGEREF _Toc228169646 \h </w:instrText>
            </w:r>
            <w:r>
              <w:rPr>
                <w:noProof/>
                <w:webHidden/>
              </w:rPr>
            </w:r>
            <w:r>
              <w:rPr>
                <w:noProof/>
                <w:webHidden/>
              </w:rPr>
              <w:fldChar w:fldCharType="separate"/>
            </w:r>
            <w:r>
              <w:rPr>
                <w:noProof/>
                <w:webHidden/>
              </w:rPr>
              <w:t>36</w:t>
            </w:r>
            <w:r>
              <w:rPr>
                <w:noProof/>
                <w:webHidden/>
              </w:rPr>
              <w:fldChar w:fldCharType="end"/>
            </w:r>
          </w:hyperlink>
        </w:p>
        <w:p w14:paraId="2BC88B74" w14:textId="4F62DFEB"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47" w:history="1">
            <w:r w:rsidRPr="00170CE1">
              <w:rPr>
                <w:rStyle w:val="Hyperlink"/>
                <w:noProof/>
              </w:rPr>
              <w:t>D.5.7 Footroom (fælles over aFRR + mFRR)</w:t>
            </w:r>
            <w:r>
              <w:rPr>
                <w:noProof/>
                <w:webHidden/>
              </w:rPr>
              <w:tab/>
            </w:r>
            <w:r>
              <w:rPr>
                <w:noProof/>
                <w:webHidden/>
              </w:rPr>
              <w:fldChar w:fldCharType="begin"/>
            </w:r>
            <w:r>
              <w:rPr>
                <w:noProof/>
                <w:webHidden/>
              </w:rPr>
              <w:instrText xml:space="preserve"> PAGEREF _Toc228169647 \h </w:instrText>
            </w:r>
            <w:r>
              <w:rPr>
                <w:noProof/>
                <w:webHidden/>
              </w:rPr>
            </w:r>
            <w:r>
              <w:rPr>
                <w:noProof/>
                <w:webHidden/>
              </w:rPr>
              <w:fldChar w:fldCharType="separate"/>
            </w:r>
            <w:r>
              <w:rPr>
                <w:noProof/>
                <w:webHidden/>
              </w:rPr>
              <w:t>36</w:t>
            </w:r>
            <w:r>
              <w:rPr>
                <w:noProof/>
                <w:webHidden/>
              </w:rPr>
              <w:fldChar w:fldCharType="end"/>
            </w:r>
          </w:hyperlink>
        </w:p>
        <w:p w14:paraId="479A9909" w14:textId="51CB337F"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48" w:history="1">
            <w:r w:rsidRPr="00170CE1">
              <w:rPr>
                <w:rStyle w:val="Hyperlink"/>
                <w:noProof/>
              </w:rPr>
              <w:t>D.6 Varmelast-syntese (dual-slope v2)</w:t>
            </w:r>
            <w:r>
              <w:rPr>
                <w:noProof/>
                <w:webHidden/>
              </w:rPr>
              <w:tab/>
            </w:r>
            <w:r>
              <w:rPr>
                <w:noProof/>
                <w:webHidden/>
              </w:rPr>
              <w:fldChar w:fldCharType="begin"/>
            </w:r>
            <w:r>
              <w:rPr>
                <w:noProof/>
                <w:webHidden/>
              </w:rPr>
              <w:instrText xml:space="preserve"> PAGEREF _Toc228169648 \h </w:instrText>
            </w:r>
            <w:r>
              <w:rPr>
                <w:noProof/>
                <w:webHidden/>
              </w:rPr>
            </w:r>
            <w:r>
              <w:rPr>
                <w:noProof/>
                <w:webHidden/>
              </w:rPr>
              <w:fldChar w:fldCharType="separate"/>
            </w:r>
            <w:r>
              <w:rPr>
                <w:noProof/>
                <w:webHidden/>
              </w:rPr>
              <w:t>36</w:t>
            </w:r>
            <w:r>
              <w:rPr>
                <w:noProof/>
                <w:webHidden/>
              </w:rPr>
              <w:fldChar w:fldCharType="end"/>
            </w:r>
          </w:hyperlink>
        </w:p>
        <w:p w14:paraId="10EDDB71" w14:textId="7C33C6EB"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49" w:history="1">
            <w:r w:rsidRPr="00170CE1">
              <w:rPr>
                <w:rStyle w:val="Hyperlink"/>
                <w:noProof/>
              </w:rPr>
              <w:t>D.7 COP-kurve</w:t>
            </w:r>
            <w:r>
              <w:rPr>
                <w:noProof/>
                <w:webHidden/>
              </w:rPr>
              <w:tab/>
            </w:r>
            <w:r>
              <w:rPr>
                <w:noProof/>
                <w:webHidden/>
              </w:rPr>
              <w:fldChar w:fldCharType="begin"/>
            </w:r>
            <w:r>
              <w:rPr>
                <w:noProof/>
                <w:webHidden/>
              </w:rPr>
              <w:instrText xml:space="preserve"> PAGEREF _Toc228169649 \h </w:instrText>
            </w:r>
            <w:r>
              <w:rPr>
                <w:noProof/>
                <w:webHidden/>
              </w:rPr>
            </w:r>
            <w:r>
              <w:rPr>
                <w:noProof/>
                <w:webHidden/>
              </w:rPr>
              <w:fldChar w:fldCharType="separate"/>
            </w:r>
            <w:r>
              <w:rPr>
                <w:noProof/>
                <w:webHidden/>
              </w:rPr>
              <w:t>37</w:t>
            </w:r>
            <w:r>
              <w:rPr>
                <w:noProof/>
                <w:webHidden/>
              </w:rPr>
              <w:fldChar w:fldCharType="end"/>
            </w:r>
          </w:hyperlink>
        </w:p>
        <w:p w14:paraId="10084A7B" w14:textId="1BDEC791"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50" w:history="1">
            <w:r w:rsidRPr="00170CE1">
              <w:rPr>
                <w:rStyle w:val="Hyperlink"/>
                <w:noProof/>
              </w:rPr>
              <w:t>D.8 Modelstørrelse og løsemetode</w:t>
            </w:r>
            <w:r>
              <w:rPr>
                <w:noProof/>
                <w:webHidden/>
              </w:rPr>
              <w:tab/>
            </w:r>
            <w:r>
              <w:rPr>
                <w:noProof/>
                <w:webHidden/>
              </w:rPr>
              <w:fldChar w:fldCharType="begin"/>
            </w:r>
            <w:r>
              <w:rPr>
                <w:noProof/>
                <w:webHidden/>
              </w:rPr>
              <w:instrText xml:space="preserve"> PAGEREF _Toc228169650 \h </w:instrText>
            </w:r>
            <w:r>
              <w:rPr>
                <w:noProof/>
                <w:webHidden/>
              </w:rPr>
            </w:r>
            <w:r>
              <w:rPr>
                <w:noProof/>
                <w:webHidden/>
              </w:rPr>
              <w:fldChar w:fldCharType="separate"/>
            </w:r>
            <w:r>
              <w:rPr>
                <w:noProof/>
                <w:webHidden/>
              </w:rPr>
              <w:t>37</w:t>
            </w:r>
            <w:r>
              <w:rPr>
                <w:noProof/>
                <w:webHidden/>
              </w:rPr>
              <w:fldChar w:fldCharType="end"/>
            </w:r>
          </w:hyperlink>
        </w:p>
        <w:p w14:paraId="291E0EA7" w14:textId="66DD7D6A"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51" w:history="1">
            <w:r w:rsidRPr="00170CE1">
              <w:rPr>
                <w:rStyle w:val="Hyperlink"/>
                <w:noProof/>
              </w:rPr>
              <w:t>D.9 Scenariedesign og differens-businesscase</w:t>
            </w:r>
            <w:r>
              <w:rPr>
                <w:noProof/>
                <w:webHidden/>
              </w:rPr>
              <w:tab/>
            </w:r>
            <w:r>
              <w:rPr>
                <w:noProof/>
                <w:webHidden/>
              </w:rPr>
              <w:fldChar w:fldCharType="begin"/>
            </w:r>
            <w:r>
              <w:rPr>
                <w:noProof/>
                <w:webHidden/>
              </w:rPr>
              <w:instrText xml:space="preserve"> PAGEREF _Toc228169651 \h </w:instrText>
            </w:r>
            <w:r>
              <w:rPr>
                <w:noProof/>
                <w:webHidden/>
              </w:rPr>
            </w:r>
            <w:r>
              <w:rPr>
                <w:noProof/>
                <w:webHidden/>
              </w:rPr>
              <w:fldChar w:fldCharType="separate"/>
            </w:r>
            <w:r>
              <w:rPr>
                <w:noProof/>
                <w:webHidden/>
              </w:rPr>
              <w:t>38</w:t>
            </w:r>
            <w:r>
              <w:rPr>
                <w:noProof/>
                <w:webHidden/>
              </w:rPr>
              <w:fldChar w:fldCharType="end"/>
            </w:r>
          </w:hyperlink>
        </w:p>
        <w:p w14:paraId="0124D877" w14:textId="4945C398"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52" w:history="1">
            <w:r w:rsidRPr="00170CE1">
              <w:rPr>
                <w:rStyle w:val="Hyperlink"/>
                <w:noProof/>
              </w:rPr>
              <w:t>D.10 Antagelser, begrænsninger og fremtidige udvidelser</w:t>
            </w:r>
            <w:r>
              <w:rPr>
                <w:noProof/>
                <w:webHidden/>
              </w:rPr>
              <w:tab/>
            </w:r>
            <w:r>
              <w:rPr>
                <w:noProof/>
                <w:webHidden/>
              </w:rPr>
              <w:fldChar w:fldCharType="begin"/>
            </w:r>
            <w:r>
              <w:rPr>
                <w:noProof/>
                <w:webHidden/>
              </w:rPr>
              <w:instrText xml:space="preserve"> PAGEREF _Toc228169652 \h </w:instrText>
            </w:r>
            <w:r>
              <w:rPr>
                <w:noProof/>
                <w:webHidden/>
              </w:rPr>
            </w:r>
            <w:r>
              <w:rPr>
                <w:noProof/>
                <w:webHidden/>
              </w:rPr>
              <w:fldChar w:fldCharType="separate"/>
            </w:r>
            <w:r>
              <w:rPr>
                <w:noProof/>
                <w:webHidden/>
              </w:rPr>
              <w:t>39</w:t>
            </w:r>
            <w:r>
              <w:rPr>
                <w:noProof/>
                <w:webHidden/>
              </w:rPr>
              <w:fldChar w:fldCharType="end"/>
            </w:r>
          </w:hyperlink>
        </w:p>
        <w:p w14:paraId="7D90FEC1" w14:textId="4478E215"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53" w:history="1">
            <w:r w:rsidRPr="00170CE1">
              <w:rPr>
                <w:rStyle w:val="Hyperlink"/>
                <w:noProof/>
              </w:rPr>
              <w:t>Antagelser der bør efterprøves</w:t>
            </w:r>
            <w:r>
              <w:rPr>
                <w:noProof/>
                <w:webHidden/>
              </w:rPr>
              <w:tab/>
            </w:r>
            <w:r>
              <w:rPr>
                <w:noProof/>
                <w:webHidden/>
              </w:rPr>
              <w:fldChar w:fldCharType="begin"/>
            </w:r>
            <w:r>
              <w:rPr>
                <w:noProof/>
                <w:webHidden/>
              </w:rPr>
              <w:instrText xml:space="preserve"> PAGEREF _Toc228169653 \h </w:instrText>
            </w:r>
            <w:r>
              <w:rPr>
                <w:noProof/>
                <w:webHidden/>
              </w:rPr>
            </w:r>
            <w:r>
              <w:rPr>
                <w:noProof/>
                <w:webHidden/>
              </w:rPr>
              <w:fldChar w:fldCharType="separate"/>
            </w:r>
            <w:r>
              <w:rPr>
                <w:noProof/>
                <w:webHidden/>
              </w:rPr>
              <w:t>39</w:t>
            </w:r>
            <w:r>
              <w:rPr>
                <w:noProof/>
                <w:webHidden/>
              </w:rPr>
              <w:fldChar w:fldCharType="end"/>
            </w:r>
          </w:hyperlink>
        </w:p>
        <w:p w14:paraId="3E8A34CA" w14:textId="6DF0D4C2" w:rsidR="0078299E" w:rsidRDefault="0078299E">
          <w:pPr>
            <w:pStyle w:val="Indholdsfortegnelse3"/>
            <w:tabs>
              <w:tab w:val="right" w:leader="dot" w:pos="9016"/>
            </w:tabs>
            <w:rPr>
              <w:rFonts w:eastAsiaTheme="minorEastAsia"/>
              <w:noProof/>
              <w:kern w:val="2"/>
              <w:lang w:eastAsia="da-DK"/>
              <w14:ligatures w14:val="standardContextual"/>
            </w:rPr>
          </w:pPr>
          <w:hyperlink w:anchor="_Toc228169654" w:history="1">
            <w:r w:rsidRPr="00170CE1">
              <w:rPr>
                <w:rStyle w:val="Hyperlink"/>
                <w:noProof/>
              </w:rPr>
              <w:t>Planlagte udvidelser</w:t>
            </w:r>
            <w:r>
              <w:rPr>
                <w:noProof/>
                <w:webHidden/>
              </w:rPr>
              <w:tab/>
            </w:r>
            <w:r>
              <w:rPr>
                <w:noProof/>
                <w:webHidden/>
              </w:rPr>
              <w:fldChar w:fldCharType="begin"/>
            </w:r>
            <w:r>
              <w:rPr>
                <w:noProof/>
                <w:webHidden/>
              </w:rPr>
              <w:instrText xml:space="preserve"> PAGEREF _Toc228169654 \h </w:instrText>
            </w:r>
            <w:r>
              <w:rPr>
                <w:noProof/>
                <w:webHidden/>
              </w:rPr>
            </w:r>
            <w:r>
              <w:rPr>
                <w:noProof/>
                <w:webHidden/>
              </w:rPr>
              <w:fldChar w:fldCharType="separate"/>
            </w:r>
            <w:r>
              <w:rPr>
                <w:noProof/>
                <w:webHidden/>
              </w:rPr>
              <w:t>39</w:t>
            </w:r>
            <w:r>
              <w:rPr>
                <w:noProof/>
                <w:webHidden/>
              </w:rPr>
              <w:fldChar w:fldCharType="end"/>
            </w:r>
          </w:hyperlink>
        </w:p>
        <w:p w14:paraId="5718065E" w14:textId="7EFB8DE4"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55" w:history="1">
            <w:r w:rsidRPr="00170CE1">
              <w:rPr>
                <w:rStyle w:val="Hyperlink"/>
                <w:noProof/>
              </w:rPr>
              <w:t>D.11 Referencer</w:t>
            </w:r>
            <w:r>
              <w:rPr>
                <w:noProof/>
                <w:webHidden/>
              </w:rPr>
              <w:tab/>
            </w:r>
            <w:r>
              <w:rPr>
                <w:noProof/>
                <w:webHidden/>
              </w:rPr>
              <w:fldChar w:fldCharType="begin"/>
            </w:r>
            <w:r>
              <w:rPr>
                <w:noProof/>
                <w:webHidden/>
              </w:rPr>
              <w:instrText xml:space="preserve"> PAGEREF _Toc228169655 \h </w:instrText>
            </w:r>
            <w:r>
              <w:rPr>
                <w:noProof/>
                <w:webHidden/>
              </w:rPr>
            </w:r>
            <w:r>
              <w:rPr>
                <w:noProof/>
                <w:webHidden/>
              </w:rPr>
              <w:fldChar w:fldCharType="separate"/>
            </w:r>
            <w:r>
              <w:rPr>
                <w:noProof/>
                <w:webHidden/>
              </w:rPr>
              <w:t>39</w:t>
            </w:r>
            <w:r>
              <w:rPr>
                <w:noProof/>
                <w:webHidden/>
              </w:rPr>
              <w:fldChar w:fldCharType="end"/>
            </w:r>
          </w:hyperlink>
        </w:p>
        <w:p w14:paraId="4FB92DF2" w14:textId="183903B9" w:rsidR="0078299E" w:rsidRDefault="0078299E">
          <w:pPr>
            <w:pStyle w:val="Indholdsfortegnelse1"/>
            <w:tabs>
              <w:tab w:val="right" w:leader="dot" w:pos="9016"/>
            </w:tabs>
            <w:rPr>
              <w:rFonts w:eastAsiaTheme="minorEastAsia"/>
              <w:noProof/>
              <w:kern w:val="2"/>
              <w:lang w:eastAsia="da-DK"/>
              <w14:ligatures w14:val="standardContextual"/>
            </w:rPr>
          </w:pPr>
          <w:hyperlink w:anchor="_Toc228169656" w:history="1">
            <w:r w:rsidRPr="00170CE1">
              <w:rPr>
                <w:rStyle w:val="Hyperlink"/>
                <w:noProof/>
              </w:rPr>
              <w:t>Bilag E — Arbejdsprocessen: Fra domæneviden til kørbar model</w:t>
            </w:r>
            <w:r>
              <w:rPr>
                <w:noProof/>
                <w:webHidden/>
              </w:rPr>
              <w:tab/>
            </w:r>
            <w:r>
              <w:rPr>
                <w:noProof/>
                <w:webHidden/>
              </w:rPr>
              <w:fldChar w:fldCharType="begin"/>
            </w:r>
            <w:r>
              <w:rPr>
                <w:noProof/>
                <w:webHidden/>
              </w:rPr>
              <w:instrText xml:space="preserve"> PAGEREF _Toc228169656 \h </w:instrText>
            </w:r>
            <w:r>
              <w:rPr>
                <w:noProof/>
                <w:webHidden/>
              </w:rPr>
            </w:r>
            <w:r>
              <w:rPr>
                <w:noProof/>
                <w:webHidden/>
              </w:rPr>
              <w:fldChar w:fldCharType="separate"/>
            </w:r>
            <w:r>
              <w:rPr>
                <w:noProof/>
                <w:webHidden/>
              </w:rPr>
              <w:t>41</w:t>
            </w:r>
            <w:r>
              <w:rPr>
                <w:noProof/>
                <w:webHidden/>
              </w:rPr>
              <w:fldChar w:fldCharType="end"/>
            </w:r>
          </w:hyperlink>
        </w:p>
        <w:p w14:paraId="0E24890A" w14:textId="549EA24D"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57" w:history="1">
            <w:r w:rsidRPr="00170CE1">
              <w:rPr>
                <w:rStyle w:val="Hyperlink"/>
                <w:noProof/>
              </w:rPr>
              <w:t>E.1 Hvorfor dette bilag</w:t>
            </w:r>
            <w:r>
              <w:rPr>
                <w:noProof/>
                <w:webHidden/>
              </w:rPr>
              <w:tab/>
            </w:r>
            <w:r>
              <w:rPr>
                <w:noProof/>
                <w:webHidden/>
              </w:rPr>
              <w:fldChar w:fldCharType="begin"/>
            </w:r>
            <w:r>
              <w:rPr>
                <w:noProof/>
                <w:webHidden/>
              </w:rPr>
              <w:instrText xml:space="preserve"> PAGEREF _Toc228169657 \h </w:instrText>
            </w:r>
            <w:r>
              <w:rPr>
                <w:noProof/>
                <w:webHidden/>
              </w:rPr>
            </w:r>
            <w:r>
              <w:rPr>
                <w:noProof/>
                <w:webHidden/>
              </w:rPr>
              <w:fldChar w:fldCharType="separate"/>
            </w:r>
            <w:r>
              <w:rPr>
                <w:noProof/>
                <w:webHidden/>
              </w:rPr>
              <w:t>41</w:t>
            </w:r>
            <w:r>
              <w:rPr>
                <w:noProof/>
                <w:webHidden/>
              </w:rPr>
              <w:fldChar w:fldCharType="end"/>
            </w:r>
          </w:hyperlink>
        </w:p>
        <w:p w14:paraId="2AA9FC3B" w14:textId="007EE81B"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58" w:history="1">
            <w:r w:rsidRPr="00170CE1">
              <w:rPr>
                <w:rStyle w:val="Hyperlink"/>
                <w:noProof/>
              </w:rPr>
              <w:t>E.2 Min faglige baggrund — og det jeg ikke kan</w:t>
            </w:r>
            <w:r>
              <w:rPr>
                <w:noProof/>
                <w:webHidden/>
              </w:rPr>
              <w:tab/>
            </w:r>
            <w:r>
              <w:rPr>
                <w:noProof/>
                <w:webHidden/>
              </w:rPr>
              <w:fldChar w:fldCharType="begin"/>
            </w:r>
            <w:r>
              <w:rPr>
                <w:noProof/>
                <w:webHidden/>
              </w:rPr>
              <w:instrText xml:space="preserve"> PAGEREF _Toc228169658 \h </w:instrText>
            </w:r>
            <w:r>
              <w:rPr>
                <w:noProof/>
                <w:webHidden/>
              </w:rPr>
            </w:r>
            <w:r>
              <w:rPr>
                <w:noProof/>
                <w:webHidden/>
              </w:rPr>
              <w:fldChar w:fldCharType="separate"/>
            </w:r>
            <w:r>
              <w:rPr>
                <w:noProof/>
                <w:webHidden/>
              </w:rPr>
              <w:t>41</w:t>
            </w:r>
            <w:r>
              <w:rPr>
                <w:noProof/>
                <w:webHidden/>
              </w:rPr>
              <w:fldChar w:fldCharType="end"/>
            </w:r>
          </w:hyperlink>
        </w:p>
        <w:p w14:paraId="563E34BB" w14:textId="1936EFE9"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59" w:history="1">
            <w:r w:rsidRPr="00170CE1">
              <w:rPr>
                <w:rStyle w:val="Hyperlink"/>
                <w:noProof/>
              </w:rPr>
              <w:t>E.3 Arbejdsformen</w:t>
            </w:r>
            <w:r>
              <w:rPr>
                <w:noProof/>
                <w:webHidden/>
              </w:rPr>
              <w:tab/>
            </w:r>
            <w:r>
              <w:rPr>
                <w:noProof/>
                <w:webHidden/>
              </w:rPr>
              <w:fldChar w:fldCharType="begin"/>
            </w:r>
            <w:r>
              <w:rPr>
                <w:noProof/>
                <w:webHidden/>
              </w:rPr>
              <w:instrText xml:space="preserve"> PAGEREF _Toc228169659 \h </w:instrText>
            </w:r>
            <w:r>
              <w:rPr>
                <w:noProof/>
                <w:webHidden/>
              </w:rPr>
            </w:r>
            <w:r>
              <w:rPr>
                <w:noProof/>
                <w:webHidden/>
              </w:rPr>
              <w:fldChar w:fldCharType="separate"/>
            </w:r>
            <w:r>
              <w:rPr>
                <w:noProof/>
                <w:webHidden/>
              </w:rPr>
              <w:t>41</w:t>
            </w:r>
            <w:r>
              <w:rPr>
                <w:noProof/>
                <w:webHidden/>
              </w:rPr>
              <w:fldChar w:fldCharType="end"/>
            </w:r>
          </w:hyperlink>
        </w:p>
        <w:p w14:paraId="2B79C6D9" w14:textId="3B870FEB"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60" w:history="1">
            <w:r w:rsidRPr="00170CE1">
              <w:rPr>
                <w:rStyle w:val="Hyperlink"/>
                <w:noProof/>
              </w:rPr>
              <w:t>E.4 Eksempel 1: Den første prompt — fra opgave til metode</w:t>
            </w:r>
            <w:r>
              <w:rPr>
                <w:noProof/>
                <w:webHidden/>
              </w:rPr>
              <w:tab/>
            </w:r>
            <w:r>
              <w:rPr>
                <w:noProof/>
                <w:webHidden/>
              </w:rPr>
              <w:fldChar w:fldCharType="begin"/>
            </w:r>
            <w:r>
              <w:rPr>
                <w:noProof/>
                <w:webHidden/>
              </w:rPr>
              <w:instrText xml:space="preserve"> PAGEREF _Toc228169660 \h </w:instrText>
            </w:r>
            <w:r>
              <w:rPr>
                <w:noProof/>
                <w:webHidden/>
              </w:rPr>
            </w:r>
            <w:r>
              <w:rPr>
                <w:noProof/>
                <w:webHidden/>
              </w:rPr>
              <w:fldChar w:fldCharType="separate"/>
            </w:r>
            <w:r>
              <w:rPr>
                <w:noProof/>
                <w:webHidden/>
              </w:rPr>
              <w:t>42</w:t>
            </w:r>
            <w:r>
              <w:rPr>
                <w:noProof/>
                <w:webHidden/>
              </w:rPr>
              <w:fldChar w:fldCharType="end"/>
            </w:r>
          </w:hyperlink>
        </w:p>
        <w:p w14:paraId="79CE2F4C" w14:textId="3FBC397B"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61" w:history="1">
            <w:r w:rsidRPr="00170CE1">
              <w:rPr>
                <w:rStyle w:val="Hyperlink"/>
                <w:noProof/>
              </w:rPr>
              <w:t>E.5 Eksempel 2: Når domæneviden møder modelantagelser</w:t>
            </w:r>
            <w:r>
              <w:rPr>
                <w:noProof/>
                <w:webHidden/>
              </w:rPr>
              <w:tab/>
            </w:r>
            <w:r>
              <w:rPr>
                <w:noProof/>
                <w:webHidden/>
              </w:rPr>
              <w:fldChar w:fldCharType="begin"/>
            </w:r>
            <w:r>
              <w:rPr>
                <w:noProof/>
                <w:webHidden/>
              </w:rPr>
              <w:instrText xml:space="preserve"> PAGEREF _Toc228169661 \h </w:instrText>
            </w:r>
            <w:r>
              <w:rPr>
                <w:noProof/>
                <w:webHidden/>
              </w:rPr>
            </w:r>
            <w:r>
              <w:rPr>
                <w:noProof/>
                <w:webHidden/>
              </w:rPr>
              <w:fldChar w:fldCharType="separate"/>
            </w:r>
            <w:r>
              <w:rPr>
                <w:noProof/>
                <w:webHidden/>
              </w:rPr>
              <w:t>43</w:t>
            </w:r>
            <w:r>
              <w:rPr>
                <w:noProof/>
                <w:webHidden/>
              </w:rPr>
              <w:fldChar w:fldCharType="end"/>
            </w:r>
          </w:hyperlink>
        </w:p>
        <w:p w14:paraId="75F966D9" w14:textId="2461B474"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62" w:history="1">
            <w:r w:rsidRPr="00170CE1">
              <w:rPr>
                <w:rStyle w:val="Hyperlink"/>
                <w:noProof/>
              </w:rPr>
              <w:t>E.6 Eksempel 3: Et fagkoncept oversat til kode</w:t>
            </w:r>
            <w:r>
              <w:rPr>
                <w:noProof/>
                <w:webHidden/>
              </w:rPr>
              <w:tab/>
            </w:r>
            <w:r>
              <w:rPr>
                <w:noProof/>
                <w:webHidden/>
              </w:rPr>
              <w:fldChar w:fldCharType="begin"/>
            </w:r>
            <w:r>
              <w:rPr>
                <w:noProof/>
                <w:webHidden/>
              </w:rPr>
              <w:instrText xml:space="preserve"> PAGEREF _Toc228169662 \h </w:instrText>
            </w:r>
            <w:r>
              <w:rPr>
                <w:noProof/>
                <w:webHidden/>
              </w:rPr>
            </w:r>
            <w:r>
              <w:rPr>
                <w:noProof/>
                <w:webHidden/>
              </w:rPr>
              <w:fldChar w:fldCharType="separate"/>
            </w:r>
            <w:r>
              <w:rPr>
                <w:noProof/>
                <w:webHidden/>
              </w:rPr>
              <w:t>43</w:t>
            </w:r>
            <w:r>
              <w:rPr>
                <w:noProof/>
                <w:webHidden/>
              </w:rPr>
              <w:fldChar w:fldCharType="end"/>
            </w:r>
          </w:hyperlink>
        </w:p>
        <w:p w14:paraId="7BEB96ED" w14:textId="6E7F0964"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63" w:history="1">
            <w:r w:rsidRPr="00170CE1">
              <w:rPr>
                <w:rStyle w:val="Hyperlink"/>
                <w:noProof/>
              </w:rPr>
              <w:t>E.7 Eksempel 4: Et domænespørgsmål bliver til research</w:t>
            </w:r>
            <w:r>
              <w:rPr>
                <w:noProof/>
                <w:webHidden/>
              </w:rPr>
              <w:tab/>
            </w:r>
            <w:r>
              <w:rPr>
                <w:noProof/>
                <w:webHidden/>
              </w:rPr>
              <w:fldChar w:fldCharType="begin"/>
            </w:r>
            <w:r>
              <w:rPr>
                <w:noProof/>
                <w:webHidden/>
              </w:rPr>
              <w:instrText xml:space="preserve"> PAGEREF _Toc228169663 \h </w:instrText>
            </w:r>
            <w:r>
              <w:rPr>
                <w:noProof/>
                <w:webHidden/>
              </w:rPr>
            </w:r>
            <w:r>
              <w:rPr>
                <w:noProof/>
                <w:webHidden/>
              </w:rPr>
              <w:fldChar w:fldCharType="separate"/>
            </w:r>
            <w:r>
              <w:rPr>
                <w:noProof/>
                <w:webHidden/>
              </w:rPr>
              <w:t>44</w:t>
            </w:r>
            <w:r>
              <w:rPr>
                <w:noProof/>
                <w:webHidden/>
              </w:rPr>
              <w:fldChar w:fldCharType="end"/>
            </w:r>
          </w:hyperlink>
        </w:p>
        <w:p w14:paraId="180A0B4B" w14:textId="5B706EAC"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64" w:history="1">
            <w:r w:rsidRPr="00170CE1">
              <w:rPr>
                <w:rStyle w:val="Hyperlink"/>
                <w:noProof/>
              </w:rPr>
              <w:t>E.8 Eksempel 5: Status-dokumenter skaber kontinuitet</w:t>
            </w:r>
            <w:r>
              <w:rPr>
                <w:noProof/>
                <w:webHidden/>
              </w:rPr>
              <w:tab/>
            </w:r>
            <w:r>
              <w:rPr>
                <w:noProof/>
                <w:webHidden/>
              </w:rPr>
              <w:fldChar w:fldCharType="begin"/>
            </w:r>
            <w:r>
              <w:rPr>
                <w:noProof/>
                <w:webHidden/>
              </w:rPr>
              <w:instrText xml:space="preserve"> PAGEREF _Toc228169664 \h </w:instrText>
            </w:r>
            <w:r>
              <w:rPr>
                <w:noProof/>
                <w:webHidden/>
              </w:rPr>
            </w:r>
            <w:r>
              <w:rPr>
                <w:noProof/>
                <w:webHidden/>
              </w:rPr>
              <w:fldChar w:fldCharType="separate"/>
            </w:r>
            <w:r>
              <w:rPr>
                <w:noProof/>
                <w:webHidden/>
              </w:rPr>
              <w:t>45</w:t>
            </w:r>
            <w:r>
              <w:rPr>
                <w:noProof/>
                <w:webHidden/>
              </w:rPr>
              <w:fldChar w:fldCharType="end"/>
            </w:r>
          </w:hyperlink>
        </w:p>
        <w:p w14:paraId="54600633" w14:textId="155D3D4C"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65" w:history="1">
            <w:r w:rsidRPr="00170CE1">
              <w:rPr>
                <w:rStyle w:val="Hyperlink"/>
                <w:noProof/>
              </w:rPr>
              <w:t>E.9 Hvad jeg ikke skulle vide</w:t>
            </w:r>
            <w:r>
              <w:rPr>
                <w:noProof/>
                <w:webHidden/>
              </w:rPr>
              <w:tab/>
            </w:r>
            <w:r>
              <w:rPr>
                <w:noProof/>
                <w:webHidden/>
              </w:rPr>
              <w:fldChar w:fldCharType="begin"/>
            </w:r>
            <w:r>
              <w:rPr>
                <w:noProof/>
                <w:webHidden/>
              </w:rPr>
              <w:instrText xml:space="preserve"> PAGEREF _Toc228169665 \h </w:instrText>
            </w:r>
            <w:r>
              <w:rPr>
                <w:noProof/>
                <w:webHidden/>
              </w:rPr>
            </w:r>
            <w:r>
              <w:rPr>
                <w:noProof/>
                <w:webHidden/>
              </w:rPr>
              <w:fldChar w:fldCharType="separate"/>
            </w:r>
            <w:r>
              <w:rPr>
                <w:noProof/>
                <w:webHidden/>
              </w:rPr>
              <w:t>45</w:t>
            </w:r>
            <w:r>
              <w:rPr>
                <w:noProof/>
                <w:webHidden/>
              </w:rPr>
              <w:fldChar w:fldCharType="end"/>
            </w:r>
          </w:hyperlink>
        </w:p>
        <w:p w14:paraId="02DAB716" w14:textId="273BC05D"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66" w:history="1">
            <w:r w:rsidRPr="00170CE1">
              <w:rPr>
                <w:rStyle w:val="Hyperlink"/>
                <w:noProof/>
              </w:rPr>
              <w:t>E.10 Hvad jeg derimod skulle vide</w:t>
            </w:r>
            <w:r>
              <w:rPr>
                <w:noProof/>
                <w:webHidden/>
              </w:rPr>
              <w:tab/>
            </w:r>
            <w:r>
              <w:rPr>
                <w:noProof/>
                <w:webHidden/>
              </w:rPr>
              <w:fldChar w:fldCharType="begin"/>
            </w:r>
            <w:r>
              <w:rPr>
                <w:noProof/>
                <w:webHidden/>
              </w:rPr>
              <w:instrText xml:space="preserve"> PAGEREF _Toc228169666 \h </w:instrText>
            </w:r>
            <w:r>
              <w:rPr>
                <w:noProof/>
                <w:webHidden/>
              </w:rPr>
            </w:r>
            <w:r>
              <w:rPr>
                <w:noProof/>
                <w:webHidden/>
              </w:rPr>
              <w:fldChar w:fldCharType="separate"/>
            </w:r>
            <w:r>
              <w:rPr>
                <w:noProof/>
                <w:webHidden/>
              </w:rPr>
              <w:t>46</w:t>
            </w:r>
            <w:r>
              <w:rPr>
                <w:noProof/>
                <w:webHidden/>
              </w:rPr>
              <w:fldChar w:fldCharType="end"/>
            </w:r>
          </w:hyperlink>
        </w:p>
        <w:p w14:paraId="1BAE7154" w14:textId="17B8D84D"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67" w:history="1">
            <w:r w:rsidRPr="00170CE1">
              <w:rPr>
                <w:rStyle w:val="Hyperlink"/>
                <w:noProof/>
              </w:rPr>
              <w:t>E.11 Hvad det betyder for andre fjernvarmeselskaber</w:t>
            </w:r>
            <w:r>
              <w:rPr>
                <w:noProof/>
                <w:webHidden/>
              </w:rPr>
              <w:tab/>
            </w:r>
            <w:r>
              <w:rPr>
                <w:noProof/>
                <w:webHidden/>
              </w:rPr>
              <w:fldChar w:fldCharType="begin"/>
            </w:r>
            <w:r>
              <w:rPr>
                <w:noProof/>
                <w:webHidden/>
              </w:rPr>
              <w:instrText xml:space="preserve"> PAGEREF _Toc228169667 \h </w:instrText>
            </w:r>
            <w:r>
              <w:rPr>
                <w:noProof/>
                <w:webHidden/>
              </w:rPr>
            </w:r>
            <w:r>
              <w:rPr>
                <w:noProof/>
                <w:webHidden/>
              </w:rPr>
              <w:fldChar w:fldCharType="separate"/>
            </w:r>
            <w:r>
              <w:rPr>
                <w:noProof/>
                <w:webHidden/>
              </w:rPr>
              <w:t>46</w:t>
            </w:r>
            <w:r>
              <w:rPr>
                <w:noProof/>
                <w:webHidden/>
              </w:rPr>
              <w:fldChar w:fldCharType="end"/>
            </w:r>
          </w:hyperlink>
        </w:p>
        <w:p w14:paraId="0E3E6F0D" w14:textId="4CD5BFF7" w:rsidR="0078299E" w:rsidRDefault="0078299E">
          <w:pPr>
            <w:pStyle w:val="Indholdsfortegnelse2"/>
            <w:tabs>
              <w:tab w:val="right" w:leader="dot" w:pos="9016"/>
            </w:tabs>
            <w:rPr>
              <w:rFonts w:eastAsiaTheme="minorEastAsia"/>
              <w:noProof/>
              <w:kern w:val="2"/>
              <w:lang w:eastAsia="da-DK"/>
              <w14:ligatures w14:val="standardContextual"/>
            </w:rPr>
          </w:pPr>
          <w:hyperlink w:anchor="_Toc228169668" w:history="1">
            <w:r w:rsidRPr="00170CE1">
              <w:rPr>
                <w:rStyle w:val="Hyperlink"/>
                <w:noProof/>
              </w:rPr>
              <w:t>E.12 Afsluttende bemærkning</w:t>
            </w:r>
            <w:r>
              <w:rPr>
                <w:noProof/>
                <w:webHidden/>
              </w:rPr>
              <w:tab/>
            </w:r>
            <w:r>
              <w:rPr>
                <w:noProof/>
                <w:webHidden/>
              </w:rPr>
              <w:fldChar w:fldCharType="begin"/>
            </w:r>
            <w:r>
              <w:rPr>
                <w:noProof/>
                <w:webHidden/>
              </w:rPr>
              <w:instrText xml:space="preserve"> PAGEREF _Toc228169668 \h </w:instrText>
            </w:r>
            <w:r>
              <w:rPr>
                <w:noProof/>
                <w:webHidden/>
              </w:rPr>
            </w:r>
            <w:r>
              <w:rPr>
                <w:noProof/>
                <w:webHidden/>
              </w:rPr>
              <w:fldChar w:fldCharType="separate"/>
            </w:r>
            <w:r>
              <w:rPr>
                <w:noProof/>
                <w:webHidden/>
              </w:rPr>
              <w:t>47</w:t>
            </w:r>
            <w:r>
              <w:rPr>
                <w:noProof/>
                <w:webHidden/>
              </w:rPr>
              <w:fldChar w:fldCharType="end"/>
            </w:r>
          </w:hyperlink>
        </w:p>
        <w:p w14:paraId="09030BC1" w14:textId="0C36ED70" w:rsidR="00870D2F" w:rsidRDefault="00000000">
          <w:r>
            <w:fldChar w:fldCharType="end"/>
          </w:r>
        </w:p>
      </w:sdtContent>
    </w:sdt>
    <w:p w14:paraId="54E6996B" w14:textId="4B3F3E74" w:rsidR="00870D2F" w:rsidRDefault="00000000">
      <w:pPr>
        <w:pStyle w:val="Overskrift1"/>
      </w:pPr>
      <w:bookmarkStart w:id="0" w:name="Xe87e749bae2dbd5784ddb73b62fcef8db21fdf6"/>
      <w:bookmarkStart w:id="1" w:name="_Toc228169562"/>
      <w:r>
        <w:lastRenderedPageBreak/>
        <w:t>Businesscase-analyse og værktøj</w:t>
      </w:r>
      <w:bookmarkEnd w:id="1"/>
    </w:p>
    <w:p w14:paraId="2D988174" w14:textId="64FE9941" w:rsidR="00870D2F" w:rsidRDefault="00000000">
      <w:pPr>
        <w:pStyle w:val="FirstParagraph"/>
      </w:pPr>
      <w:r>
        <w:rPr>
          <w:b/>
          <w:bCs/>
        </w:rPr>
        <w:t>Akkumuleringstank, varmepumpe og balancemarkedsdeltagelse —</w:t>
      </w:r>
      <w:r w:rsidR="00D70049">
        <w:rPr>
          <w:b/>
          <w:bCs/>
        </w:rPr>
        <w:t xml:space="preserve"> </w:t>
      </w:r>
      <w:r>
        <w:rPr>
          <w:b/>
          <w:bCs/>
        </w:rPr>
        <w:t>plus et arbejdsredskab I selv kan videreføre</w:t>
      </w:r>
    </w:p>
    <w:p w14:paraId="636E1D6D" w14:textId="77777777" w:rsidR="00D70049" w:rsidRDefault="00000000">
      <w:pPr>
        <w:pStyle w:val="Brdtekst"/>
      </w:pPr>
      <w:r>
        <w:rPr>
          <w:b/>
          <w:bCs/>
        </w:rPr>
        <w:t>Version:</w:t>
      </w:r>
      <w:r>
        <w:t xml:space="preserve"> v3 (24. april 2026) </w:t>
      </w:r>
    </w:p>
    <w:p w14:paraId="38641B1F" w14:textId="77CBE070" w:rsidR="00D70049" w:rsidRDefault="00000000">
      <w:pPr>
        <w:pStyle w:val="Brdtekst"/>
      </w:pPr>
      <w:r>
        <w:rPr>
          <w:b/>
          <w:bCs/>
        </w:rPr>
        <w:t>Status:</w:t>
      </w:r>
      <w:r>
        <w:t xml:space="preserve"> Hovedtal stabiliseret efter validering mod Billunds anlægsopdatering og 12 måneders måledata </w:t>
      </w:r>
    </w:p>
    <w:p w14:paraId="5BA8DA4F" w14:textId="77777777" w:rsidR="00D70049" w:rsidRDefault="00000000">
      <w:pPr>
        <w:pStyle w:val="Brdtekst"/>
      </w:pPr>
      <w:r>
        <w:rPr>
          <w:b/>
          <w:bCs/>
        </w:rPr>
        <w:t>Til:</w:t>
      </w:r>
      <w:r>
        <w:t xml:space="preserve"> Billund Varmeværk — direktion og drift </w:t>
      </w:r>
    </w:p>
    <w:p w14:paraId="4EAB01FA" w14:textId="73714675" w:rsidR="00870D2F" w:rsidRDefault="00000000">
      <w:pPr>
        <w:pStyle w:val="Brdtekst"/>
      </w:pPr>
      <w:r>
        <w:rPr>
          <w:b/>
          <w:bCs/>
        </w:rPr>
        <w:t>Fra:</w:t>
      </w:r>
      <w:r>
        <w:t xml:space="preserve"> Steen Kramer Jensen / Dansk Fjernvarme</w:t>
      </w:r>
    </w:p>
    <w:p w14:paraId="1177AE90" w14:textId="77777777" w:rsidR="00870D2F" w:rsidRDefault="00000000">
      <w:r>
        <w:pict w14:anchorId="32D36F5D">
          <v:rect id="_x0000_i1025" style="width:0;height:1.5pt" o:hralign="center" o:hrstd="t" o:hr="t"/>
        </w:pict>
      </w:r>
    </w:p>
    <w:p w14:paraId="37707C84" w14:textId="77777777" w:rsidR="00870D2F" w:rsidRDefault="00000000">
      <w:pPr>
        <w:pStyle w:val="Overskrift2"/>
      </w:pPr>
      <w:bookmarkStart w:id="2" w:name="forord"/>
      <w:bookmarkStart w:id="3" w:name="_Toc228169563"/>
      <w:r>
        <w:t>Forord</w:t>
      </w:r>
      <w:bookmarkEnd w:id="3"/>
    </w:p>
    <w:p w14:paraId="7165A240" w14:textId="77777777" w:rsidR="00870D2F" w:rsidRDefault="00000000">
      <w:pPr>
        <w:pStyle w:val="FirstParagraph"/>
      </w:pPr>
      <w:r>
        <w:t>Denne rapport udspringer af besøget på Billund Varmeværk mandag den 19. maj, hvor vi fik en rundvisning på jeres nye anlæg og talte om, hvordan I kunne bygge solide businesscases uden at købe dyrt specialsoftware eller hyre rådgivere hver gang nye spørgsmål dukker op. I fortalte, at I i dag laver den slags vurderinger i regneark — og at tidsopløste analyser (spotarbitrage, tankdynamik, balancemarkeder) støder på en naturlig grænse i Excel.</w:t>
      </w:r>
    </w:p>
    <w:p w14:paraId="630E6A55" w14:textId="77777777" w:rsidR="00870D2F" w:rsidRDefault="00000000">
      <w:pPr>
        <w:pStyle w:val="Brdtekst"/>
      </w:pPr>
      <w:r>
        <w:t>Jeg satte mig for at teste, hvor langt man reelt kan komme med moderne AI-værktøjer og fjernvarme-domæneviden som byggesten. Rapporten her er resultatet af tre dages intensivt arbejde med sprogmodellen Claude som kodende medarbejder. Den indeholder:</w:t>
      </w:r>
    </w:p>
    <w:p w14:paraId="3B122D19" w14:textId="485AFFDE" w:rsidR="00870D2F" w:rsidRDefault="00000000">
      <w:pPr>
        <w:pStyle w:val="Compact"/>
        <w:numPr>
          <w:ilvl w:val="0"/>
          <w:numId w:val="2"/>
        </w:numPr>
      </w:pPr>
      <w:r>
        <w:rPr>
          <w:b/>
          <w:bCs/>
        </w:rPr>
        <w:t>Resultaterne af analysen</w:t>
      </w:r>
      <w:r>
        <w:t xml:space="preserve"> — hvor mange kroner akkumuleringstanken og jeres anlæg </w:t>
      </w:r>
      <w:r w:rsidR="00D70049">
        <w:t xml:space="preserve">kan </w:t>
      </w:r>
      <w:r>
        <w:t xml:space="preserve">generere i </w:t>
      </w:r>
      <w:r w:rsidR="00D70049">
        <w:t xml:space="preserve">den nuværende </w:t>
      </w:r>
      <w:r>
        <w:t>konfigurationen, og hvordan tallene nedbrydes.</w:t>
      </w:r>
    </w:p>
    <w:p w14:paraId="4358F957" w14:textId="77777777" w:rsidR="00870D2F" w:rsidRDefault="00000000">
      <w:pPr>
        <w:pStyle w:val="Compact"/>
        <w:numPr>
          <w:ilvl w:val="0"/>
          <w:numId w:val="2"/>
        </w:numPr>
      </w:pPr>
      <w:r>
        <w:rPr>
          <w:b/>
          <w:bCs/>
        </w:rPr>
        <w:t>En gennemgang af, hvordan modellen er bygget</w:t>
      </w:r>
      <w:r>
        <w:t xml:space="preserve"> — så I kan vurdere rimeligheden og selv gå videre.</w:t>
      </w:r>
    </w:p>
    <w:p w14:paraId="47624F9A" w14:textId="77777777" w:rsidR="00870D2F" w:rsidRDefault="00000000">
      <w:pPr>
        <w:pStyle w:val="Compact"/>
        <w:numPr>
          <w:ilvl w:val="0"/>
          <w:numId w:val="2"/>
        </w:numPr>
      </w:pPr>
      <w:r>
        <w:rPr>
          <w:b/>
          <w:bCs/>
        </w:rPr>
        <w:t>En invitation til at tage værktøjet i brug selv.</w:t>
      </w:r>
      <w:r>
        <w:t xml:space="preserve"> Koden og dokumentationen er åben og tænkt som et udgangspunkt, ikke en sort boks.</w:t>
      </w:r>
    </w:p>
    <w:p w14:paraId="2194AE59" w14:textId="77777777" w:rsidR="00870D2F" w:rsidRDefault="00000000">
      <w:pPr>
        <w:pStyle w:val="FirstParagraph"/>
      </w:pPr>
      <w:r>
        <w:t>Jeg skriver den også med Dansk Fjernvarmes briller på. Vi ser gerne at den her arbejdsform spredes blandt vores medlemmer, så erfaringerne fra Billund bliver til en fælles kilde frem for en engangsleverance.</w:t>
      </w:r>
    </w:p>
    <w:p w14:paraId="313D2707" w14:textId="3DA34D58" w:rsidR="0078299E" w:rsidRPr="0078299E" w:rsidRDefault="0078299E" w:rsidP="0078299E">
      <w:pPr>
        <w:pStyle w:val="Brdtekst"/>
        <w:rPr>
          <w:b/>
          <w:bCs/>
        </w:rPr>
      </w:pPr>
      <w:r w:rsidRPr="0078299E">
        <w:rPr>
          <w:b/>
          <w:bCs/>
        </w:rPr>
        <w:t>Rapporten her er også skrevet af Claude med input fra mig!</w:t>
      </w:r>
    </w:p>
    <w:p w14:paraId="5FF15948" w14:textId="77777777" w:rsidR="00870D2F" w:rsidRDefault="00000000">
      <w:r>
        <w:pict w14:anchorId="7464088A">
          <v:rect id="_x0000_i1026" style="width:0;height:1.5pt" o:hralign="center" o:hrstd="t" o:hr="t"/>
        </w:pict>
      </w:r>
    </w:p>
    <w:p w14:paraId="48FB0DE6" w14:textId="77777777" w:rsidR="00870D2F" w:rsidRDefault="00000000">
      <w:pPr>
        <w:pStyle w:val="Overskrift2"/>
      </w:pPr>
      <w:bookmarkStart w:id="4" w:name="sammenfatning"/>
      <w:bookmarkStart w:id="5" w:name="_Toc228169564"/>
      <w:bookmarkEnd w:id="2"/>
      <w:r>
        <w:t>Sammenfatning</w:t>
      </w:r>
      <w:bookmarkEnd w:id="5"/>
    </w:p>
    <w:p w14:paraId="62511C3A" w14:textId="1151B25D" w:rsidR="00870D2F" w:rsidRDefault="00000000">
      <w:pPr>
        <w:pStyle w:val="FirstParagraph"/>
      </w:pPr>
      <w:r>
        <w:t xml:space="preserve">Den eksisterende akkumuleringstank (14.000 m³, ca. 732 MWh termisk (10000+2000+2000) er på ren spotarbitrage </w:t>
      </w:r>
      <w:r>
        <w:rPr>
          <w:b/>
          <w:bCs/>
        </w:rPr>
        <w:t>6,6 mio DKK/år</w:t>
      </w:r>
      <w:r>
        <w:t xml:space="preserve"> værd under 2025-26-markedsforhold. Kombineret med jeres prækvalificerede aFRR- og mFRR-kapacitet — varmepumpen 2,65 MW og elkedlerne samlet 6 MW på hvert marked — stiger den samlede værdi af tank + balancemarked til </w:t>
      </w:r>
      <w:r>
        <w:rPr>
          <w:b/>
          <w:bCs/>
        </w:rPr>
        <w:t>22,2 mio DKK/år</w:t>
      </w:r>
      <w:r>
        <w:t xml:space="preserve">. Med et </w:t>
      </w:r>
      <w:r>
        <w:lastRenderedPageBreak/>
        <w:t>forsigtighedsfradrag på 15% for den velkendte klarsyns-bias (modellen kende</w:t>
      </w:r>
      <w:r w:rsidR="00D70049">
        <w:t>r</w:t>
      </w:r>
      <w:r>
        <w:t xml:space="preserve"> hele årets priser og vejr) i årsoptimeringen lander vi på ca. </w:t>
      </w:r>
      <w:r>
        <w:rPr>
          <w:b/>
          <w:bCs/>
        </w:rPr>
        <w:t>18 mio DKK/år</w:t>
      </w:r>
      <w:r>
        <w:t>.</w:t>
      </w:r>
    </w:p>
    <w:p w14:paraId="5CB4B795" w14:textId="126BB871" w:rsidR="00870D2F" w:rsidRDefault="00D70049">
      <w:pPr>
        <w:pStyle w:val="Brdtekst"/>
      </w:pPr>
      <w:r>
        <w:br/>
      </w:r>
      <w:r w:rsidR="00000000">
        <w:t>Tre pointer er afgørende:</w:t>
      </w:r>
    </w:p>
    <w:p w14:paraId="1BF3B928" w14:textId="77777777" w:rsidR="00870D2F" w:rsidRDefault="00000000">
      <w:pPr>
        <w:pStyle w:val="Compact"/>
        <w:numPr>
          <w:ilvl w:val="0"/>
          <w:numId w:val="3"/>
        </w:numPr>
      </w:pPr>
      <w:r>
        <w:rPr>
          <w:b/>
          <w:bCs/>
        </w:rPr>
        <w:t>Hovedparten af 2025-investeringens værdi ligger i varmepumpe og elkedel, ikke i selve tankudvidelsen.</w:t>
      </w:r>
      <w:r>
        <w:t xml:space="preserve"> De første 4.000 m³ fanger 82-85% af tankens arbitrageværdi; de ekstra 10.000 m³ tilføjer kun ca. 1 mio DKK/år på spot-arbitrage alene. Tanken er derimod </w:t>
      </w:r>
      <w:r>
        <w:rPr>
          <w:i/>
          <w:iCs/>
        </w:rPr>
        <w:t>forudsætningen</w:t>
      </w:r>
      <w:r>
        <w:t xml:space="preserve"> for at varmepumpen og elkedlerne kan byde på balancemarkedet uden at kompromittere forsyningssikkerheden.</w:t>
      </w:r>
    </w:p>
    <w:p w14:paraId="7012E7D4" w14:textId="77777777" w:rsidR="00870D2F" w:rsidRDefault="00000000">
      <w:pPr>
        <w:pStyle w:val="Compact"/>
        <w:numPr>
          <w:ilvl w:val="0"/>
          <w:numId w:val="3"/>
        </w:numPr>
      </w:pPr>
      <w:r>
        <w:rPr>
          <w:b/>
          <w:bCs/>
        </w:rPr>
        <w:t>aFRR og mFRR er strategisk forskellige forretningsmodeller.</w:t>
      </w:r>
      <w:r>
        <w:t xml:space="preserve"> aFRR er en kapacitetsforretning (59% af indtægten kommer uden aktivering), mens mFRR er en volumenforretning (67% kræver aktivering). De bidrager ca. lige meget i kroner og diversificerer risikoen.</w:t>
      </w:r>
    </w:p>
    <w:p w14:paraId="2054A7FA" w14:textId="77777777" w:rsidR="00870D2F" w:rsidRDefault="00000000">
      <w:pPr>
        <w:pStyle w:val="Compact"/>
        <w:numPr>
          <w:ilvl w:val="0"/>
          <w:numId w:val="3"/>
        </w:numPr>
      </w:pPr>
      <w:r>
        <w:rPr>
          <w:b/>
          <w:bCs/>
        </w:rPr>
        <w:t>Analysen er robust mod jeres egne antagelser.</w:t>
      </w:r>
      <w:r>
        <w:t xml:space="preserve"> Halmpris, CO2-pris og COP-antagelser flytter hovedtallet med 3-6% hver især. Businesscasen afhænger af fundamentale træk ved elmarkedet — intraday-volatilitet og opregulerings-behov — ikke af enkeltår eller finindstilling af parametre.</w:t>
      </w:r>
    </w:p>
    <w:p w14:paraId="6ABCF450" w14:textId="06344805" w:rsidR="00870D2F" w:rsidRPr="00D70049" w:rsidRDefault="00000000">
      <w:pPr>
        <w:pStyle w:val="FirstParagraph"/>
        <w:rPr>
          <w:b/>
          <w:bCs/>
        </w:rPr>
      </w:pPr>
      <w:r>
        <w:t xml:space="preserve">Resten af rapporten dokumenterer disse tal og redegør for, hvordan I selv kan køre, ændre og udvide modellen videre. </w:t>
      </w:r>
      <w:r w:rsidRPr="00D70049">
        <w:rPr>
          <w:b/>
          <w:bCs/>
        </w:rPr>
        <w:t>Det første vigtige skridt er</w:t>
      </w:r>
      <w:r w:rsidR="00D70049">
        <w:rPr>
          <w:b/>
          <w:bCs/>
        </w:rPr>
        <w:t>,</w:t>
      </w:r>
      <w:r w:rsidRPr="00D70049">
        <w:rPr>
          <w:b/>
          <w:bCs/>
        </w:rPr>
        <w:t xml:space="preserve"> at I forholder jer kritisk til disse tal. Hvad forventer i selv?</w:t>
      </w:r>
    </w:p>
    <w:p w14:paraId="6DF5A0BD" w14:textId="77777777" w:rsidR="00870D2F" w:rsidRDefault="00000000">
      <w:r>
        <w:pict w14:anchorId="3CA89A75">
          <v:rect id="_x0000_i1027" style="width:0;height:1.5pt" o:hralign="center" o:hrstd="t" o:hr="t"/>
        </w:pict>
      </w:r>
    </w:p>
    <w:p w14:paraId="03246049" w14:textId="77777777" w:rsidR="00870D2F" w:rsidRDefault="00000000">
      <w:pPr>
        <w:pStyle w:val="Overskrift2"/>
      </w:pPr>
      <w:bookmarkStart w:id="6" w:name="det-modellerede-anlæg"/>
      <w:bookmarkStart w:id="7" w:name="_Toc228169565"/>
      <w:bookmarkEnd w:id="4"/>
      <w:r>
        <w:t>1. Det modellerede anlæg</w:t>
      </w:r>
      <w:bookmarkEnd w:id="7"/>
    </w:p>
    <w:p w14:paraId="258E7A1B" w14:textId="77777777" w:rsidR="00870D2F" w:rsidRDefault="00000000">
      <w:pPr>
        <w:pStyle w:val="FirstParagraph"/>
      </w:pPr>
      <w:r>
        <w:t>Modellen bygger på 2026-konfigurationen, som I bekræftede 23. april 2026:</w:t>
      </w:r>
    </w:p>
    <w:p w14:paraId="65EF3061" w14:textId="77777777" w:rsidR="00870D2F" w:rsidRDefault="00000000">
      <w:pPr>
        <w:pStyle w:val="CaptionedFigure"/>
      </w:pPr>
      <w:r>
        <w:rPr>
          <w:noProof/>
        </w:rPr>
        <w:drawing>
          <wp:inline distT="0" distB="0" distL="0" distR="0" wp14:anchorId="2B3A4BF4" wp14:editId="7680941F">
            <wp:extent cx="5727700" cy="3080443"/>
            <wp:effectExtent l="0" t="0" r="0" b="0"/>
            <wp:docPr id="23" name="Picture" descr="Figur 1: Modelleret anlægstopologi"/>
            <wp:cNvGraphicFramePr/>
            <a:graphic xmlns:a="http://schemas.openxmlformats.org/drawingml/2006/main">
              <a:graphicData uri="http://schemas.openxmlformats.org/drawingml/2006/picture">
                <pic:pic xmlns:pic="http://schemas.openxmlformats.org/drawingml/2006/picture">
                  <pic:nvPicPr>
                    <pic:cNvPr id="24" name="Picture" descr="figures/fig1_topologi.png"/>
                    <pic:cNvPicPr>
                      <a:picLocks noChangeAspect="1" noChangeArrowheads="1"/>
                    </pic:cNvPicPr>
                  </pic:nvPicPr>
                  <pic:blipFill>
                    <a:blip r:embed="rId7"/>
                    <a:stretch>
                      <a:fillRect/>
                    </a:stretch>
                  </pic:blipFill>
                  <pic:spPr bwMode="auto">
                    <a:xfrm>
                      <a:off x="0" y="0"/>
                      <a:ext cx="5727700" cy="3080443"/>
                    </a:xfrm>
                    <a:prstGeom prst="rect">
                      <a:avLst/>
                    </a:prstGeom>
                    <a:noFill/>
                    <a:ln w="9525">
                      <a:noFill/>
                      <a:headEnd/>
                      <a:tailEnd/>
                    </a:ln>
                  </pic:spPr>
                </pic:pic>
              </a:graphicData>
            </a:graphic>
          </wp:inline>
        </w:drawing>
      </w:r>
    </w:p>
    <w:p w14:paraId="241FF087" w14:textId="77777777" w:rsidR="00870D2F" w:rsidRDefault="00000000">
      <w:pPr>
        <w:pStyle w:val="ImageCaption"/>
      </w:pPr>
      <w:r>
        <w:t>Figur 1: Modelleret anlægstopologi</w:t>
      </w:r>
    </w:p>
    <w:p w14:paraId="1EABB923" w14:textId="3A7D400F" w:rsidR="00D70049" w:rsidRDefault="00D70049">
      <w:pPr>
        <w:pStyle w:val="ImageCaption"/>
      </w:pPr>
    </w:p>
    <w:tbl>
      <w:tblPr>
        <w:tblStyle w:val="Table"/>
        <w:tblW w:w="5000" w:type="pct"/>
        <w:tblLook w:val="0020" w:firstRow="1" w:lastRow="0" w:firstColumn="0" w:lastColumn="0" w:noHBand="0" w:noVBand="0"/>
      </w:tblPr>
      <w:tblGrid>
        <w:gridCol w:w="2373"/>
        <w:gridCol w:w="1830"/>
        <w:gridCol w:w="2780"/>
        <w:gridCol w:w="2259"/>
      </w:tblGrid>
      <w:tr w:rsidR="00870D2F" w14:paraId="3AF69889"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785B251C" w14:textId="77777777" w:rsidR="00870D2F" w:rsidRDefault="00000000">
            <w:pPr>
              <w:pStyle w:val="Compact"/>
            </w:pPr>
            <w:r>
              <w:lastRenderedPageBreak/>
              <w:t>Enhed</w:t>
            </w:r>
          </w:p>
        </w:tc>
        <w:tc>
          <w:tcPr>
            <w:tcW w:w="0" w:type="auto"/>
          </w:tcPr>
          <w:p w14:paraId="5BAB9A9B" w14:textId="77777777" w:rsidR="00870D2F" w:rsidRDefault="00000000">
            <w:pPr>
              <w:pStyle w:val="Compact"/>
              <w:jc w:val="right"/>
            </w:pPr>
            <w:r>
              <w:t>Kapacitet</w:t>
            </w:r>
          </w:p>
        </w:tc>
        <w:tc>
          <w:tcPr>
            <w:tcW w:w="0" w:type="auto"/>
          </w:tcPr>
          <w:p w14:paraId="61571AD3" w14:textId="77777777" w:rsidR="00870D2F" w:rsidRDefault="00000000">
            <w:pPr>
              <w:pStyle w:val="Compact"/>
            </w:pPr>
            <w:r>
              <w:t>Rolle i modellen</w:t>
            </w:r>
          </w:p>
        </w:tc>
        <w:tc>
          <w:tcPr>
            <w:tcW w:w="0" w:type="auto"/>
          </w:tcPr>
          <w:p w14:paraId="65AD0DC8" w14:textId="77777777" w:rsidR="00870D2F" w:rsidRDefault="00000000">
            <w:pPr>
              <w:pStyle w:val="Compact"/>
            </w:pPr>
            <w:r>
              <w:t>Status</w:t>
            </w:r>
          </w:p>
        </w:tc>
      </w:tr>
      <w:tr w:rsidR="00870D2F" w14:paraId="46DFD74D" w14:textId="77777777">
        <w:tc>
          <w:tcPr>
            <w:tcW w:w="0" w:type="auto"/>
          </w:tcPr>
          <w:p w14:paraId="2146824F" w14:textId="77777777" w:rsidR="00870D2F" w:rsidRDefault="00000000">
            <w:pPr>
              <w:pStyle w:val="Compact"/>
            </w:pPr>
            <w:r>
              <w:t>Varmepumpe luft/vand</w:t>
            </w:r>
          </w:p>
        </w:tc>
        <w:tc>
          <w:tcPr>
            <w:tcW w:w="0" w:type="auto"/>
          </w:tcPr>
          <w:p w14:paraId="2901CF91" w14:textId="77777777" w:rsidR="00870D2F" w:rsidRDefault="00000000">
            <w:pPr>
              <w:pStyle w:val="Compact"/>
              <w:jc w:val="right"/>
            </w:pPr>
            <w:r>
              <w:t>16 MW varme</w:t>
            </w:r>
          </w:p>
        </w:tc>
        <w:tc>
          <w:tcPr>
            <w:tcW w:w="0" w:type="auto"/>
          </w:tcPr>
          <w:p w14:paraId="4584B05D" w14:textId="77777777" w:rsidR="00870D2F" w:rsidRDefault="00000000">
            <w:pPr>
              <w:pStyle w:val="Compact"/>
            </w:pPr>
            <w:r>
              <w:t>COP-variabel efter udetemperatur</w:t>
            </w:r>
          </w:p>
        </w:tc>
        <w:tc>
          <w:tcPr>
            <w:tcW w:w="0" w:type="auto"/>
          </w:tcPr>
          <w:p w14:paraId="0E6EAC97" w14:textId="77777777" w:rsidR="00870D2F" w:rsidRDefault="00000000">
            <w:pPr>
              <w:pStyle w:val="Compact"/>
            </w:pPr>
            <w:r>
              <w:t>Idriftsat 2025</w:t>
            </w:r>
          </w:p>
        </w:tc>
      </w:tr>
      <w:tr w:rsidR="00870D2F" w14:paraId="537A8DFF" w14:textId="77777777">
        <w:tc>
          <w:tcPr>
            <w:tcW w:w="0" w:type="auto"/>
          </w:tcPr>
          <w:p w14:paraId="14537287" w14:textId="77777777" w:rsidR="00870D2F" w:rsidRDefault="00000000">
            <w:pPr>
              <w:pStyle w:val="Compact"/>
            </w:pPr>
            <w:r>
              <w:t>Elkedel ny</w:t>
            </w:r>
          </w:p>
        </w:tc>
        <w:tc>
          <w:tcPr>
            <w:tcW w:w="0" w:type="auto"/>
          </w:tcPr>
          <w:p w14:paraId="605D5871" w14:textId="77777777" w:rsidR="00870D2F" w:rsidRDefault="00000000">
            <w:pPr>
              <w:pStyle w:val="Compact"/>
              <w:jc w:val="right"/>
            </w:pPr>
            <w:r>
              <w:t>30 MW varme</w:t>
            </w:r>
          </w:p>
        </w:tc>
        <w:tc>
          <w:tcPr>
            <w:tcW w:w="0" w:type="auto"/>
          </w:tcPr>
          <w:p w14:paraId="7816D81D" w14:textId="77777777" w:rsidR="00870D2F" w:rsidRDefault="00000000">
            <w:pPr>
              <w:pStyle w:val="Compact"/>
            </w:pPr>
            <w:r>
              <w:t>99% virkningsgrad, følger spot</w:t>
            </w:r>
          </w:p>
        </w:tc>
        <w:tc>
          <w:tcPr>
            <w:tcW w:w="0" w:type="auto"/>
          </w:tcPr>
          <w:p w14:paraId="1F6DD469" w14:textId="77777777" w:rsidR="00870D2F" w:rsidRDefault="00000000">
            <w:pPr>
              <w:pStyle w:val="Compact"/>
            </w:pPr>
            <w:r>
              <w:t>Idriftsat 2025</w:t>
            </w:r>
          </w:p>
        </w:tc>
      </w:tr>
      <w:tr w:rsidR="00870D2F" w14:paraId="144FC259" w14:textId="77777777">
        <w:tc>
          <w:tcPr>
            <w:tcW w:w="0" w:type="auto"/>
          </w:tcPr>
          <w:p w14:paraId="1FA63EEA" w14:textId="77777777" w:rsidR="00870D2F" w:rsidRDefault="00000000">
            <w:pPr>
              <w:pStyle w:val="Compact"/>
            </w:pPr>
            <w:r>
              <w:t>Elkedel ældre</w:t>
            </w:r>
          </w:p>
        </w:tc>
        <w:tc>
          <w:tcPr>
            <w:tcW w:w="0" w:type="auto"/>
          </w:tcPr>
          <w:p w14:paraId="47C8513A" w14:textId="77777777" w:rsidR="00870D2F" w:rsidRDefault="00000000">
            <w:pPr>
              <w:pStyle w:val="Compact"/>
              <w:jc w:val="right"/>
            </w:pPr>
            <w:r>
              <w:t>15 MW varme</w:t>
            </w:r>
          </w:p>
        </w:tc>
        <w:tc>
          <w:tcPr>
            <w:tcW w:w="0" w:type="auto"/>
          </w:tcPr>
          <w:p w14:paraId="6AE0FD14" w14:textId="77777777" w:rsidR="00870D2F" w:rsidRDefault="00000000">
            <w:pPr>
              <w:pStyle w:val="Compact"/>
            </w:pPr>
            <w:r>
              <w:t>99% virkningsgrad, følger spot</w:t>
            </w:r>
          </w:p>
        </w:tc>
        <w:tc>
          <w:tcPr>
            <w:tcW w:w="0" w:type="auto"/>
          </w:tcPr>
          <w:p w14:paraId="5459CE64" w14:textId="77777777" w:rsidR="00870D2F" w:rsidRDefault="00000000">
            <w:pPr>
              <w:pStyle w:val="Compact"/>
            </w:pPr>
            <w:r>
              <w:t>Aktiv</w:t>
            </w:r>
          </w:p>
        </w:tc>
      </w:tr>
      <w:tr w:rsidR="00870D2F" w14:paraId="5405491E" w14:textId="77777777">
        <w:tc>
          <w:tcPr>
            <w:tcW w:w="0" w:type="auto"/>
          </w:tcPr>
          <w:p w14:paraId="52DF9903" w14:textId="77777777" w:rsidR="00870D2F" w:rsidRDefault="00000000">
            <w:pPr>
              <w:pStyle w:val="Compact"/>
            </w:pPr>
            <w:r>
              <w:t>Halmkedel</w:t>
            </w:r>
          </w:p>
        </w:tc>
        <w:tc>
          <w:tcPr>
            <w:tcW w:w="0" w:type="auto"/>
          </w:tcPr>
          <w:p w14:paraId="66FDE945" w14:textId="77777777" w:rsidR="00870D2F" w:rsidRDefault="00000000">
            <w:pPr>
              <w:pStyle w:val="Compact"/>
              <w:jc w:val="right"/>
            </w:pPr>
            <w:r>
              <w:t>12 MW varme</w:t>
            </w:r>
          </w:p>
        </w:tc>
        <w:tc>
          <w:tcPr>
            <w:tcW w:w="0" w:type="auto"/>
          </w:tcPr>
          <w:p w14:paraId="35EAEC76" w14:textId="77777777" w:rsidR="00870D2F" w:rsidRDefault="00000000">
            <w:pPr>
              <w:pStyle w:val="Compact"/>
            </w:pPr>
            <w:r>
              <w:t>Min. 12 t oppe-tid, 8.000 DKK/start</w:t>
            </w:r>
          </w:p>
        </w:tc>
        <w:tc>
          <w:tcPr>
            <w:tcW w:w="0" w:type="auto"/>
          </w:tcPr>
          <w:p w14:paraId="107E3007" w14:textId="77777777" w:rsidR="00870D2F" w:rsidRDefault="00000000">
            <w:pPr>
              <w:pStyle w:val="Compact"/>
            </w:pPr>
            <w:r>
              <w:t>Aktiv</w:t>
            </w:r>
          </w:p>
        </w:tc>
      </w:tr>
      <w:tr w:rsidR="00870D2F" w14:paraId="1BA4A34B" w14:textId="77777777">
        <w:tc>
          <w:tcPr>
            <w:tcW w:w="0" w:type="auto"/>
          </w:tcPr>
          <w:p w14:paraId="69D2F629" w14:textId="77777777" w:rsidR="00870D2F" w:rsidRDefault="00000000">
            <w:pPr>
              <w:pStyle w:val="Compact"/>
            </w:pPr>
            <w:r>
              <w:t>Gasmotor</w:t>
            </w:r>
          </w:p>
        </w:tc>
        <w:tc>
          <w:tcPr>
            <w:tcW w:w="0" w:type="auto"/>
          </w:tcPr>
          <w:p w14:paraId="5D3A832C" w14:textId="77777777" w:rsidR="00870D2F" w:rsidRDefault="00000000">
            <w:pPr>
              <w:pStyle w:val="Compact"/>
              <w:jc w:val="right"/>
            </w:pPr>
            <w:r>
              <w:t>2,8 MW varme / 2,0 MW el</w:t>
            </w:r>
          </w:p>
        </w:tc>
        <w:tc>
          <w:tcPr>
            <w:tcW w:w="0" w:type="auto"/>
          </w:tcPr>
          <w:p w14:paraId="28C707A0" w14:textId="77777777" w:rsidR="00870D2F" w:rsidRDefault="00000000">
            <w:pPr>
              <w:pStyle w:val="Compact"/>
            </w:pPr>
            <w:r>
              <w:t>Kraftvarme, kun ved høje spotpriser</w:t>
            </w:r>
          </w:p>
        </w:tc>
        <w:tc>
          <w:tcPr>
            <w:tcW w:w="0" w:type="auto"/>
          </w:tcPr>
          <w:p w14:paraId="767C5A64" w14:textId="77777777" w:rsidR="00870D2F" w:rsidRDefault="00000000">
            <w:pPr>
              <w:pStyle w:val="Compact"/>
            </w:pPr>
            <w:r>
              <w:t>Aktiv (konsolideret fra 2×1,6)</w:t>
            </w:r>
          </w:p>
        </w:tc>
      </w:tr>
      <w:tr w:rsidR="00870D2F" w14:paraId="28230C51" w14:textId="77777777">
        <w:tc>
          <w:tcPr>
            <w:tcW w:w="0" w:type="auto"/>
          </w:tcPr>
          <w:p w14:paraId="16193C8E" w14:textId="77777777" w:rsidR="00870D2F" w:rsidRDefault="00000000">
            <w:pPr>
              <w:pStyle w:val="Compact"/>
            </w:pPr>
            <w:r>
              <w:t>Gaskedel aggregeret</w:t>
            </w:r>
          </w:p>
        </w:tc>
        <w:tc>
          <w:tcPr>
            <w:tcW w:w="0" w:type="auto"/>
          </w:tcPr>
          <w:p w14:paraId="6134D1ED" w14:textId="77777777" w:rsidR="00870D2F" w:rsidRDefault="00000000">
            <w:pPr>
              <w:pStyle w:val="Compact"/>
              <w:jc w:val="right"/>
            </w:pPr>
            <w:r>
              <w:t>26,3 MW varme</w:t>
            </w:r>
          </w:p>
        </w:tc>
        <w:tc>
          <w:tcPr>
            <w:tcW w:w="0" w:type="auto"/>
          </w:tcPr>
          <w:p w14:paraId="42664FBB" w14:textId="77777777" w:rsidR="00870D2F" w:rsidRDefault="00000000">
            <w:pPr>
              <w:pStyle w:val="Compact"/>
            </w:pPr>
            <w:r>
              <w:t>Backup/reserve, dyr i drift</w:t>
            </w:r>
          </w:p>
        </w:tc>
        <w:tc>
          <w:tcPr>
            <w:tcW w:w="0" w:type="auto"/>
          </w:tcPr>
          <w:p w14:paraId="6A0DA295" w14:textId="77777777" w:rsidR="00870D2F" w:rsidRDefault="00000000">
            <w:pPr>
              <w:pStyle w:val="Compact"/>
            </w:pPr>
            <w:r>
              <w:t>Aktiv</w:t>
            </w:r>
          </w:p>
        </w:tc>
      </w:tr>
      <w:tr w:rsidR="00870D2F" w14:paraId="09655DFE" w14:textId="77777777">
        <w:tc>
          <w:tcPr>
            <w:tcW w:w="0" w:type="auto"/>
          </w:tcPr>
          <w:p w14:paraId="639C3F43" w14:textId="77777777" w:rsidR="00870D2F" w:rsidRDefault="00000000">
            <w:pPr>
              <w:pStyle w:val="Compact"/>
            </w:pPr>
            <w:r>
              <w:t>Akkumuleringstank</w:t>
            </w:r>
          </w:p>
        </w:tc>
        <w:tc>
          <w:tcPr>
            <w:tcW w:w="0" w:type="auto"/>
          </w:tcPr>
          <w:p w14:paraId="7C33E43F" w14:textId="77777777" w:rsidR="00870D2F" w:rsidRDefault="00000000">
            <w:pPr>
              <w:pStyle w:val="Compact"/>
              <w:jc w:val="right"/>
            </w:pPr>
            <w:r>
              <w:t>14.000 m³ / 732 MWh</w:t>
            </w:r>
          </w:p>
        </w:tc>
        <w:tc>
          <w:tcPr>
            <w:tcW w:w="0" w:type="auto"/>
          </w:tcPr>
          <w:p w14:paraId="6DC84F34" w14:textId="77777777" w:rsidR="00870D2F" w:rsidRDefault="00000000">
            <w:pPr>
              <w:pStyle w:val="Compact"/>
            </w:pPr>
            <w:r>
              <w:t>2×2.000 + 1×10.000 m³ (2025-tilføjelse)</w:t>
            </w:r>
          </w:p>
        </w:tc>
        <w:tc>
          <w:tcPr>
            <w:tcW w:w="0" w:type="auto"/>
          </w:tcPr>
          <w:p w14:paraId="389363B8" w14:textId="77777777" w:rsidR="00870D2F" w:rsidRDefault="00000000">
            <w:pPr>
              <w:pStyle w:val="Compact"/>
            </w:pPr>
            <w:r>
              <w:t>Aktiv</w:t>
            </w:r>
          </w:p>
        </w:tc>
      </w:tr>
      <w:tr w:rsidR="00870D2F" w14:paraId="3703E521" w14:textId="77777777">
        <w:tc>
          <w:tcPr>
            <w:tcW w:w="0" w:type="auto"/>
          </w:tcPr>
          <w:p w14:paraId="10D38C14" w14:textId="77777777" w:rsidR="00870D2F" w:rsidRDefault="00000000">
            <w:pPr>
              <w:pStyle w:val="Compact"/>
            </w:pPr>
            <w:r>
              <w:t>Overskudsvarme</w:t>
            </w:r>
          </w:p>
        </w:tc>
        <w:tc>
          <w:tcPr>
            <w:tcW w:w="0" w:type="auto"/>
          </w:tcPr>
          <w:p w14:paraId="1EB19497" w14:textId="77777777" w:rsidR="00870D2F" w:rsidRDefault="00000000">
            <w:pPr>
              <w:pStyle w:val="Compact"/>
              <w:jc w:val="right"/>
            </w:pPr>
            <w:r>
              <w:t>4 MW (planlagt)</w:t>
            </w:r>
          </w:p>
        </w:tc>
        <w:tc>
          <w:tcPr>
            <w:tcW w:w="0" w:type="auto"/>
          </w:tcPr>
          <w:p w14:paraId="1D9E169C" w14:textId="77777777" w:rsidR="00870D2F" w:rsidRDefault="00000000">
            <w:pPr>
              <w:pStyle w:val="Compact"/>
            </w:pPr>
            <w:r>
              <w:t>Ikke aktiv i grundscenarie</w:t>
            </w:r>
          </w:p>
        </w:tc>
        <w:tc>
          <w:tcPr>
            <w:tcW w:w="0" w:type="auto"/>
          </w:tcPr>
          <w:p w14:paraId="54D62986" w14:textId="77777777" w:rsidR="00870D2F" w:rsidRDefault="00000000">
            <w:pPr>
              <w:pStyle w:val="Compact"/>
            </w:pPr>
            <w:r>
              <w:t>Afventer leverandørpris</w:t>
            </w:r>
          </w:p>
        </w:tc>
      </w:tr>
      <w:tr w:rsidR="00870D2F" w14:paraId="1A84BE06" w14:textId="77777777">
        <w:tc>
          <w:tcPr>
            <w:tcW w:w="0" w:type="auto"/>
          </w:tcPr>
          <w:p w14:paraId="2B79E899" w14:textId="77777777" w:rsidR="00870D2F" w:rsidRDefault="00000000">
            <w:pPr>
              <w:pStyle w:val="Compact"/>
            </w:pPr>
            <w:r>
              <w:t>Fliskedel</w:t>
            </w:r>
          </w:p>
        </w:tc>
        <w:tc>
          <w:tcPr>
            <w:tcW w:w="0" w:type="auto"/>
          </w:tcPr>
          <w:p w14:paraId="7EDD059A" w14:textId="77777777" w:rsidR="00870D2F" w:rsidRDefault="00000000">
            <w:pPr>
              <w:pStyle w:val="Compact"/>
              <w:jc w:val="right"/>
            </w:pPr>
            <w:r>
              <w:t>—</w:t>
            </w:r>
          </w:p>
        </w:tc>
        <w:tc>
          <w:tcPr>
            <w:tcW w:w="0" w:type="auto"/>
          </w:tcPr>
          <w:p w14:paraId="002CE4DA" w14:textId="77777777" w:rsidR="00870D2F" w:rsidRDefault="00000000">
            <w:pPr>
              <w:pStyle w:val="Compact"/>
            </w:pPr>
            <w:r>
              <w:t>Udfaset</w:t>
            </w:r>
          </w:p>
        </w:tc>
        <w:tc>
          <w:tcPr>
            <w:tcW w:w="0" w:type="auto"/>
          </w:tcPr>
          <w:p w14:paraId="55543511" w14:textId="77777777" w:rsidR="00870D2F" w:rsidRDefault="00000000">
            <w:pPr>
              <w:pStyle w:val="Compact"/>
            </w:pPr>
            <w:r>
              <w:t>Skrottet 2026</w:t>
            </w:r>
          </w:p>
        </w:tc>
      </w:tr>
    </w:tbl>
    <w:p w14:paraId="717A9CCE" w14:textId="77777777" w:rsidR="00870D2F" w:rsidRDefault="00000000">
      <w:pPr>
        <w:pStyle w:val="Brdtekst"/>
      </w:pPr>
      <w:r>
        <w:t xml:space="preserve">Varmepumpens COP modelleres som en lineær funktion af udetemperaturen med fysisk begrundede grænser: </w:t>
      </w:r>
      <w:r>
        <w:rPr>
          <w:rStyle w:val="VerbatimChar"/>
        </w:rPr>
        <w:t>COP = clip(2,2 + 0,08·T_ude, 1,8, 4,0)</w:t>
      </w:r>
      <w:r>
        <w:t>. Det giver et effektivt COP-interval fra 2,3 (januar) til ca. 3,6 (juli), og er den antagelse der bør opdateres først, når I får VP-leverandørens datablad eller målinger fra de første driftsmåneder.</w:t>
      </w:r>
    </w:p>
    <w:p w14:paraId="07DE869F" w14:textId="77777777" w:rsidR="00870D2F" w:rsidRDefault="00000000">
      <w:pPr>
        <w:pStyle w:val="CaptionedFigure"/>
      </w:pPr>
      <w:r>
        <w:rPr>
          <w:noProof/>
        </w:rPr>
        <w:drawing>
          <wp:inline distT="0" distB="0" distL="0" distR="0" wp14:anchorId="3DBF6A37" wp14:editId="735A8AAE">
            <wp:extent cx="5727700" cy="3108391"/>
            <wp:effectExtent l="0" t="0" r="0" b="0"/>
            <wp:docPr id="26" name="Picture" descr="Figur 2: COP-kurven med månedspunkter fra apr25-mar26. Røde punkter viser hvilken effektiv COP modellen har brugt ved hver måneds gennemsnitstemperatur."/>
            <wp:cNvGraphicFramePr/>
            <a:graphic xmlns:a="http://schemas.openxmlformats.org/drawingml/2006/main">
              <a:graphicData uri="http://schemas.openxmlformats.org/drawingml/2006/picture">
                <pic:pic xmlns:pic="http://schemas.openxmlformats.org/drawingml/2006/picture">
                  <pic:nvPicPr>
                    <pic:cNvPr id="27" name="Picture" descr="figures/fig7_cop_curve.png"/>
                    <pic:cNvPicPr>
                      <a:picLocks noChangeAspect="1" noChangeArrowheads="1"/>
                    </pic:cNvPicPr>
                  </pic:nvPicPr>
                  <pic:blipFill>
                    <a:blip r:embed="rId8"/>
                    <a:stretch>
                      <a:fillRect/>
                    </a:stretch>
                  </pic:blipFill>
                  <pic:spPr bwMode="auto">
                    <a:xfrm>
                      <a:off x="0" y="0"/>
                      <a:ext cx="5727700" cy="3108391"/>
                    </a:xfrm>
                    <a:prstGeom prst="rect">
                      <a:avLst/>
                    </a:prstGeom>
                    <a:noFill/>
                    <a:ln w="9525">
                      <a:noFill/>
                      <a:headEnd/>
                      <a:tailEnd/>
                    </a:ln>
                  </pic:spPr>
                </pic:pic>
              </a:graphicData>
            </a:graphic>
          </wp:inline>
        </w:drawing>
      </w:r>
    </w:p>
    <w:p w14:paraId="7EDF37EE" w14:textId="77777777" w:rsidR="00870D2F" w:rsidRDefault="00000000">
      <w:pPr>
        <w:pStyle w:val="ImageCaption"/>
      </w:pPr>
      <w:r>
        <w:t>Figur 2: COP-kurven med månedspunkter fra apr25-mar26. Røde punkter viser hvilken effektiv COP modellen har brugt ved hver måneds gennemsnitstemperatur.</w:t>
      </w:r>
    </w:p>
    <w:p w14:paraId="5471B22D" w14:textId="77777777" w:rsidR="00870D2F" w:rsidRDefault="00000000">
      <w:pPr>
        <w:pStyle w:val="Brdtekst"/>
      </w:pPr>
      <w:r>
        <w:lastRenderedPageBreak/>
        <w:t xml:space="preserve">Brændselspriser, tariffer og afgifter er sat ud fra Energistyrelsens Teknologikatalog og gældende satser og markeret </w:t>
      </w:r>
      <w:r>
        <w:rPr>
          <w:rStyle w:val="VerbatimChar"/>
        </w:rPr>
        <w:t>[TBC]</w:t>
      </w:r>
      <w:r>
        <w:t xml:space="preserve"> i konfigurationsfilen. Vi har kørt sensitivitet på de væsentligste — se §6.</w:t>
      </w:r>
    </w:p>
    <w:p w14:paraId="28CD46FC" w14:textId="77777777" w:rsidR="00870D2F" w:rsidRDefault="00000000">
      <w:r>
        <w:pict w14:anchorId="73873915">
          <v:rect id="_x0000_i1028" style="width:0;height:1.5pt" o:hralign="center" o:hrstd="t" o:hr="t"/>
        </w:pict>
      </w:r>
    </w:p>
    <w:p w14:paraId="6628F4D5" w14:textId="77777777" w:rsidR="00870D2F" w:rsidRDefault="00000000">
      <w:pPr>
        <w:pStyle w:val="Overskrift2"/>
      </w:pPr>
      <w:bookmarkStart w:id="8" w:name="metoden"/>
      <w:bookmarkStart w:id="9" w:name="_Toc228169566"/>
      <w:bookmarkEnd w:id="6"/>
      <w:r>
        <w:t>2. Metoden</w:t>
      </w:r>
      <w:bookmarkEnd w:id="9"/>
    </w:p>
    <w:p w14:paraId="4C456D90" w14:textId="77777777" w:rsidR="00870D2F" w:rsidRDefault="00000000">
      <w:pPr>
        <w:pStyle w:val="FirstParagraph"/>
      </w:pPr>
      <w:r>
        <w:t xml:space="preserve">Modellen er en </w:t>
      </w:r>
      <w:r>
        <w:rPr>
          <w:b/>
          <w:bCs/>
        </w:rPr>
        <w:t>tidsopløst (timedata) økonomisk optimering</w:t>
      </w:r>
      <w:r>
        <w:t xml:space="preserve"> af hele varmeværket over et helt år. For hver time vælger modellen samtidigt:</w:t>
      </w:r>
    </w:p>
    <w:p w14:paraId="1E891384" w14:textId="77777777" w:rsidR="00870D2F" w:rsidRDefault="00000000">
      <w:pPr>
        <w:pStyle w:val="Compact"/>
        <w:numPr>
          <w:ilvl w:val="0"/>
          <w:numId w:val="4"/>
        </w:numPr>
      </w:pPr>
      <w:r>
        <w:t>Hvilke produktionsenheder der kører og på hvilken last</w:t>
      </w:r>
    </w:p>
    <w:p w14:paraId="0BBE7F81" w14:textId="77777777" w:rsidR="00870D2F" w:rsidRDefault="00000000">
      <w:pPr>
        <w:pStyle w:val="Compact"/>
        <w:numPr>
          <w:ilvl w:val="0"/>
          <w:numId w:val="4"/>
        </w:numPr>
      </w:pPr>
      <w:r>
        <w:t>Om tanken skal oplades eller aflades</w:t>
      </w:r>
    </w:p>
    <w:p w14:paraId="262E3575" w14:textId="77777777" w:rsidR="00870D2F" w:rsidRDefault="00000000">
      <w:pPr>
        <w:pStyle w:val="Compact"/>
        <w:numPr>
          <w:ilvl w:val="0"/>
          <w:numId w:val="4"/>
        </w:numPr>
      </w:pPr>
      <w:r>
        <w:t>Hvor meget op-reguleringskapacitet der bydes ind på aFRR og mFRR fra varmepumpen og elkedlerne</w:t>
      </w:r>
    </w:p>
    <w:p w14:paraId="55C588D1" w14:textId="77777777" w:rsidR="00870D2F" w:rsidRDefault="00000000">
      <w:pPr>
        <w:pStyle w:val="FirstParagraph"/>
      </w:pPr>
      <w:r>
        <w:t xml:space="preserve">Bindingen er, at varmeforbruget </w:t>
      </w:r>
      <w:r>
        <w:rPr>
          <w:b/>
          <w:bCs/>
        </w:rPr>
        <w:t>skal</w:t>
      </w:r>
      <w:r>
        <w:t xml:space="preserve"> dækkes hver time. Modellen må ikke lade forbrugerne fryse for at spare penge. Derudover holder fysiske constraints styr på, at halmkedlen skal køre mindst 12 timer ad gangen efter start, at tanken ikke kan overfyldes eller tømmes under nul, og at en MW varmepumpe-kapacitet kun kan sælges én gang — enten til varme eller til balancemarkedet.</w:t>
      </w:r>
    </w:p>
    <w:p w14:paraId="161EA66D" w14:textId="77777777" w:rsidR="00870D2F" w:rsidRDefault="00000000">
      <w:pPr>
        <w:pStyle w:val="Brdtekst"/>
      </w:pPr>
      <w:r>
        <w:t>Løseren finder den kombination, der minimerer årsregningen: brændsler, el, tariffer, afgifter og CO2 fratrukket indtægter fra kraftvarme-elsalg og balancemarkedsbetalinger.</w:t>
      </w:r>
    </w:p>
    <w:p w14:paraId="30E357AD" w14:textId="77777777" w:rsidR="00870D2F" w:rsidRPr="00D70049" w:rsidRDefault="00000000">
      <w:pPr>
        <w:pStyle w:val="Brdtekst"/>
        <w:rPr>
          <w:b/>
          <w:bCs/>
        </w:rPr>
      </w:pPr>
      <w:r>
        <w:t xml:space="preserve">Vi bruger et såkaldt </w:t>
      </w:r>
      <w:r>
        <w:rPr>
          <w:b/>
          <w:bCs/>
        </w:rPr>
        <w:t>MILP-problem</w:t>
      </w:r>
      <w:r>
        <w:t xml:space="preserve"> (Mixed Integer Linear Programming) med ca. 90.000 beslutningsvariable. Det lyder stort, men en moderne gratis open source-solver (HiGHS) løser det på under et minut på en almindelig bærbar PC. </w:t>
      </w:r>
      <w:r w:rsidRPr="00D70049">
        <w:rPr>
          <w:b/>
          <w:bCs/>
        </w:rPr>
        <w:t>Tænk det lidt som Energy Pro.</w:t>
      </w:r>
    </w:p>
    <w:p w14:paraId="1CA7448B" w14:textId="77777777" w:rsidR="00870D2F" w:rsidRDefault="00000000">
      <w:pPr>
        <w:pStyle w:val="Overskrift3"/>
      </w:pPr>
      <w:bookmarkStart w:id="10" w:name="Xfbc87a0f6757e6c318623a3e694e5a1d9e0cf5b"/>
      <w:bookmarkStart w:id="11" w:name="_Toc228169567"/>
      <w:r>
        <w:t xml:space="preserve">Hvordan businesscasen </w:t>
      </w:r>
      <w:r>
        <w:rPr>
          <w:i/>
          <w:iCs/>
        </w:rPr>
        <w:t>beregnes</w:t>
      </w:r>
      <w:r>
        <w:t xml:space="preserve"> — parvise kørsler</w:t>
      </w:r>
      <w:bookmarkEnd w:id="11"/>
    </w:p>
    <w:p w14:paraId="57FD40EA" w14:textId="77777777" w:rsidR="00870D2F" w:rsidRDefault="00000000">
      <w:pPr>
        <w:pStyle w:val="FirstParagraph"/>
      </w:pPr>
      <w:r>
        <w:t xml:space="preserve">Vi kører </w:t>
      </w:r>
      <w:r>
        <w:rPr>
          <w:b/>
          <w:bCs/>
        </w:rPr>
        <w:t>ikke</w:t>
      </w:r>
      <w:r>
        <w:t xml:space="preserve"> modellen én gang og rapporterer et absolut årstal. Vi kører den fire gange i et 2×2-design, hvor kun to ting varierer: tank tilstede eller fjernet, og balancemarkedet åbent eller lukket. Differencerne mellem scenarier er det vi tilskriver den pågældende ændring.</w:t>
      </w:r>
    </w:p>
    <w:p w14:paraId="29B04898" w14:textId="6BC0470F" w:rsidR="00870D2F" w:rsidRDefault="00000000">
      <w:pPr>
        <w:pStyle w:val="Brdtekst"/>
      </w:pPr>
      <w:r>
        <w:t xml:space="preserve">Fordelen er, at </w:t>
      </w:r>
      <w:r>
        <w:rPr>
          <w:b/>
          <w:bCs/>
        </w:rPr>
        <w:t>systematiske skævheder i modellen rammer begge scenarier lige meget og ophæves i differensen</w:t>
      </w:r>
      <w:r>
        <w:t xml:space="preserve">. Om modellen f.eks. undervurderer varmelasten om sommeren med 1 MW, betyder </w:t>
      </w:r>
      <w:r w:rsidR="00D70049">
        <w:t>ikke så meget</w:t>
      </w:r>
      <w:r>
        <w:t xml:space="preserve"> for spørgsmålet “hvad er tanken værd” — fejlen er den samme med og uden tank. Det er den samme logik, som man bruger når man sammenligner to alternative budgetversioner i et regneark.</w:t>
      </w:r>
    </w:p>
    <w:p w14:paraId="6ADDC529" w14:textId="77777777" w:rsidR="00870D2F" w:rsidRDefault="00000000">
      <w:pPr>
        <w:pStyle w:val="Overskrift3"/>
      </w:pPr>
      <w:bookmarkStart w:id="12" w:name="datagrundlag"/>
      <w:bookmarkStart w:id="13" w:name="_Toc228169568"/>
      <w:bookmarkEnd w:id="10"/>
      <w:r>
        <w:t>Datagrundlag</w:t>
      </w:r>
      <w:bookmarkEnd w:id="13"/>
    </w:p>
    <w:p w14:paraId="58E19CD8" w14:textId="77777777" w:rsidR="00870D2F" w:rsidRDefault="00000000">
      <w:pPr>
        <w:pStyle w:val="Compact"/>
        <w:numPr>
          <w:ilvl w:val="0"/>
          <w:numId w:val="5"/>
        </w:numPr>
      </w:pPr>
      <w:r>
        <w:rPr>
          <w:b/>
          <w:bCs/>
        </w:rPr>
        <w:t>Elspot DK1</w:t>
      </w:r>
      <w:r>
        <w:t xml:space="preserve"> fra Energinet Data Service (timeopløsning)</w:t>
      </w:r>
    </w:p>
    <w:p w14:paraId="624AFA7C" w14:textId="77777777" w:rsidR="00870D2F" w:rsidRDefault="00000000">
      <w:pPr>
        <w:pStyle w:val="Compact"/>
        <w:numPr>
          <w:ilvl w:val="0"/>
          <w:numId w:val="5"/>
        </w:numPr>
      </w:pPr>
      <w:r>
        <w:rPr>
          <w:b/>
          <w:bCs/>
        </w:rPr>
        <w:t>Balancemarkeder</w:t>
      </w:r>
      <w:r>
        <w:t xml:space="preserve"> fra Energi Data Service (aFRR og mFRR kapacitets- og aktiveringspriser, post-PICASSO-regime fra april 2025)</w:t>
      </w:r>
    </w:p>
    <w:p w14:paraId="71785617" w14:textId="77777777" w:rsidR="00870D2F" w:rsidRDefault="00000000">
      <w:pPr>
        <w:pStyle w:val="Compact"/>
        <w:numPr>
          <w:ilvl w:val="0"/>
          <w:numId w:val="5"/>
        </w:numPr>
      </w:pPr>
      <w:r>
        <w:rPr>
          <w:b/>
          <w:bCs/>
        </w:rPr>
        <w:t>Udetemperatur</w:t>
      </w:r>
      <w:r>
        <w:t xml:space="preserve"> fra DMI</w:t>
      </w:r>
    </w:p>
    <w:p w14:paraId="308B918A" w14:textId="77777777" w:rsidR="00870D2F" w:rsidRDefault="00000000">
      <w:pPr>
        <w:pStyle w:val="Compact"/>
        <w:numPr>
          <w:ilvl w:val="0"/>
          <w:numId w:val="5"/>
        </w:numPr>
      </w:pPr>
      <w:r>
        <w:rPr>
          <w:b/>
          <w:bCs/>
        </w:rPr>
        <w:t>Varmelast</w:t>
      </w:r>
      <w:r>
        <w:t xml:space="preserve"> syntetiseret efter fit mod 12 måneders “ab værk” måledata fra Billund (R² = 0,933, hourly RMSE 2,31 MW på 127,5 GWh/år)</w:t>
      </w:r>
    </w:p>
    <w:p w14:paraId="755B253C" w14:textId="77777777" w:rsidR="00870D2F" w:rsidRDefault="00000000">
      <w:pPr>
        <w:pStyle w:val="FirstParagraph"/>
      </w:pPr>
      <w:r>
        <w:lastRenderedPageBreak/>
        <w:t>Analysevinduet er april 2025 til marts 2026 — det første sammenhængende 12-månedersvindue efter PICASSO-skiftet i marts 2025 og dermed det mest retvisende grundlag for balancemarkedsvurderingen.</w:t>
      </w:r>
    </w:p>
    <w:p w14:paraId="44B0614A" w14:textId="77777777" w:rsidR="00870D2F" w:rsidRDefault="00000000">
      <w:pPr>
        <w:pStyle w:val="CaptionedFigure"/>
      </w:pPr>
      <w:r>
        <w:rPr>
          <w:noProof/>
        </w:rPr>
        <w:drawing>
          <wp:inline distT="0" distB="0" distL="0" distR="0" wp14:anchorId="25A5CED8" wp14:editId="64FD03D1">
            <wp:extent cx="5727700" cy="3347741"/>
            <wp:effectExtent l="0" t="0" r="0" b="0"/>
            <wp:docPr id="31" name="Picture" descr="Figur 3: Månedlig varmeproduktion med tank og balancemarked. Stakken viser hvordan hver enhed bidrager; linjen viser det samlede varmebehov. Nederste panel viser udetemperatur og spotpris. Læg mærke til hvordan varmepumpen er dominerende grundlast hele året, halmen kommer ind fra oktober og kører helt igennem til marts, og elkedlerne supplerer i vintermåneder med høje spotpriser."/>
            <wp:cNvGraphicFramePr/>
            <a:graphic xmlns:a="http://schemas.openxmlformats.org/drawingml/2006/main">
              <a:graphicData uri="http://schemas.openxmlformats.org/drawingml/2006/picture">
                <pic:pic xmlns:pic="http://schemas.openxmlformats.org/drawingml/2006/picture">
                  <pic:nvPicPr>
                    <pic:cNvPr id="32" name="Picture" descr="figures/fig3_monthly_dispatch.png"/>
                    <pic:cNvPicPr>
                      <a:picLocks noChangeAspect="1" noChangeArrowheads="1"/>
                    </pic:cNvPicPr>
                  </pic:nvPicPr>
                  <pic:blipFill>
                    <a:blip r:embed="rId9"/>
                    <a:stretch>
                      <a:fillRect/>
                    </a:stretch>
                  </pic:blipFill>
                  <pic:spPr bwMode="auto">
                    <a:xfrm>
                      <a:off x="0" y="0"/>
                      <a:ext cx="5727700" cy="3347741"/>
                    </a:xfrm>
                    <a:prstGeom prst="rect">
                      <a:avLst/>
                    </a:prstGeom>
                    <a:noFill/>
                    <a:ln w="9525">
                      <a:noFill/>
                      <a:headEnd/>
                      <a:tailEnd/>
                    </a:ln>
                  </pic:spPr>
                </pic:pic>
              </a:graphicData>
            </a:graphic>
          </wp:inline>
        </w:drawing>
      </w:r>
    </w:p>
    <w:p w14:paraId="3D911C57" w14:textId="77777777" w:rsidR="00870D2F" w:rsidRDefault="00000000">
      <w:pPr>
        <w:pStyle w:val="ImageCaption"/>
      </w:pPr>
      <w:r>
        <w:t>Figur 3: Månedlig varmeproduktion med tank og balancemarked. Stakken viser hvordan hver enhed bidrager; linjen viser det samlede varmebehov. Nederste panel viser udetemperatur og spotpris. Læg mærke til hvordan varmepumpen er dominerende grundlast hele året, halmen kommer ind fra oktober og kører helt igennem til marts, og elkedlerne supplerer i vintermåneder med høje spotpriser.</w:t>
      </w:r>
    </w:p>
    <w:p w14:paraId="02F901E3" w14:textId="77777777" w:rsidR="00870D2F" w:rsidRDefault="00000000">
      <w:r>
        <w:pict w14:anchorId="5988507A">
          <v:rect id="_x0000_i1029" style="width:0;height:1.5pt" o:hralign="center" o:hrstd="t" o:hr="t"/>
        </w:pict>
      </w:r>
    </w:p>
    <w:p w14:paraId="25CA117F" w14:textId="77777777" w:rsidR="00870D2F" w:rsidRDefault="00000000">
      <w:pPr>
        <w:pStyle w:val="Overskrift2"/>
      </w:pPr>
      <w:bookmarkStart w:id="14" w:name="X6d0fba5ed66b07cc7e94e6dc1e7835e7288ddee"/>
      <w:bookmarkStart w:id="15" w:name="_Toc228169569"/>
      <w:bookmarkEnd w:id="8"/>
      <w:bookmarkEnd w:id="12"/>
      <w:r>
        <w:t>3. Tankens værdi på ren spotarbitrage — 6,6 mio DKK/år</w:t>
      </w:r>
      <w:bookmarkEnd w:id="15"/>
    </w:p>
    <w:p w14:paraId="540DF92C" w14:textId="77777777" w:rsidR="00870D2F" w:rsidRDefault="00000000">
      <w:pPr>
        <w:pStyle w:val="FirstParagraph"/>
      </w:pPr>
      <w:r>
        <w:t>Vi kører modellen i to versioner af den nuværende anlægskonfiguration uden balancemarked: én med tanken aktiv og én med tanken slukket. Alt andet — varmelast, elpris, vejr, enhedspriser, virkningsgrader — er identisk.</w:t>
      </w:r>
    </w:p>
    <w:tbl>
      <w:tblPr>
        <w:tblStyle w:val="Table"/>
        <w:tblW w:w="0" w:type="auto"/>
        <w:tblLook w:val="0020" w:firstRow="1" w:lastRow="0" w:firstColumn="0" w:lastColumn="0" w:noHBand="0" w:noVBand="0"/>
      </w:tblPr>
      <w:tblGrid>
        <w:gridCol w:w="4191"/>
        <w:gridCol w:w="2511"/>
      </w:tblGrid>
      <w:tr w:rsidR="00870D2F" w14:paraId="04E6A7EA"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371CFB21" w14:textId="77777777" w:rsidR="00870D2F" w:rsidRDefault="00000000">
            <w:pPr>
              <w:pStyle w:val="Compact"/>
            </w:pPr>
            <w:r>
              <w:t>Scenarie</w:t>
            </w:r>
          </w:p>
        </w:tc>
        <w:tc>
          <w:tcPr>
            <w:tcW w:w="0" w:type="auto"/>
          </w:tcPr>
          <w:p w14:paraId="6DDAFB46" w14:textId="77777777" w:rsidR="00870D2F" w:rsidRDefault="00000000">
            <w:pPr>
              <w:pStyle w:val="Compact"/>
              <w:jc w:val="right"/>
            </w:pPr>
            <w:r>
              <w:t>Årlig driftsomkostning</w:t>
            </w:r>
          </w:p>
        </w:tc>
      </w:tr>
      <w:tr w:rsidR="00870D2F" w14:paraId="374B6DFE" w14:textId="77777777">
        <w:tc>
          <w:tcPr>
            <w:tcW w:w="0" w:type="auto"/>
          </w:tcPr>
          <w:p w14:paraId="1FC47CAC" w14:textId="77777777" w:rsidR="00870D2F" w:rsidRDefault="00000000">
            <w:pPr>
              <w:pStyle w:val="Compact"/>
            </w:pPr>
            <w:r>
              <w:t>Med eksisterende tank</w:t>
            </w:r>
          </w:p>
        </w:tc>
        <w:tc>
          <w:tcPr>
            <w:tcW w:w="0" w:type="auto"/>
          </w:tcPr>
          <w:p w14:paraId="4FEFA2F5" w14:textId="77777777" w:rsidR="00870D2F" w:rsidRDefault="00000000">
            <w:pPr>
              <w:pStyle w:val="Compact"/>
              <w:jc w:val="right"/>
            </w:pPr>
            <w:r>
              <w:t>33,8 mio DKK</w:t>
            </w:r>
          </w:p>
        </w:tc>
      </w:tr>
      <w:tr w:rsidR="00870D2F" w14:paraId="10AC3A57" w14:textId="77777777">
        <w:tc>
          <w:tcPr>
            <w:tcW w:w="0" w:type="auto"/>
          </w:tcPr>
          <w:p w14:paraId="63C76CB5" w14:textId="77777777" w:rsidR="00870D2F" w:rsidRDefault="00000000">
            <w:pPr>
              <w:pStyle w:val="Compact"/>
            </w:pPr>
            <w:r>
              <w:t>Samme uden tank</w:t>
            </w:r>
          </w:p>
        </w:tc>
        <w:tc>
          <w:tcPr>
            <w:tcW w:w="0" w:type="auto"/>
          </w:tcPr>
          <w:p w14:paraId="74A247DF" w14:textId="77777777" w:rsidR="00870D2F" w:rsidRDefault="00000000">
            <w:pPr>
              <w:pStyle w:val="Compact"/>
              <w:jc w:val="right"/>
            </w:pPr>
            <w:r>
              <w:t>40,4 mio DKK</w:t>
            </w:r>
          </w:p>
        </w:tc>
      </w:tr>
      <w:tr w:rsidR="00870D2F" w14:paraId="092C519D" w14:textId="77777777">
        <w:tc>
          <w:tcPr>
            <w:tcW w:w="0" w:type="auto"/>
          </w:tcPr>
          <w:p w14:paraId="3A46C6B1" w14:textId="77777777" w:rsidR="00870D2F" w:rsidRDefault="00000000">
            <w:pPr>
              <w:pStyle w:val="Compact"/>
            </w:pPr>
            <w:r>
              <w:rPr>
                <w:b/>
                <w:bCs/>
              </w:rPr>
              <w:t>Tankens bidrag (ren spotarbitrage)</w:t>
            </w:r>
          </w:p>
        </w:tc>
        <w:tc>
          <w:tcPr>
            <w:tcW w:w="0" w:type="auto"/>
          </w:tcPr>
          <w:p w14:paraId="484138C9" w14:textId="77777777" w:rsidR="00870D2F" w:rsidRDefault="00000000">
            <w:pPr>
              <w:pStyle w:val="Compact"/>
              <w:jc w:val="right"/>
            </w:pPr>
            <w:r>
              <w:rPr>
                <w:b/>
                <w:bCs/>
              </w:rPr>
              <w:t>6,6 mio DKK/år</w:t>
            </w:r>
          </w:p>
        </w:tc>
      </w:tr>
    </w:tbl>
    <w:p w14:paraId="0443984E" w14:textId="77777777" w:rsidR="00870D2F" w:rsidRDefault="00000000">
      <w:pPr>
        <w:pStyle w:val="Brdtekst"/>
      </w:pPr>
      <w:r>
        <w:t xml:space="preserve">Tanken finansierer sig selv mange gange over målt mod den afskrevne kapitalomkostning, og det tal alene retfærdiggør den rigelige dimensionering. Men den mest interessante pointe ligger i </w:t>
      </w:r>
      <w:r>
        <w:rPr>
          <w:b/>
          <w:bCs/>
        </w:rPr>
        <w:t>hvordan</w:t>
      </w:r>
      <w:r>
        <w:t xml:space="preserve"> tanken skaber værdien, fordi det afdækker nogle strukturelle dynamikker, der ikke er åbenlyse på forhånd.</w:t>
      </w:r>
    </w:p>
    <w:p w14:paraId="30369884" w14:textId="77777777" w:rsidR="00870D2F" w:rsidRDefault="00000000">
      <w:pPr>
        <w:pStyle w:val="Overskrift3"/>
      </w:pPr>
      <w:bookmarkStart w:id="16" w:name="sådan-skaber-tanken-værdien-i-drift"/>
      <w:bookmarkStart w:id="17" w:name="_Toc228169570"/>
      <w:r>
        <w:t>Sådan skaber tanken værdien i drift</w:t>
      </w:r>
      <w:bookmarkEnd w:id="17"/>
    </w:p>
    <w:p w14:paraId="3985D1ED" w14:textId="77777777" w:rsidR="00870D2F" w:rsidRDefault="00000000">
      <w:pPr>
        <w:pStyle w:val="FirstParagraph"/>
      </w:pPr>
      <w:r>
        <w:t>Ændringen i årsdispatch pr. enhed viser et konsistent mønster:</w:t>
      </w:r>
    </w:p>
    <w:tbl>
      <w:tblPr>
        <w:tblStyle w:val="Table"/>
        <w:tblW w:w="0" w:type="auto"/>
        <w:tblLook w:val="0020" w:firstRow="1" w:lastRow="0" w:firstColumn="0" w:lastColumn="0" w:noHBand="0" w:noVBand="0"/>
      </w:tblPr>
      <w:tblGrid>
        <w:gridCol w:w="1764"/>
        <w:gridCol w:w="1950"/>
        <w:gridCol w:w="2057"/>
        <w:gridCol w:w="1124"/>
      </w:tblGrid>
      <w:tr w:rsidR="00870D2F" w14:paraId="4B4038C3"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5DD33FFF" w14:textId="77777777" w:rsidR="00870D2F" w:rsidRDefault="00000000">
            <w:pPr>
              <w:pStyle w:val="Compact"/>
            </w:pPr>
            <w:r>
              <w:lastRenderedPageBreak/>
              <w:t>Enhed</w:t>
            </w:r>
          </w:p>
        </w:tc>
        <w:tc>
          <w:tcPr>
            <w:tcW w:w="0" w:type="auto"/>
          </w:tcPr>
          <w:p w14:paraId="0C4AFDBF" w14:textId="77777777" w:rsidR="00870D2F" w:rsidRDefault="00000000">
            <w:pPr>
              <w:pStyle w:val="Compact"/>
              <w:jc w:val="right"/>
            </w:pPr>
            <w:r>
              <w:t>Med tank [GWh]</w:t>
            </w:r>
          </w:p>
        </w:tc>
        <w:tc>
          <w:tcPr>
            <w:tcW w:w="0" w:type="auto"/>
          </w:tcPr>
          <w:p w14:paraId="33F52F47" w14:textId="77777777" w:rsidR="00870D2F" w:rsidRDefault="00000000">
            <w:pPr>
              <w:pStyle w:val="Compact"/>
              <w:jc w:val="right"/>
            </w:pPr>
            <w:r>
              <w:t>Uden tank [GWh]</w:t>
            </w:r>
          </w:p>
        </w:tc>
        <w:tc>
          <w:tcPr>
            <w:tcW w:w="0" w:type="auto"/>
          </w:tcPr>
          <w:p w14:paraId="602374AF" w14:textId="77777777" w:rsidR="00870D2F" w:rsidRDefault="00000000">
            <w:pPr>
              <w:pStyle w:val="Compact"/>
              <w:jc w:val="right"/>
            </w:pPr>
            <w:r>
              <w:t>Δ [GWh]</w:t>
            </w:r>
          </w:p>
        </w:tc>
      </w:tr>
      <w:tr w:rsidR="00870D2F" w14:paraId="4A071837" w14:textId="77777777">
        <w:tc>
          <w:tcPr>
            <w:tcW w:w="0" w:type="auto"/>
          </w:tcPr>
          <w:p w14:paraId="79CE6CD9" w14:textId="77777777" w:rsidR="00870D2F" w:rsidRDefault="00000000">
            <w:pPr>
              <w:pStyle w:val="Compact"/>
            </w:pPr>
            <w:r>
              <w:t>Varmepumpe</w:t>
            </w:r>
          </w:p>
        </w:tc>
        <w:tc>
          <w:tcPr>
            <w:tcW w:w="0" w:type="auto"/>
          </w:tcPr>
          <w:p w14:paraId="7F32C321" w14:textId="77777777" w:rsidR="00870D2F" w:rsidRDefault="00000000">
            <w:pPr>
              <w:pStyle w:val="Compact"/>
              <w:jc w:val="right"/>
            </w:pPr>
            <w:r>
              <w:t>74,6</w:t>
            </w:r>
          </w:p>
        </w:tc>
        <w:tc>
          <w:tcPr>
            <w:tcW w:w="0" w:type="auto"/>
          </w:tcPr>
          <w:p w14:paraId="5974C465" w14:textId="77777777" w:rsidR="00870D2F" w:rsidRDefault="00000000">
            <w:pPr>
              <w:pStyle w:val="Compact"/>
              <w:jc w:val="right"/>
            </w:pPr>
            <w:r>
              <w:t>86,6</w:t>
            </w:r>
          </w:p>
        </w:tc>
        <w:tc>
          <w:tcPr>
            <w:tcW w:w="0" w:type="auto"/>
          </w:tcPr>
          <w:p w14:paraId="6F9F36D2" w14:textId="77777777" w:rsidR="00870D2F" w:rsidRDefault="00000000">
            <w:pPr>
              <w:pStyle w:val="Compact"/>
              <w:jc w:val="right"/>
            </w:pPr>
            <w:r>
              <w:t>−12,0</w:t>
            </w:r>
          </w:p>
        </w:tc>
      </w:tr>
      <w:tr w:rsidR="00870D2F" w14:paraId="7086013D" w14:textId="77777777">
        <w:tc>
          <w:tcPr>
            <w:tcW w:w="0" w:type="auto"/>
          </w:tcPr>
          <w:p w14:paraId="0D38CEA0" w14:textId="77777777" w:rsidR="00870D2F" w:rsidRDefault="00000000">
            <w:pPr>
              <w:pStyle w:val="Compact"/>
            </w:pPr>
            <w:r>
              <w:t>Elkedel ny</w:t>
            </w:r>
          </w:p>
        </w:tc>
        <w:tc>
          <w:tcPr>
            <w:tcW w:w="0" w:type="auto"/>
          </w:tcPr>
          <w:p w14:paraId="575B7F07" w14:textId="77777777" w:rsidR="00870D2F" w:rsidRDefault="00000000">
            <w:pPr>
              <w:pStyle w:val="Compact"/>
              <w:jc w:val="right"/>
            </w:pPr>
            <w:r>
              <w:t>19,5</w:t>
            </w:r>
          </w:p>
        </w:tc>
        <w:tc>
          <w:tcPr>
            <w:tcW w:w="0" w:type="auto"/>
          </w:tcPr>
          <w:p w14:paraId="6C252481" w14:textId="77777777" w:rsidR="00870D2F" w:rsidRDefault="00000000">
            <w:pPr>
              <w:pStyle w:val="Compact"/>
              <w:jc w:val="right"/>
            </w:pPr>
            <w:r>
              <w:t>1,0</w:t>
            </w:r>
          </w:p>
        </w:tc>
        <w:tc>
          <w:tcPr>
            <w:tcW w:w="0" w:type="auto"/>
          </w:tcPr>
          <w:p w14:paraId="67F65775" w14:textId="77777777" w:rsidR="00870D2F" w:rsidRDefault="00000000">
            <w:pPr>
              <w:pStyle w:val="Compact"/>
              <w:jc w:val="right"/>
            </w:pPr>
            <w:r>
              <w:rPr>
                <w:b/>
                <w:bCs/>
              </w:rPr>
              <w:t>+18,5</w:t>
            </w:r>
          </w:p>
        </w:tc>
      </w:tr>
      <w:tr w:rsidR="00870D2F" w14:paraId="34A25704" w14:textId="77777777">
        <w:tc>
          <w:tcPr>
            <w:tcW w:w="0" w:type="auto"/>
          </w:tcPr>
          <w:p w14:paraId="5FEA63EA" w14:textId="77777777" w:rsidR="00870D2F" w:rsidRDefault="00000000">
            <w:pPr>
              <w:pStyle w:val="Compact"/>
            </w:pPr>
            <w:r>
              <w:t>Halmkedel</w:t>
            </w:r>
          </w:p>
        </w:tc>
        <w:tc>
          <w:tcPr>
            <w:tcW w:w="0" w:type="auto"/>
          </w:tcPr>
          <w:p w14:paraId="3E07F16F" w14:textId="77777777" w:rsidR="00870D2F" w:rsidRDefault="00000000">
            <w:pPr>
              <w:pStyle w:val="Compact"/>
              <w:jc w:val="right"/>
            </w:pPr>
            <w:r>
              <w:t>29,7</w:t>
            </w:r>
          </w:p>
        </w:tc>
        <w:tc>
          <w:tcPr>
            <w:tcW w:w="0" w:type="auto"/>
          </w:tcPr>
          <w:p w14:paraId="51C5F89A" w14:textId="77777777" w:rsidR="00870D2F" w:rsidRDefault="00000000">
            <w:pPr>
              <w:pStyle w:val="Compact"/>
              <w:jc w:val="right"/>
            </w:pPr>
            <w:r>
              <w:t>31,8</w:t>
            </w:r>
          </w:p>
        </w:tc>
        <w:tc>
          <w:tcPr>
            <w:tcW w:w="0" w:type="auto"/>
          </w:tcPr>
          <w:p w14:paraId="32DF1E83" w14:textId="77777777" w:rsidR="00870D2F" w:rsidRDefault="00000000">
            <w:pPr>
              <w:pStyle w:val="Compact"/>
              <w:jc w:val="right"/>
            </w:pPr>
            <w:r>
              <w:t>−2,1</w:t>
            </w:r>
          </w:p>
        </w:tc>
      </w:tr>
      <w:tr w:rsidR="00870D2F" w14:paraId="2E7AB2DA" w14:textId="77777777">
        <w:tc>
          <w:tcPr>
            <w:tcW w:w="0" w:type="auto"/>
          </w:tcPr>
          <w:p w14:paraId="52F0FC9C" w14:textId="77777777" w:rsidR="00870D2F" w:rsidRDefault="00000000">
            <w:pPr>
              <w:pStyle w:val="Compact"/>
            </w:pPr>
            <w:r>
              <w:t>Gaskedel agg.</w:t>
            </w:r>
          </w:p>
        </w:tc>
        <w:tc>
          <w:tcPr>
            <w:tcW w:w="0" w:type="auto"/>
          </w:tcPr>
          <w:p w14:paraId="0217C371" w14:textId="77777777" w:rsidR="00870D2F" w:rsidRDefault="00000000">
            <w:pPr>
              <w:pStyle w:val="Compact"/>
              <w:jc w:val="right"/>
            </w:pPr>
            <w:r>
              <w:t>2,7</w:t>
            </w:r>
          </w:p>
        </w:tc>
        <w:tc>
          <w:tcPr>
            <w:tcW w:w="0" w:type="auto"/>
          </w:tcPr>
          <w:p w14:paraId="64B18690" w14:textId="77777777" w:rsidR="00870D2F" w:rsidRDefault="00000000">
            <w:pPr>
              <w:pStyle w:val="Compact"/>
              <w:jc w:val="right"/>
            </w:pPr>
            <w:r>
              <w:t>5,7</w:t>
            </w:r>
          </w:p>
        </w:tc>
        <w:tc>
          <w:tcPr>
            <w:tcW w:w="0" w:type="auto"/>
          </w:tcPr>
          <w:p w14:paraId="09842B38" w14:textId="77777777" w:rsidR="00870D2F" w:rsidRDefault="00000000">
            <w:pPr>
              <w:pStyle w:val="Compact"/>
              <w:jc w:val="right"/>
            </w:pPr>
            <w:r>
              <w:t>−3,1</w:t>
            </w:r>
          </w:p>
        </w:tc>
      </w:tr>
      <w:tr w:rsidR="00870D2F" w14:paraId="1AC99388" w14:textId="77777777">
        <w:tc>
          <w:tcPr>
            <w:tcW w:w="0" w:type="auto"/>
          </w:tcPr>
          <w:p w14:paraId="342C0ED1" w14:textId="77777777" w:rsidR="00870D2F" w:rsidRDefault="00000000">
            <w:pPr>
              <w:pStyle w:val="Compact"/>
            </w:pPr>
            <w:r>
              <w:t>Gasmotor</w:t>
            </w:r>
          </w:p>
        </w:tc>
        <w:tc>
          <w:tcPr>
            <w:tcW w:w="0" w:type="auto"/>
          </w:tcPr>
          <w:p w14:paraId="1941358E" w14:textId="77777777" w:rsidR="00870D2F" w:rsidRDefault="00000000">
            <w:pPr>
              <w:pStyle w:val="Compact"/>
              <w:jc w:val="right"/>
            </w:pPr>
            <w:r>
              <w:t>2,5</w:t>
            </w:r>
          </w:p>
        </w:tc>
        <w:tc>
          <w:tcPr>
            <w:tcW w:w="0" w:type="auto"/>
          </w:tcPr>
          <w:p w14:paraId="75B042F4" w14:textId="77777777" w:rsidR="00870D2F" w:rsidRDefault="00000000">
            <w:pPr>
              <w:pStyle w:val="Compact"/>
              <w:jc w:val="right"/>
            </w:pPr>
            <w:r>
              <w:t>2,9</w:t>
            </w:r>
          </w:p>
        </w:tc>
        <w:tc>
          <w:tcPr>
            <w:tcW w:w="0" w:type="auto"/>
          </w:tcPr>
          <w:p w14:paraId="06057797" w14:textId="77777777" w:rsidR="00870D2F" w:rsidRDefault="00000000">
            <w:pPr>
              <w:pStyle w:val="Compact"/>
              <w:jc w:val="right"/>
            </w:pPr>
            <w:r>
              <w:t>−0,5</w:t>
            </w:r>
          </w:p>
        </w:tc>
      </w:tr>
    </w:tbl>
    <w:p w14:paraId="422D7A4F" w14:textId="77777777" w:rsidR="00870D2F" w:rsidRDefault="00000000">
      <w:pPr>
        <w:pStyle w:val="Brdtekst"/>
      </w:pPr>
      <w:r>
        <w:t>Uden tank er den 30 MW elkedel praktisk talt uvirksom — den kan ikke “parkere” varmen andre steder end direkte i nettet. Med tank bliver den aktiveret massivt i timer med lave eller negative spotpriser, hvor den fylder tanken op, som senere dækker dyre timer. Varmepumpen reduceres tilsvarende, fordi modellen vælger billigere el-timer til at dække det samme varmebehov.</w:t>
      </w:r>
    </w:p>
    <w:p w14:paraId="65BA017D" w14:textId="77777777" w:rsidR="00870D2F" w:rsidRDefault="00000000">
      <w:pPr>
        <w:pStyle w:val="Brdtekst"/>
      </w:pPr>
      <w:r>
        <w:t xml:space="preserve">Det er denne </w:t>
      </w:r>
      <w:r>
        <w:rPr>
          <w:b/>
          <w:bCs/>
        </w:rPr>
        <w:t>substitution mellem dyre el-timer og billige el-timer</w:t>
      </w:r>
      <w:r>
        <w:t xml:space="preserve"> der er hovedkilden til værdien — ikke selve niveauet af elprisen.</w:t>
      </w:r>
    </w:p>
    <w:p w14:paraId="2BD7FB9E" w14:textId="77777777" w:rsidR="00870D2F" w:rsidRDefault="00000000">
      <w:pPr>
        <w:pStyle w:val="CaptionedFigure"/>
      </w:pPr>
      <w:r>
        <w:rPr>
          <w:noProof/>
        </w:rPr>
        <w:drawing>
          <wp:inline distT="0" distB="0" distL="0" distR="0" wp14:anchorId="5D843335" wp14:editId="33AD5EC2">
            <wp:extent cx="5727700" cy="2377745"/>
            <wp:effectExtent l="0" t="0" r="0" b="0"/>
            <wp:docPr id="36" name="Picture" descr="Figur 4: Årsproduktion pr. enhed i alle fire scenarier. Mønsteret er konsistent: Når tanken fjernes (scenarier B og D), kollapser elkedel ny til næsten nul, fordi den ikke kan “parkere” sin varme. Halmen og varmepumpen stiger for at dække forskellen. Balancemarkedet (C og D) reducerer halmen og øger elkedel ny yderligere, fordi el-enhederne nu har en ekstra indtægtskilde."/>
            <wp:cNvGraphicFramePr/>
            <a:graphic xmlns:a="http://schemas.openxmlformats.org/drawingml/2006/main">
              <a:graphicData uri="http://schemas.openxmlformats.org/drawingml/2006/picture">
                <pic:pic xmlns:pic="http://schemas.openxmlformats.org/drawingml/2006/picture">
                  <pic:nvPicPr>
                    <pic:cNvPr id="37" name="Picture" descr="figures/fig4_unit_dispatch_4scen.png"/>
                    <pic:cNvPicPr>
                      <a:picLocks noChangeAspect="1" noChangeArrowheads="1"/>
                    </pic:cNvPicPr>
                  </pic:nvPicPr>
                  <pic:blipFill>
                    <a:blip r:embed="rId10"/>
                    <a:stretch>
                      <a:fillRect/>
                    </a:stretch>
                  </pic:blipFill>
                  <pic:spPr bwMode="auto">
                    <a:xfrm>
                      <a:off x="0" y="0"/>
                      <a:ext cx="5727700" cy="2377745"/>
                    </a:xfrm>
                    <a:prstGeom prst="rect">
                      <a:avLst/>
                    </a:prstGeom>
                    <a:noFill/>
                    <a:ln w="9525">
                      <a:noFill/>
                      <a:headEnd/>
                      <a:tailEnd/>
                    </a:ln>
                  </pic:spPr>
                </pic:pic>
              </a:graphicData>
            </a:graphic>
          </wp:inline>
        </w:drawing>
      </w:r>
    </w:p>
    <w:p w14:paraId="17DCA2C2" w14:textId="77777777" w:rsidR="00870D2F" w:rsidRDefault="00000000">
      <w:pPr>
        <w:pStyle w:val="ImageCaption"/>
      </w:pPr>
      <w:r>
        <w:t>Figur 4: Årsproduktion pr. enhed i alle fire scenarier. Mønsteret er konsistent: Når tanken fjernes (scenarier B og D), kollapser elkedel ny til næsten nul, fordi den ikke kan “parkere” sin varme. Halmen og varmepumpen stiger for at dække forskellen. Balancemarkedet (C og D) reducerer halmen og øger elkedel ny yderligere, fordi el-enhederne nu har en ekstra indtægtskilde.</w:t>
      </w:r>
    </w:p>
    <w:p w14:paraId="065CB576" w14:textId="77777777" w:rsidR="00870D2F" w:rsidRDefault="00000000">
      <w:pPr>
        <w:pStyle w:val="Overskrift3"/>
      </w:pPr>
      <w:bookmarkStart w:id="18" w:name="hvornår-på-året-er-tanken-mest-værd"/>
      <w:bookmarkStart w:id="19" w:name="_Toc228169571"/>
      <w:bookmarkEnd w:id="16"/>
      <w:r>
        <w:t>Hvornår på året er tanken mest værd?</w:t>
      </w:r>
      <w:bookmarkEnd w:id="19"/>
    </w:p>
    <w:p w14:paraId="2DAA2033" w14:textId="77777777" w:rsidR="00870D2F" w:rsidRDefault="00000000">
      <w:pPr>
        <w:pStyle w:val="FirstParagraph"/>
      </w:pPr>
      <w:r>
        <w:t xml:space="preserve">Arbitrageværdien fordeler sig kontraintuitivt ikke jævnt over året. Den er størst i </w:t>
      </w:r>
      <w:r>
        <w:rPr>
          <w:b/>
          <w:bCs/>
        </w:rPr>
        <w:t>shoulder-sæsoner</w:t>
      </w:r>
      <w:r>
        <w:t xml:space="preserve"> (april, november) og ikke i midvinter, som man umiddelbart ville tro. Årsagen er, at det er </w:t>
      </w:r>
      <w:r>
        <w:rPr>
          <w:b/>
          <w:bCs/>
        </w:rPr>
        <w:t>intra-day volatiliteten</w:t>
      </w:r>
      <w:r>
        <w:t xml:space="preserve"> (spreadet mellem dyre og billige timer på samme døgn) der skaber arbitragemulighederne — ikke prisniveauet. I midvinter tager halmkedlen mere af peak-rollen og efterlader mindre arbitrage-vindue til tanken.</w:t>
      </w:r>
    </w:p>
    <w:p w14:paraId="72A1FE12" w14:textId="77777777" w:rsidR="00870D2F" w:rsidRDefault="00000000">
      <w:pPr>
        <w:pStyle w:val="Overskrift3"/>
      </w:pPr>
      <w:bookmarkStart w:id="20" w:name="X8f232be18d287e410b862bb4e970eff103c6881"/>
      <w:bookmarkStart w:id="21" w:name="_Toc228169572"/>
      <w:bookmarkEnd w:id="18"/>
      <w:r>
        <w:t>Tankens dekomposition — et vigtigt nuance-fund</w:t>
      </w:r>
      <w:bookmarkEnd w:id="21"/>
    </w:p>
    <w:p w14:paraId="4B9CE58F" w14:textId="77777777" w:rsidR="00870D2F" w:rsidRDefault="00000000">
      <w:pPr>
        <w:pStyle w:val="FirstParagraph"/>
      </w:pPr>
      <w:r>
        <w:t xml:space="preserve">Et af sessionernes mere interessante fund: </w:t>
      </w:r>
      <w:r>
        <w:rPr>
          <w:b/>
          <w:bCs/>
        </w:rPr>
        <w:t>de første 4.000 m³ fanger 82-85% af arbitrageværdien</w:t>
      </w:r>
      <w:r>
        <w:t>. De ekstra 10.000 m³, som kom til i 2025-udvidelsen, tilføjer kun ca. 1,0 mio DKK/år i ren spotarbitrage.</w:t>
      </w:r>
    </w:p>
    <w:p w14:paraId="5D1F83E0" w14:textId="77777777" w:rsidR="00870D2F" w:rsidRDefault="00000000">
      <w:pPr>
        <w:pStyle w:val="Brdtekst"/>
      </w:pPr>
      <w:r>
        <w:lastRenderedPageBreak/>
        <w:t xml:space="preserve">Det skal ikke fejllæses som at 2025-udvidelsen var overflødig — tværtimod. Værdien af den store tank ligger i, at den </w:t>
      </w:r>
      <w:r>
        <w:rPr>
          <w:b/>
          <w:bCs/>
        </w:rPr>
        <w:t>muliggør aFRR/mFRR-deltagelse uden at kompromittere varmeforsyningen</w:t>
      </w:r>
      <w:r>
        <w:t>. Det er næste afsnits emne.</w:t>
      </w:r>
    </w:p>
    <w:p w14:paraId="1D131BEB" w14:textId="77777777" w:rsidR="00870D2F" w:rsidRDefault="00000000">
      <w:pPr>
        <w:pStyle w:val="CaptionedFigure"/>
      </w:pPr>
      <w:r>
        <w:rPr>
          <w:noProof/>
        </w:rPr>
        <w:drawing>
          <wp:inline distT="0" distB="0" distL="0" distR="0" wp14:anchorId="1D18FE89" wp14:editId="62E9A13D">
            <wp:extent cx="5727700" cy="2167688"/>
            <wp:effectExtent l="0" t="0" r="0" b="0"/>
            <wp:docPr id="41" name="Picture" descr="Figur 5: Tankens dekomposition. Venstre: kumulativ arbitrageværdi som funktion af tank-volumen — bemærk den klare metningseffekt. Højre: bidragsfordelingen mellem de oprindelige 4.000 m³ (84% af arbitrageværdien) og 2025-udvidelsens 10.000 m³ (16%). Den store udvidelse leverer sin værdi via balancemarkedsdeltagelse, ikke via ekstra spotarbitrage."/>
            <wp:cNvGraphicFramePr/>
            <a:graphic xmlns:a="http://schemas.openxmlformats.org/drawingml/2006/main">
              <a:graphicData uri="http://schemas.openxmlformats.org/drawingml/2006/picture">
                <pic:pic xmlns:pic="http://schemas.openxmlformats.org/drawingml/2006/picture">
                  <pic:nvPicPr>
                    <pic:cNvPr id="42" name="Picture" descr="figures/fig6_tank_decomp.png"/>
                    <pic:cNvPicPr>
                      <a:picLocks noChangeAspect="1" noChangeArrowheads="1"/>
                    </pic:cNvPicPr>
                  </pic:nvPicPr>
                  <pic:blipFill>
                    <a:blip r:embed="rId11"/>
                    <a:stretch>
                      <a:fillRect/>
                    </a:stretch>
                  </pic:blipFill>
                  <pic:spPr bwMode="auto">
                    <a:xfrm>
                      <a:off x="0" y="0"/>
                      <a:ext cx="5727700" cy="2167688"/>
                    </a:xfrm>
                    <a:prstGeom prst="rect">
                      <a:avLst/>
                    </a:prstGeom>
                    <a:noFill/>
                    <a:ln w="9525">
                      <a:noFill/>
                      <a:headEnd/>
                      <a:tailEnd/>
                    </a:ln>
                  </pic:spPr>
                </pic:pic>
              </a:graphicData>
            </a:graphic>
          </wp:inline>
        </w:drawing>
      </w:r>
    </w:p>
    <w:p w14:paraId="0122BD4C" w14:textId="77777777" w:rsidR="00870D2F" w:rsidRDefault="00000000">
      <w:pPr>
        <w:pStyle w:val="ImageCaption"/>
      </w:pPr>
      <w:r>
        <w:t>Figur 5: Tankens dekomposition. Venstre: kumulativ arbitrageværdi som funktion af tank-volumen — bemærk den klare metningseffekt. Højre: bidragsfordelingen mellem de oprindelige 4.000 m³ (84% af arbitrageværdien) og 2025-udvidelsens 10.000 m³ (16%). Den store udvidelse leverer sin værdi via balancemarkedsdeltagelse, ikke via ekstra spotarbitrage.</w:t>
      </w:r>
    </w:p>
    <w:p w14:paraId="2CC4C58E" w14:textId="77777777" w:rsidR="00870D2F" w:rsidRDefault="00000000">
      <w:r>
        <w:pict w14:anchorId="37DB8856">
          <v:rect id="_x0000_i1030" style="width:0;height:1.5pt" o:hralign="center" o:hrstd="t" o:hr="t"/>
        </w:pict>
      </w:r>
    </w:p>
    <w:p w14:paraId="13DBB43A" w14:textId="77777777" w:rsidR="00870D2F" w:rsidRDefault="00000000">
      <w:pPr>
        <w:pStyle w:val="Overskrift2"/>
      </w:pPr>
      <w:bookmarkStart w:id="22" w:name="balancemarkedsværdi-156-mio-dkkår"/>
      <w:bookmarkStart w:id="23" w:name="_Toc228169573"/>
      <w:bookmarkEnd w:id="14"/>
      <w:bookmarkEnd w:id="20"/>
      <w:r>
        <w:t>4. Balancemarkedsværdi — 15,6 mio DKK/år</w:t>
      </w:r>
      <w:bookmarkEnd w:id="23"/>
    </w:p>
    <w:p w14:paraId="6E9DD9AA" w14:textId="77777777" w:rsidR="00870D2F" w:rsidRDefault="00000000">
      <w:pPr>
        <w:pStyle w:val="FirstParagraph"/>
      </w:pPr>
      <w:r>
        <w:t>Billund har prækvalificeret varmepumpe og elkedler til både aFRR og mFRR (kapacitet og aktivering):</w:t>
      </w:r>
    </w:p>
    <w:tbl>
      <w:tblPr>
        <w:tblStyle w:val="Table"/>
        <w:tblW w:w="5000" w:type="pct"/>
        <w:tblLook w:val="0020" w:firstRow="1" w:lastRow="0" w:firstColumn="0" w:lastColumn="0" w:noHBand="0" w:noVBand="0"/>
      </w:tblPr>
      <w:tblGrid>
        <w:gridCol w:w="4330"/>
        <w:gridCol w:w="2456"/>
        <w:gridCol w:w="2456"/>
      </w:tblGrid>
      <w:tr w:rsidR="00870D2F" w14:paraId="724F37CB"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38B446FB" w14:textId="77777777" w:rsidR="00870D2F" w:rsidRDefault="00000000">
            <w:pPr>
              <w:pStyle w:val="Compact"/>
            </w:pPr>
            <w:r>
              <w:t>Enhed</w:t>
            </w:r>
          </w:p>
        </w:tc>
        <w:tc>
          <w:tcPr>
            <w:tcW w:w="0" w:type="auto"/>
          </w:tcPr>
          <w:p w14:paraId="7713E2EC" w14:textId="77777777" w:rsidR="00870D2F" w:rsidRDefault="00000000">
            <w:pPr>
              <w:pStyle w:val="Compact"/>
              <w:jc w:val="right"/>
            </w:pPr>
            <w:r>
              <w:t>aFRR max-bud</w:t>
            </w:r>
          </w:p>
        </w:tc>
        <w:tc>
          <w:tcPr>
            <w:tcW w:w="0" w:type="auto"/>
          </w:tcPr>
          <w:p w14:paraId="50F56C79" w14:textId="77777777" w:rsidR="00870D2F" w:rsidRDefault="00000000">
            <w:pPr>
              <w:pStyle w:val="Compact"/>
              <w:jc w:val="right"/>
            </w:pPr>
            <w:r>
              <w:t>mFRR max-bud</w:t>
            </w:r>
          </w:p>
        </w:tc>
      </w:tr>
      <w:tr w:rsidR="00870D2F" w14:paraId="2E80C407" w14:textId="77777777">
        <w:tc>
          <w:tcPr>
            <w:tcW w:w="0" w:type="auto"/>
          </w:tcPr>
          <w:p w14:paraId="641C5EC8" w14:textId="77777777" w:rsidR="00870D2F" w:rsidRDefault="00000000">
            <w:pPr>
              <w:pStyle w:val="Compact"/>
            </w:pPr>
            <w:r>
              <w:t>Varmepumpe</w:t>
            </w:r>
          </w:p>
        </w:tc>
        <w:tc>
          <w:tcPr>
            <w:tcW w:w="0" w:type="auto"/>
          </w:tcPr>
          <w:p w14:paraId="2F6CF832" w14:textId="77777777" w:rsidR="00870D2F" w:rsidRDefault="00000000">
            <w:pPr>
              <w:pStyle w:val="Compact"/>
              <w:jc w:val="right"/>
            </w:pPr>
            <w:r>
              <w:t>2,65 MW</w:t>
            </w:r>
          </w:p>
        </w:tc>
        <w:tc>
          <w:tcPr>
            <w:tcW w:w="0" w:type="auto"/>
          </w:tcPr>
          <w:p w14:paraId="027A7254" w14:textId="77777777" w:rsidR="00870D2F" w:rsidRDefault="00000000">
            <w:pPr>
              <w:pStyle w:val="Compact"/>
              <w:jc w:val="right"/>
            </w:pPr>
            <w:r>
              <w:t>2,65 MW</w:t>
            </w:r>
          </w:p>
        </w:tc>
      </w:tr>
      <w:tr w:rsidR="00870D2F" w14:paraId="77777876" w14:textId="77777777">
        <w:tc>
          <w:tcPr>
            <w:tcW w:w="0" w:type="auto"/>
          </w:tcPr>
          <w:p w14:paraId="1CED0D46" w14:textId="77777777" w:rsidR="00870D2F" w:rsidRDefault="00000000">
            <w:pPr>
              <w:pStyle w:val="Compact"/>
            </w:pPr>
            <w:r>
              <w:t>Elkedel_ny + elkedel_gl (gruppe)</w:t>
            </w:r>
          </w:p>
        </w:tc>
        <w:tc>
          <w:tcPr>
            <w:tcW w:w="0" w:type="auto"/>
          </w:tcPr>
          <w:p w14:paraId="4D2300E8" w14:textId="77777777" w:rsidR="00870D2F" w:rsidRDefault="00000000">
            <w:pPr>
              <w:pStyle w:val="Compact"/>
              <w:jc w:val="right"/>
            </w:pPr>
            <w:r>
              <w:t>6,00 MW (samlet)</w:t>
            </w:r>
          </w:p>
        </w:tc>
        <w:tc>
          <w:tcPr>
            <w:tcW w:w="0" w:type="auto"/>
          </w:tcPr>
          <w:p w14:paraId="52E6B340" w14:textId="77777777" w:rsidR="00870D2F" w:rsidRDefault="00000000">
            <w:pPr>
              <w:pStyle w:val="Compact"/>
              <w:jc w:val="right"/>
            </w:pPr>
            <w:r>
              <w:t>6,00 MW (samlet)</w:t>
            </w:r>
          </w:p>
        </w:tc>
      </w:tr>
      <w:tr w:rsidR="00870D2F" w14:paraId="7FF93935" w14:textId="77777777">
        <w:tc>
          <w:tcPr>
            <w:tcW w:w="0" w:type="auto"/>
          </w:tcPr>
          <w:p w14:paraId="3D553B62" w14:textId="77777777" w:rsidR="00870D2F" w:rsidRDefault="00000000">
            <w:pPr>
              <w:pStyle w:val="Compact"/>
            </w:pPr>
            <w:r>
              <w:rPr>
                <w:b/>
                <w:bCs/>
              </w:rPr>
              <w:t>Total max på hvert marked</w:t>
            </w:r>
          </w:p>
        </w:tc>
        <w:tc>
          <w:tcPr>
            <w:tcW w:w="0" w:type="auto"/>
          </w:tcPr>
          <w:p w14:paraId="09D3E377" w14:textId="77777777" w:rsidR="00870D2F" w:rsidRDefault="00000000">
            <w:pPr>
              <w:pStyle w:val="Compact"/>
              <w:jc w:val="right"/>
            </w:pPr>
            <w:r>
              <w:rPr>
                <w:b/>
                <w:bCs/>
              </w:rPr>
              <w:t>8,65 MW</w:t>
            </w:r>
          </w:p>
        </w:tc>
        <w:tc>
          <w:tcPr>
            <w:tcW w:w="0" w:type="auto"/>
          </w:tcPr>
          <w:p w14:paraId="20C9FCF0" w14:textId="77777777" w:rsidR="00870D2F" w:rsidRDefault="00000000">
            <w:pPr>
              <w:pStyle w:val="Compact"/>
              <w:jc w:val="right"/>
            </w:pPr>
            <w:r>
              <w:rPr>
                <w:b/>
                <w:bCs/>
              </w:rPr>
              <w:t>8,65 MW</w:t>
            </w:r>
          </w:p>
        </w:tc>
      </w:tr>
    </w:tbl>
    <w:p w14:paraId="1714A509" w14:textId="77777777" w:rsidR="00870D2F" w:rsidRDefault="00000000">
      <w:pPr>
        <w:pStyle w:val="Brdtekst"/>
      </w:pPr>
      <w:r>
        <w:t>Modellen respekterer disse grænser som bindende constraints per enhed/gruppe på hver time. Dermed er der ingen uholdbar “bid alt ind, hvad fysikken tillader”-optimisme.</w:t>
      </w:r>
    </w:p>
    <w:p w14:paraId="0E0C0AA3" w14:textId="77777777" w:rsidR="00870D2F" w:rsidRDefault="00000000">
      <w:pPr>
        <w:pStyle w:val="Overskrift3"/>
      </w:pPr>
      <w:bookmarkStart w:id="24" w:name="hvad-markederne-bidrager"/>
      <w:bookmarkStart w:id="25" w:name="_Toc228169574"/>
      <w:r>
        <w:t>Hvad markederne bidrager</w:t>
      </w:r>
      <w:bookmarkEnd w:id="25"/>
    </w:p>
    <w:p w14:paraId="7F00C3D0" w14:textId="77777777" w:rsidR="00870D2F" w:rsidRDefault="00000000">
      <w:pPr>
        <w:pStyle w:val="FirstParagraph"/>
      </w:pPr>
      <w:r>
        <w:t>Vi sammenligner to kørsler med tank aktiv: én med balancemarkedet lukket, én med balancemarkedet åbent.</w:t>
      </w:r>
    </w:p>
    <w:tbl>
      <w:tblPr>
        <w:tblStyle w:val="Table"/>
        <w:tblW w:w="0" w:type="auto"/>
        <w:tblLook w:val="0020" w:firstRow="1" w:lastRow="0" w:firstColumn="0" w:lastColumn="0" w:noHBand="0" w:noVBand="0"/>
      </w:tblPr>
      <w:tblGrid>
        <w:gridCol w:w="3138"/>
        <w:gridCol w:w="2511"/>
      </w:tblGrid>
      <w:tr w:rsidR="00870D2F" w14:paraId="5EA9E3F8"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5B64F008" w14:textId="77777777" w:rsidR="00870D2F" w:rsidRDefault="00000000">
            <w:pPr>
              <w:pStyle w:val="Compact"/>
            </w:pPr>
            <w:r>
              <w:t>Scenarie (med tank)</w:t>
            </w:r>
          </w:p>
        </w:tc>
        <w:tc>
          <w:tcPr>
            <w:tcW w:w="0" w:type="auto"/>
          </w:tcPr>
          <w:p w14:paraId="4A594B48" w14:textId="77777777" w:rsidR="00870D2F" w:rsidRDefault="00000000">
            <w:pPr>
              <w:pStyle w:val="Compact"/>
              <w:jc w:val="right"/>
            </w:pPr>
            <w:r>
              <w:t>Årlig driftsomkostning</w:t>
            </w:r>
          </w:p>
        </w:tc>
      </w:tr>
      <w:tr w:rsidR="00870D2F" w14:paraId="1FE2F538" w14:textId="77777777">
        <w:tc>
          <w:tcPr>
            <w:tcW w:w="0" w:type="auto"/>
          </w:tcPr>
          <w:p w14:paraId="369B80A1" w14:textId="77777777" w:rsidR="00870D2F" w:rsidRDefault="00000000">
            <w:pPr>
              <w:pStyle w:val="Compact"/>
            </w:pPr>
            <w:r>
              <w:t>Uden balancemarked</w:t>
            </w:r>
          </w:p>
        </w:tc>
        <w:tc>
          <w:tcPr>
            <w:tcW w:w="0" w:type="auto"/>
          </w:tcPr>
          <w:p w14:paraId="06A26AAC" w14:textId="77777777" w:rsidR="00870D2F" w:rsidRDefault="00000000">
            <w:pPr>
              <w:pStyle w:val="Compact"/>
              <w:jc w:val="right"/>
            </w:pPr>
            <w:r>
              <w:t>33,8 mio DKK</w:t>
            </w:r>
          </w:p>
        </w:tc>
      </w:tr>
      <w:tr w:rsidR="00870D2F" w14:paraId="55622528" w14:textId="77777777">
        <w:tc>
          <w:tcPr>
            <w:tcW w:w="0" w:type="auto"/>
          </w:tcPr>
          <w:p w14:paraId="60E629AD" w14:textId="77777777" w:rsidR="00870D2F" w:rsidRDefault="00000000">
            <w:pPr>
              <w:pStyle w:val="Compact"/>
            </w:pPr>
            <w:r>
              <w:t>Med aFRR + mFRR</w:t>
            </w:r>
          </w:p>
        </w:tc>
        <w:tc>
          <w:tcPr>
            <w:tcW w:w="0" w:type="auto"/>
          </w:tcPr>
          <w:p w14:paraId="78D9C4DC" w14:textId="77777777" w:rsidR="00870D2F" w:rsidRDefault="00000000">
            <w:pPr>
              <w:pStyle w:val="Compact"/>
              <w:jc w:val="right"/>
            </w:pPr>
            <w:r>
              <w:t>18,2 mio DKK</w:t>
            </w:r>
          </w:p>
        </w:tc>
      </w:tr>
      <w:tr w:rsidR="00870D2F" w14:paraId="3BC4C926" w14:textId="77777777">
        <w:tc>
          <w:tcPr>
            <w:tcW w:w="0" w:type="auto"/>
          </w:tcPr>
          <w:p w14:paraId="3138457A" w14:textId="77777777" w:rsidR="00870D2F" w:rsidRDefault="00000000">
            <w:pPr>
              <w:pStyle w:val="Compact"/>
            </w:pPr>
            <w:r>
              <w:rPr>
                <w:b/>
                <w:bCs/>
              </w:rPr>
              <w:t>Balancemarkedets bidrag</w:t>
            </w:r>
          </w:p>
        </w:tc>
        <w:tc>
          <w:tcPr>
            <w:tcW w:w="0" w:type="auto"/>
          </w:tcPr>
          <w:p w14:paraId="56CE19E8" w14:textId="77777777" w:rsidR="00870D2F" w:rsidRDefault="00000000">
            <w:pPr>
              <w:pStyle w:val="Compact"/>
              <w:jc w:val="right"/>
            </w:pPr>
            <w:r>
              <w:rPr>
                <w:b/>
                <w:bCs/>
              </w:rPr>
              <w:t>15,6 mio DKK/år</w:t>
            </w:r>
          </w:p>
        </w:tc>
      </w:tr>
    </w:tbl>
    <w:p w14:paraId="076597EA" w14:textId="77777777" w:rsidR="00870D2F" w:rsidRDefault="00000000">
      <w:pPr>
        <w:pStyle w:val="Brdtekst"/>
      </w:pPr>
      <w:r>
        <w:t>Modellen fordeler de 15,6 mio på følgende vis:</w:t>
      </w:r>
    </w:p>
    <w:tbl>
      <w:tblPr>
        <w:tblStyle w:val="Table"/>
        <w:tblW w:w="5000" w:type="pct"/>
        <w:tblLook w:val="0020" w:firstRow="1" w:lastRow="0" w:firstColumn="0" w:lastColumn="0" w:noHBand="0" w:noVBand="0"/>
      </w:tblPr>
      <w:tblGrid>
        <w:gridCol w:w="5081"/>
        <w:gridCol w:w="1387"/>
        <w:gridCol w:w="1387"/>
        <w:gridCol w:w="1387"/>
      </w:tblGrid>
      <w:tr w:rsidR="00870D2F" w14:paraId="708163AE"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5F81AF11" w14:textId="77777777" w:rsidR="00870D2F" w:rsidRDefault="00000000">
            <w:pPr>
              <w:pStyle w:val="Compact"/>
            </w:pPr>
            <w:r>
              <w:lastRenderedPageBreak/>
              <w:t>Indtægtskomponent</w:t>
            </w:r>
          </w:p>
        </w:tc>
        <w:tc>
          <w:tcPr>
            <w:tcW w:w="0" w:type="auto"/>
          </w:tcPr>
          <w:p w14:paraId="0D260ED3" w14:textId="77777777" w:rsidR="00870D2F" w:rsidRDefault="00000000">
            <w:pPr>
              <w:pStyle w:val="Compact"/>
              <w:jc w:val="right"/>
            </w:pPr>
            <w:r>
              <w:t>aFRR</w:t>
            </w:r>
          </w:p>
        </w:tc>
        <w:tc>
          <w:tcPr>
            <w:tcW w:w="0" w:type="auto"/>
          </w:tcPr>
          <w:p w14:paraId="08135A7F" w14:textId="77777777" w:rsidR="00870D2F" w:rsidRDefault="00000000">
            <w:pPr>
              <w:pStyle w:val="Compact"/>
              <w:jc w:val="right"/>
            </w:pPr>
            <w:r>
              <w:t>mFRR</w:t>
            </w:r>
          </w:p>
        </w:tc>
        <w:tc>
          <w:tcPr>
            <w:tcW w:w="0" w:type="auto"/>
          </w:tcPr>
          <w:p w14:paraId="69836332" w14:textId="77777777" w:rsidR="00870D2F" w:rsidRDefault="00000000">
            <w:pPr>
              <w:pStyle w:val="Compact"/>
              <w:jc w:val="right"/>
            </w:pPr>
            <w:r>
              <w:t>I alt</w:t>
            </w:r>
          </w:p>
        </w:tc>
      </w:tr>
      <w:tr w:rsidR="00870D2F" w14:paraId="03A35742" w14:textId="77777777">
        <w:tc>
          <w:tcPr>
            <w:tcW w:w="0" w:type="auto"/>
          </w:tcPr>
          <w:p w14:paraId="2EDA0758" w14:textId="77777777" w:rsidR="00870D2F" w:rsidRDefault="00000000">
            <w:pPr>
              <w:pStyle w:val="Compact"/>
            </w:pPr>
            <w:r>
              <w:t>Kapacitetsbetaling</w:t>
            </w:r>
          </w:p>
        </w:tc>
        <w:tc>
          <w:tcPr>
            <w:tcW w:w="0" w:type="auto"/>
          </w:tcPr>
          <w:p w14:paraId="7D587BA1" w14:textId="77777777" w:rsidR="00870D2F" w:rsidRDefault="00000000">
            <w:pPr>
              <w:pStyle w:val="Compact"/>
              <w:jc w:val="right"/>
            </w:pPr>
            <w:r>
              <w:t>6,7 mio</w:t>
            </w:r>
          </w:p>
        </w:tc>
        <w:tc>
          <w:tcPr>
            <w:tcW w:w="0" w:type="auto"/>
          </w:tcPr>
          <w:p w14:paraId="468BC653" w14:textId="77777777" w:rsidR="00870D2F" w:rsidRDefault="00000000">
            <w:pPr>
              <w:pStyle w:val="Compact"/>
              <w:jc w:val="right"/>
            </w:pPr>
            <w:r>
              <w:t>4,0 mio</w:t>
            </w:r>
          </w:p>
        </w:tc>
        <w:tc>
          <w:tcPr>
            <w:tcW w:w="0" w:type="auto"/>
          </w:tcPr>
          <w:p w14:paraId="7B443B49" w14:textId="77777777" w:rsidR="00870D2F" w:rsidRDefault="00000000">
            <w:pPr>
              <w:pStyle w:val="Compact"/>
              <w:jc w:val="right"/>
            </w:pPr>
            <w:r>
              <w:t>10,7 mio</w:t>
            </w:r>
          </w:p>
        </w:tc>
      </w:tr>
      <w:tr w:rsidR="00870D2F" w14:paraId="56C39595" w14:textId="77777777">
        <w:tc>
          <w:tcPr>
            <w:tcW w:w="0" w:type="auto"/>
          </w:tcPr>
          <w:p w14:paraId="2C573CA5" w14:textId="77777777" w:rsidR="00870D2F" w:rsidRDefault="00000000">
            <w:pPr>
              <w:pStyle w:val="Compact"/>
            </w:pPr>
            <w:r>
              <w:t>Aktiveringsbetaling (netto)</w:t>
            </w:r>
          </w:p>
        </w:tc>
        <w:tc>
          <w:tcPr>
            <w:tcW w:w="0" w:type="auto"/>
          </w:tcPr>
          <w:p w14:paraId="29BE4C3A" w14:textId="77777777" w:rsidR="00870D2F" w:rsidRDefault="00000000">
            <w:pPr>
              <w:pStyle w:val="Compact"/>
              <w:jc w:val="right"/>
            </w:pPr>
            <w:r>
              <w:t>4,6 mio</w:t>
            </w:r>
          </w:p>
        </w:tc>
        <w:tc>
          <w:tcPr>
            <w:tcW w:w="0" w:type="auto"/>
          </w:tcPr>
          <w:p w14:paraId="047F0F16" w14:textId="77777777" w:rsidR="00870D2F" w:rsidRDefault="00000000">
            <w:pPr>
              <w:pStyle w:val="Compact"/>
              <w:jc w:val="right"/>
            </w:pPr>
            <w:r>
              <w:t>8,3 mio</w:t>
            </w:r>
          </w:p>
        </w:tc>
        <w:tc>
          <w:tcPr>
            <w:tcW w:w="0" w:type="auto"/>
          </w:tcPr>
          <w:p w14:paraId="19727372" w14:textId="77777777" w:rsidR="00870D2F" w:rsidRDefault="00000000">
            <w:pPr>
              <w:pStyle w:val="Compact"/>
              <w:jc w:val="right"/>
            </w:pPr>
            <w:r>
              <w:t>12,9 mio</w:t>
            </w:r>
          </w:p>
        </w:tc>
      </w:tr>
      <w:tr w:rsidR="00870D2F" w14:paraId="7D6777F8" w14:textId="77777777">
        <w:tc>
          <w:tcPr>
            <w:tcW w:w="0" w:type="auto"/>
          </w:tcPr>
          <w:p w14:paraId="284E65AC" w14:textId="77777777" w:rsidR="00870D2F" w:rsidRDefault="00000000">
            <w:pPr>
              <w:pStyle w:val="Compact"/>
            </w:pPr>
            <w:r>
              <w:t>Minus erstatningsvarme ved aktivering</w:t>
            </w:r>
          </w:p>
        </w:tc>
        <w:tc>
          <w:tcPr>
            <w:tcW w:w="0" w:type="auto"/>
          </w:tcPr>
          <w:p w14:paraId="629F4A94" w14:textId="77777777" w:rsidR="00870D2F" w:rsidRDefault="00000000">
            <w:pPr>
              <w:pStyle w:val="Compact"/>
              <w:jc w:val="right"/>
            </w:pPr>
            <w:r>
              <w:t>~</w:t>
            </w:r>
          </w:p>
        </w:tc>
        <w:tc>
          <w:tcPr>
            <w:tcW w:w="0" w:type="auto"/>
          </w:tcPr>
          <w:p w14:paraId="13FCFA77" w14:textId="77777777" w:rsidR="00870D2F" w:rsidRDefault="00000000">
            <w:pPr>
              <w:pStyle w:val="Compact"/>
              <w:jc w:val="right"/>
            </w:pPr>
            <w:r>
              <w:t>~</w:t>
            </w:r>
          </w:p>
        </w:tc>
        <w:tc>
          <w:tcPr>
            <w:tcW w:w="0" w:type="auto"/>
          </w:tcPr>
          <w:p w14:paraId="6B2173E1" w14:textId="77777777" w:rsidR="00870D2F" w:rsidRDefault="00000000">
            <w:pPr>
              <w:pStyle w:val="Compact"/>
              <w:jc w:val="right"/>
            </w:pPr>
            <w:r>
              <w:t>−8,0 mio</w:t>
            </w:r>
          </w:p>
        </w:tc>
      </w:tr>
      <w:tr w:rsidR="00870D2F" w14:paraId="339B26C3" w14:textId="77777777">
        <w:tc>
          <w:tcPr>
            <w:tcW w:w="0" w:type="auto"/>
          </w:tcPr>
          <w:p w14:paraId="05726167" w14:textId="77777777" w:rsidR="00870D2F" w:rsidRDefault="00000000">
            <w:pPr>
              <w:pStyle w:val="Compact"/>
            </w:pPr>
            <w:r>
              <w:rPr>
                <w:b/>
                <w:bCs/>
              </w:rPr>
              <w:t>Netto årlig værdi</w:t>
            </w:r>
          </w:p>
        </w:tc>
        <w:tc>
          <w:tcPr>
            <w:tcW w:w="0" w:type="auto"/>
          </w:tcPr>
          <w:p w14:paraId="100F6D16" w14:textId="77777777" w:rsidR="00870D2F" w:rsidRDefault="00000000">
            <w:pPr>
              <w:pStyle w:val="Compact"/>
              <w:jc w:val="right"/>
            </w:pPr>
            <w:r>
              <w:rPr>
                <w:b/>
                <w:bCs/>
              </w:rPr>
              <w:t>11,3 mio</w:t>
            </w:r>
          </w:p>
        </w:tc>
        <w:tc>
          <w:tcPr>
            <w:tcW w:w="0" w:type="auto"/>
          </w:tcPr>
          <w:p w14:paraId="3AD88F1A" w14:textId="77777777" w:rsidR="00870D2F" w:rsidRDefault="00000000">
            <w:pPr>
              <w:pStyle w:val="Compact"/>
              <w:jc w:val="right"/>
            </w:pPr>
            <w:r>
              <w:rPr>
                <w:b/>
                <w:bCs/>
              </w:rPr>
              <w:t>12,3 mio</w:t>
            </w:r>
          </w:p>
        </w:tc>
        <w:tc>
          <w:tcPr>
            <w:tcW w:w="0" w:type="auto"/>
          </w:tcPr>
          <w:p w14:paraId="20F6B56F" w14:textId="77777777" w:rsidR="00870D2F" w:rsidRDefault="00000000">
            <w:pPr>
              <w:pStyle w:val="Compact"/>
              <w:jc w:val="right"/>
            </w:pPr>
            <w:r>
              <w:rPr>
                <w:b/>
                <w:bCs/>
              </w:rPr>
              <w:t>15,6 mio</w:t>
            </w:r>
          </w:p>
        </w:tc>
      </w:tr>
    </w:tbl>
    <w:p w14:paraId="622ACC99" w14:textId="77777777" w:rsidR="00870D2F" w:rsidRDefault="00000000">
      <w:pPr>
        <w:pStyle w:val="Brdtekst"/>
      </w:pPr>
      <w:r>
        <w:t xml:space="preserve">Bemærk: kapaciteten er det samme stykke fysisk MW — men det er to </w:t>
      </w:r>
      <w:r>
        <w:rPr>
          <w:i/>
          <w:iCs/>
        </w:rPr>
        <w:t>forskellige markeder</w:t>
      </w:r>
      <w:r>
        <w:t xml:space="preserve"> med forskellig prisdynamik. Bud’et på aFRR er ikke det samme bud som på mFRR, det er parallelle reservationer op til hver sin max-grænse.</w:t>
      </w:r>
    </w:p>
    <w:p w14:paraId="1EF7E78B" w14:textId="77777777" w:rsidR="00870D2F" w:rsidRDefault="00000000">
      <w:pPr>
        <w:pStyle w:val="Overskrift3"/>
      </w:pPr>
      <w:bookmarkStart w:id="26" w:name="afrr-og-mfrr-er-strategisk-komplementære"/>
      <w:bookmarkStart w:id="27" w:name="_Toc228169575"/>
      <w:bookmarkEnd w:id="24"/>
      <w:r>
        <w:t>aFRR og mFRR er strategisk komplementære</w:t>
      </w:r>
      <w:bookmarkEnd w:id="27"/>
    </w:p>
    <w:tbl>
      <w:tblPr>
        <w:tblStyle w:val="Table"/>
        <w:tblW w:w="0" w:type="auto"/>
        <w:tblLook w:val="0020" w:firstRow="1" w:lastRow="0" w:firstColumn="0" w:lastColumn="0" w:noHBand="0" w:noVBand="0"/>
      </w:tblPr>
      <w:tblGrid>
        <w:gridCol w:w="3377"/>
        <w:gridCol w:w="1870"/>
        <w:gridCol w:w="1804"/>
        <w:gridCol w:w="824"/>
      </w:tblGrid>
      <w:tr w:rsidR="00870D2F" w14:paraId="213D2FD8"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277A90CC" w14:textId="77777777" w:rsidR="00870D2F" w:rsidRDefault="00000000">
            <w:pPr>
              <w:pStyle w:val="Compact"/>
            </w:pPr>
            <w:r>
              <w:t>Metrik</w:t>
            </w:r>
          </w:p>
        </w:tc>
        <w:tc>
          <w:tcPr>
            <w:tcW w:w="0" w:type="auto"/>
          </w:tcPr>
          <w:p w14:paraId="241198A9" w14:textId="77777777" w:rsidR="00870D2F" w:rsidRDefault="00000000">
            <w:pPr>
              <w:pStyle w:val="Compact"/>
              <w:jc w:val="right"/>
            </w:pPr>
            <w:r>
              <w:t>aFRR</w:t>
            </w:r>
          </w:p>
        </w:tc>
        <w:tc>
          <w:tcPr>
            <w:tcW w:w="0" w:type="auto"/>
          </w:tcPr>
          <w:p w14:paraId="521A47DC" w14:textId="77777777" w:rsidR="00870D2F" w:rsidRDefault="00000000">
            <w:pPr>
              <w:pStyle w:val="Compact"/>
              <w:jc w:val="right"/>
            </w:pPr>
            <w:r>
              <w:t>mFRR</w:t>
            </w:r>
          </w:p>
        </w:tc>
        <w:tc>
          <w:tcPr>
            <w:tcW w:w="0" w:type="auto"/>
          </w:tcPr>
          <w:p w14:paraId="5543B32A" w14:textId="77777777" w:rsidR="00870D2F" w:rsidRDefault="00000000">
            <w:pPr>
              <w:pStyle w:val="Compact"/>
              <w:jc w:val="right"/>
            </w:pPr>
            <w:r>
              <w:t>Ratio</w:t>
            </w:r>
          </w:p>
        </w:tc>
      </w:tr>
      <w:tr w:rsidR="00870D2F" w14:paraId="0557358D" w14:textId="77777777">
        <w:tc>
          <w:tcPr>
            <w:tcW w:w="0" w:type="auto"/>
          </w:tcPr>
          <w:p w14:paraId="4361464A" w14:textId="77777777" w:rsidR="00870D2F" w:rsidRDefault="00000000">
            <w:pPr>
              <w:pStyle w:val="Compact"/>
            </w:pPr>
            <w:r>
              <w:t>Gns. kapacitetspris</w:t>
            </w:r>
          </w:p>
        </w:tc>
        <w:tc>
          <w:tcPr>
            <w:tcW w:w="0" w:type="auto"/>
          </w:tcPr>
          <w:p w14:paraId="05D2500A" w14:textId="77777777" w:rsidR="00870D2F" w:rsidRDefault="00000000">
            <w:pPr>
              <w:pStyle w:val="Compact"/>
              <w:jc w:val="right"/>
            </w:pPr>
            <w:r>
              <w:t>222 DKK/MW/h</w:t>
            </w:r>
          </w:p>
        </w:tc>
        <w:tc>
          <w:tcPr>
            <w:tcW w:w="0" w:type="auto"/>
          </w:tcPr>
          <w:p w14:paraId="70554A39" w14:textId="77777777" w:rsidR="00870D2F" w:rsidRDefault="00000000">
            <w:pPr>
              <w:pStyle w:val="Compact"/>
              <w:jc w:val="right"/>
            </w:pPr>
            <w:r>
              <w:t>90 DKK/MW/h</w:t>
            </w:r>
          </w:p>
        </w:tc>
        <w:tc>
          <w:tcPr>
            <w:tcW w:w="0" w:type="auto"/>
          </w:tcPr>
          <w:p w14:paraId="130D6E90" w14:textId="77777777" w:rsidR="00870D2F" w:rsidRDefault="00000000">
            <w:pPr>
              <w:pStyle w:val="Compact"/>
              <w:jc w:val="right"/>
            </w:pPr>
            <w:r>
              <w:t>0,40×</w:t>
            </w:r>
          </w:p>
        </w:tc>
      </w:tr>
      <w:tr w:rsidR="00870D2F" w14:paraId="7C222B31" w14:textId="77777777">
        <w:tc>
          <w:tcPr>
            <w:tcW w:w="0" w:type="auto"/>
          </w:tcPr>
          <w:p w14:paraId="7DAE0E47" w14:textId="77777777" w:rsidR="00870D2F" w:rsidRDefault="00000000">
            <w:pPr>
              <w:pStyle w:val="Compact"/>
            </w:pPr>
            <w:r>
              <w:t>Gns. aktiveringspris</w:t>
            </w:r>
          </w:p>
        </w:tc>
        <w:tc>
          <w:tcPr>
            <w:tcW w:w="0" w:type="auto"/>
          </w:tcPr>
          <w:p w14:paraId="1966B281" w14:textId="77777777" w:rsidR="00870D2F" w:rsidRDefault="00000000">
            <w:pPr>
              <w:pStyle w:val="Compact"/>
              <w:jc w:val="right"/>
            </w:pPr>
            <w:r>
              <w:t>991 DKK/MWh</w:t>
            </w:r>
          </w:p>
        </w:tc>
        <w:tc>
          <w:tcPr>
            <w:tcW w:w="0" w:type="auto"/>
          </w:tcPr>
          <w:p w14:paraId="13DACA52" w14:textId="77777777" w:rsidR="00870D2F" w:rsidRDefault="00000000">
            <w:pPr>
              <w:pStyle w:val="Compact"/>
              <w:jc w:val="right"/>
            </w:pPr>
            <w:r>
              <w:t>785 DKK/MWh</w:t>
            </w:r>
          </w:p>
        </w:tc>
        <w:tc>
          <w:tcPr>
            <w:tcW w:w="0" w:type="auto"/>
          </w:tcPr>
          <w:p w14:paraId="4B905BE5" w14:textId="77777777" w:rsidR="00870D2F" w:rsidRDefault="00000000">
            <w:pPr>
              <w:pStyle w:val="Compact"/>
              <w:jc w:val="right"/>
            </w:pPr>
            <w:r>
              <w:t>0,79×</w:t>
            </w:r>
          </w:p>
        </w:tc>
      </w:tr>
      <w:tr w:rsidR="00870D2F" w14:paraId="6601CEEF" w14:textId="77777777">
        <w:tc>
          <w:tcPr>
            <w:tcW w:w="0" w:type="auto"/>
          </w:tcPr>
          <w:p w14:paraId="45DFF02F" w14:textId="77777777" w:rsidR="00870D2F" w:rsidRDefault="00000000">
            <w:pPr>
              <w:pStyle w:val="Compact"/>
            </w:pPr>
            <w:r>
              <w:t>Gns. aktiveringsfraktion α</w:t>
            </w:r>
          </w:p>
        </w:tc>
        <w:tc>
          <w:tcPr>
            <w:tcW w:w="0" w:type="auto"/>
          </w:tcPr>
          <w:p w14:paraId="3B0E1ECE" w14:textId="77777777" w:rsidR="00870D2F" w:rsidRDefault="00000000">
            <w:pPr>
              <w:pStyle w:val="Compact"/>
              <w:jc w:val="right"/>
            </w:pPr>
            <w:r>
              <w:t>3,6%</w:t>
            </w:r>
          </w:p>
        </w:tc>
        <w:tc>
          <w:tcPr>
            <w:tcW w:w="0" w:type="auto"/>
          </w:tcPr>
          <w:p w14:paraId="27C0959C" w14:textId="77777777" w:rsidR="00870D2F" w:rsidRDefault="00000000">
            <w:pPr>
              <w:pStyle w:val="Compact"/>
              <w:jc w:val="right"/>
            </w:pPr>
            <w:r>
              <w:t>10,5%</w:t>
            </w:r>
          </w:p>
        </w:tc>
        <w:tc>
          <w:tcPr>
            <w:tcW w:w="0" w:type="auto"/>
          </w:tcPr>
          <w:p w14:paraId="2238542C" w14:textId="77777777" w:rsidR="00870D2F" w:rsidRDefault="00000000">
            <w:pPr>
              <w:pStyle w:val="Compact"/>
              <w:jc w:val="right"/>
            </w:pPr>
            <w:r>
              <w:t>2,92×</w:t>
            </w:r>
          </w:p>
        </w:tc>
      </w:tr>
      <w:tr w:rsidR="00870D2F" w14:paraId="7B58ACAE" w14:textId="77777777">
        <w:tc>
          <w:tcPr>
            <w:tcW w:w="0" w:type="auto"/>
          </w:tcPr>
          <w:p w14:paraId="6E6C9471" w14:textId="77777777" w:rsidR="00870D2F" w:rsidRDefault="00000000">
            <w:pPr>
              <w:pStyle w:val="Compact"/>
            </w:pPr>
            <w:r>
              <w:rPr>
                <w:b/>
                <w:bCs/>
              </w:rPr>
              <w:t>Kapacitetsdel af indtægten</w:t>
            </w:r>
          </w:p>
        </w:tc>
        <w:tc>
          <w:tcPr>
            <w:tcW w:w="0" w:type="auto"/>
          </w:tcPr>
          <w:p w14:paraId="5687A949" w14:textId="77777777" w:rsidR="00870D2F" w:rsidRDefault="00000000">
            <w:pPr>
              <w:pStyle w:val="Compact"/>
              <w:jc w:val="right"/>
            </w:pPr>
            <w:r>
              <w:rPr>
                <w:b/>
                <w:bCs/>
              </w:rPr>
              <w:t>59%</w:t>
            </w:r>
          </w:p>
        </w:tc>
        <w:tc>
          <w:tcPr>
            <w:tcW w:w="0" w:type="auto"/>
          </w:tcPr>
          <w:p w14:paraId="2D7647A3" w14:textId="77777777" w:rsidR="00870D2F" w:rsidRDefault="00000000">
            <w:pPr>
              <w:pStyle w:val="Compact"/>
              <w:jc w:val="right"/>
            </w:pPr>
            <w:r>
              <w:rPr>
                <w:b/>
                <w:bCs/>
              </w:rPr>
              <w:t>33%</w:t>
            </w:r>
          </w:p>
        </w:tc>
        <w:tc>
          <w:tcPr>
            <w:tcW w:w="0" w:type="auto"/>
          </w:tcPr>
          <w:p w14:paraId="2DA70432" w14:textId="77777777" w:rsidR="00870D2F" w:rsidRDefault="00000000">
            <w:pPr>
              <w:pStyle w:val="Compact"/>
              <w:jc w:val="right"/>
            </w:pPr>
            <w:r>
              <w:t>—</w:t>
            </w:r>
          </w:p>
        </w:tc>
      </w:tr>
      <w:tr w:rsidR="00870D2F" w14:paraId="77164F1C" w14:textId="77777777">
        <w:tc>
          <w:tcPr>
            <w:tcW w:w="0" w:type="auto"/>
          </w:tcPr>
          <w:p w14:paraId="13E58A19" w14:textId="77777777" w:rsidR="00870D2F" w:rsidRDefault="00000000">
            <w:pPr>
              <w:pStyle w:val="Compact"/>
            </w:pPr>
            <w:r>
              <w:rPr>
                <w:b/>
                <w:bCs/>
              </w:rPr>
              <w:t>Aktiveringsdel af indtægten</w:t>
            </w:r>
          </w:p>
        </w:tc>
        <w:tc>
          <w:tcPr>
            <w:tcW w:w="0" w:type="auto"/>
          </w:tcPr>
          <w:p w14:paraId="67EF905C" w14:textId="77777777" w:rsidR="00870D2F" w:rsidRDefault="00000000">
            <w:pPr>
              <w:pStyle w:val="Compact"/>
              <w:jc w:val="right"/>
            </w:pPr>
            <w:r>
              <w:rPr>
                <w:b/>
                <w:bCs/>
              </w:rPr>
              <w:t>41%</w:t>
            </w:r>
          </w:p>
        </w:tc>
        <w:tc>
          <w:tcPr>
            <w:tcW w:w="0" w:type="auto"/>
          </w:tcPr>
          <w:p w14:paraId="6C820ADC" w14:textId="77777777" w:rsidR="00870D2F" w:rsidRDefault="00000000">
            <w:pPr>
              <w:pStyle w:val="Compact"/>
              <w:jc w:val="right"/>
            </w:pPr>
            <w:r>
              <w:rPr>
                <w:b/>
                <w:bCs/>
              </w:rPr>
              <w:t>67%</w:t>
            </w:r>
          </w:p>
        </w:tc>
        <w:tc>
          <w:tcPr>
            <w:tcW w:w="0" w:type="auto"/>
          </w:tcPr>
          <w:p w14:paraId="53E79A46" w14:textId="77777777" w:rsidR="00870D2F" w:rsidRDefault="00000000">
            <w:pPr>
              <w:pStyle w:val="Compact"/>
              <w:jc w:val="right"/>
            </w:pPr>
            <w:r>
              <w:t>—</w:t>
            </w:r>
          </w:p>
        </w:tc>
      </w:tr>
    </w:tbl>
    <w:p w14:paraId="2DE5E3A7" w14:textId="77777777" w:rsidR="00870D2F" w:rsidRDefault="00000000">
      <w:pPr>
        <w:pStyle w:val="Brdtekst"/>
      </w:pPr>
      <w:r>
        <w:t>Med andre ord:</w:t>
      </w:r>
    </w:p>
    <w:p w14:paraId="675B4885" w14:textId="77777777" w:rsidR="00870D2F" w:rsidRDefault="00000000">
      <w:pPr>
        <w:pStyle w:val="Compact"/>
        <w:numPr>
          <w:ilvl w:val="0"/>
          <w:numId w:val="6"/>
        </w:numPr>
      </w:pPr>
      <w:r>
        <w:rPr>
          <w:b/>
          <w:bCs/>
        </w:rPr>
        <w:t>aFRR er en kapacitetsforretning.</w:t>
      </w:r>
      <w:r>
        <w:t xml:space="preserve"> I bliver betalt for at stå klar — værdien realiseres uanset om I kaldes ud. Robust i rolige markeder, afhængig af at kapacitetsprisen holder.</w:t>
      </w:r>
    </w:p>
    <w:p w14:paraId="33FA01C4" w14:textId="77777777" w:rsidR="00870D2F" w:rsidRDefault="00000000">
      <w:pPr>
        <w:pStyle w:val="Compact"/>
        <w:numPr>
          <w:ilvl w:val="0"/>
          <w:numId w:val="6"/>
        </w:numPr>
      </w:pPr>
      <w:r>
        <w:rPr>
          <w:b/>
          <w:bCs/>
        </w:rPr>
        <w:t>mFRR er en volumenforretning.</w:t>
      </w:r>
      <w:r>
        <w:t xml:space="preserve"> Hovedparten af værdien kommer, når I faktisk aktiveres. Robust i urolige markeder med hyppige ubalancer, mere udsat hvis ubalancerne bliver sjældne.</w:t>
      </w:r>
    </w:p>
    <w:p w14:paraId="192281D0" w14:textId="77777777" w:rsidR="00870D2F" w:rsidRDefault="00000000">
      <w:pPr>
        <w:pStyle w:val="FirstParagraph"/>
      </w:pPr>
      <w:r>
        <w:t xml:space="preserve">At være på begge markeder samtidigt </w:t>
      </w:r>
      <w:r>
        <w:rPr>
          <w:b/>
          <w:bCs/>
        </w:rPr>
        <w:t>diversificerer risikoen</w:t>
      </w:r>
      <w:r>
        <w:t xml:space="preserve"> og er en kerne-pointe fra den dybere analyse.</w:t>
      </w:r>
    </w:p>
    <w:p w14:paraId="5BDAD896" w14:textId="77777777" w:rsidR="00870D2F" w:rsidRDefault="00000000">
      <w:pPr>
        <w:pStyle w:val="CaptionedFigure"/>
      </w:pPr>
      <w:r>
        <w:rPr>
          <w:noProof/>
        </w:rPr>
        <w:drawing>
          <wp:inline distT="0" distB="0" distL="0" distR="0" wp14:anchorId="7C0A29A6" wp14:editId="2CECC06A">
            <wp:extent cx="5727700" cy="2404712"/>
            <wp:effectExtent l="0" t="0" r="0" b="0"/>
            <wp:docPr id="47" name="Picture" descr="Figur 6: aFRR og mFRR sammenlignet. Venstre: indtægtskilde pr. marked. aFRR og mFRR bidrager nogenlunde lige meget brutto (11,3 vs 12,3 mio DKK/år), men med helt forskellig karakter. Højre: aFRR er “kap-tung” (59% af indtægten kommer uden aktivering), mFRR er “akt-tung” (67% kræver at vi faktisk kaldes ud). Dual-produkt-strategien diversificerer risiko på tværs af markedets forskellige tilstande."/>
            <wp:cNvGraphicFramePr/>
            <a:graphic xmlns:a="http://schemas.openxmlformats.org/drawingml/2006/main">
              <a:graphicData uri="http://schemas.openxmlformats.org/drawingml/2006/picture">
                <pic:pic xmlns:pic="http://schemas.openxmlformats.org/drawingml/2006/picture">
                  <pic:nvPicPr>
                    <pic:cNvPr id="48" name="Picture" descr="figures/fig5_afrr_mfrr.png"/>
                    <pic:cNvPicPr>
                      <a:picLocks noChangeAspect="1" noChangeArrowheads="1"/>
                    </pic:cNvPicPr>
                  </pic:nvPicPr>
                  <pic:blipFill>
                    <a:blip r:embed="rId12"/>
                    <a:stretch>
                      <a:fillRect/>
                    </a:stretch>
                  </pic:blipFill>
                  <pic:spPr bwMode="auto">
                    <a:xfrm>
                      <a:off x="0" y="0"/>
                      <a:ext cx="5727700" cy="2404712"/>
                    </a:xfrm>
                    <a:prstGeom prst="rect">
                      <a:avLst/>
                    </a:prstGeom>
                    <a:noFill/>
                    <a:ln w="9525">
                      <a:noFill/>
                      <a:headEnd/>
                      <a:tailEnd/>
                    </a:ln>
                  </pic:spPr>
                </pic:pic>
              </a:graphicData>
            </a:graphic>
          </wp:inline>
        </w:drawing>
      </w:r>
    </w:p>
    <w:p w14:paraId="75B3CC07" w14:textId="77777777" w:rsidR="00870D2F" w:rsidRDefault="00000000">
      <w:pPr>
        <w:pStyle w:val="ImageCaption"/>
      </w:pPr>
      <w:r>
        <w:t>Figur 6: aFRR og mFRR sammenlignet. Venstre: indtægtskilde pr. marked. aFRR og mFRR bidrager nogenlunde lige meget brutto (11,3 vs 12,3 mio DKK/år), men med helt forskellig karakter. Højre: aFRR er “kap-tung” (59% af indtægten kommer uden aktivering), mFRR er “akt-tung” (67% kræver at vi faktisk kaldes ud). Dual-produkt-strategien diversificerer risiko på tværs af markedets forskellige tilstande.</w:t>
      </w:r>
    </w:p>
    <w:p w14:paraId="0DA72B12" w14:textId="77777777" w:rsidR="00870D2F" w:rsidRDefault="00000000">
      <w:pPr>
        <w:pStyle w:val="Overskrift3"/>
      </w:pPr>
      <w:bookmarkStart w:id="28" w:name="tanken-som-enabler-for-balancemarkedet"/>
      <w:bookmarkStart w:id="29" w:name="_Toc228169576"/>
      <w:bookmarkEnd w:id="26"/>
      <w:r>
        <w:lastRenderedPageBreak/>
        <w:t>Tanken som enabler for balancemarkedet</w:t>
      </w:r>
      <w:bookmarkEnd w:id="29"/>
    </w:p>
    <w:p w14:paraId="612C1533" w14:textId="77777777" w:rsidR="00870D2F" w:rsidRDefault="00000000">
      <w:pPr>
        <w:pStyle w:val="FirstParagraph"/>
      </w:pPr>
      <w:r>
        <w:t xml:space="preserve">Et subtilt, men vigtigt fund: den ældre 15 MW elkedel byder </w:t>
      </w:r>
      <w:r>
        <w:rPr>
          <w:b/>
          <w:bCs/>
        </w:rPr>
        <w:t>kun på balancemarkedet når tanken er tilstede</w:t>
      </w:r>
      <w:r>
        <w:t xml:space="preserve"> — ikke når tanken er væk. Tanken frigør driftsfleksibilitet nok til, at begge elkedler kan bidrage. Det er et ekstra, indirekte værdiargument: tanken er ikke bare spotarbitrage-værktøjet, men også en del af det der gør balancemarkedsdeltagelsen realistisk.</w:t>
      </w:r>
    </w:p>
    <w:p w14:paraId="73362030" w14:textId="77777777" w:rsidR="00870D2F" w:rsidRDefault="00000000">
      <w:pPr>
        <w:pStyle w:val="Overskrift3"/>
      </w:pPr>
      <w:bookmarkStart w:id="30" w:name="pris-tager-status"/>
      <w:bookmarkStart w:id="31" w:name="_Toc228169577"/>
      <w:bookmarkEnd w:id="28"/>
      <w:r>
        <w:t>Pris-tager-status</w:t>
      </w:r>
      <w:bookmarkEnd w:id="31"/>
    </w:p>
    <w:p w14:paraId="7E7DC965" w14:textId="77777777" w:rsidR="00870D2F" w:rsidRDefault="00000000">
      <w:pPr>
        <w:pStyle w:val="FirstParagraph"/>
      </w:pPr>
      <w:r>
        <w:t>Med max-bud på 8,65 MW er Billund:</w:t>
      </w:r>
    </w:p>
    <w:p w14:paraId="3AA4208D" w14:textId="77777777" w:rsidR="00870D2F" w:rsidRDefault="00000000">
      <w:pPr>
        <w:pStyle w:val="Compact"/>
        <w:numPr>
          <w:ilvl w:val="0"/>
          <w:numId w:val="7"/>
        </w:numPr>
      </w:pPr>
      <w:r>
        <w:t xml:space="preserve">Ca. </w:t>
      </w:r>
      <w:r>
        <w:rPr>
          <w:b/>
          <w:bCs/>
        </w:rPr>
        <w:t>9%</w:t>
      </w:r>
      <w:r>
        <w:t xml:space="preserve"> af aFRR-markedet (gennemsnitligt indkøb ~100 MW i DK1)</w:t>
      </w:r>
    </w:p>
    <w:p w14:paraId="45819A9D" w14:textId="77777777" w:rsidR="00870D2F" w:rsidRDefault="00000000">
      <w:pPr>
        <w:pStyle w:val="Compact"/>
        <w:numPr>
          <w:ilvl w:val="0"/>
          <w:numId w:val="7"/>
        </w:numPr>
      </w:pPr>
      <w:r>
        <w:t xml:space="preserve">Ca. </w:t>
      </w:r>
      <w:r>
        <w:rPr>
          <w:b/>
          <w:bCs/>
        </w:rPr>
        <w:t>1,4%</w:t>
      </w:r>
      <w:r>
        <w:t xml:space="preserve"> af mFRR-markedet (gennemsnitligt udbud ~597 MW)</w:t>
      </w:r>
    </w:p>
    <w:p w14:paraId="18154743" w14:textId="77777777" w:rsidR="00870D2F" w:rsidRDefault="00000000">
      <w:pPr>
        <w:pStyle w:val="FirstParagraph"/>
      </w:pPr>
      <w:r>
        <w:t xml:space="preserve">I er dermed </w:t>
      </w:r>
      <w:r>
        <w:rPr>
          <w:b/>
          <w:bCs/>
        </w:rPr>
        <w:t>pris-tager</w:t>
      </w:r>
      <w:r>
        <w:t xml:space="preserve"> i begge markeder i defensibel forstand. Det er en vigtig forudsætning for analysens validitet — en aktør der udgør 30% af markedet flytter selv prisen, og så gælder en anden optimeringslogik.</w:t>
      </w:r>
    </w:p>
    <w:p w14:paraId="035BA119" w14:textId="77777777" w:rsidR="00870D2F" w:rsidRDefault="00000000">
      <w:pPr>
        <w:pStyle w:val="CaptionedFigure"/>
      </w:pPr>
      <w:r>
        <w:rPr>
          <w:noProof/>
        </w:rPr>
        <w:drawing>
          <wp:inline distT="0" distB="0" distL="0" distR="0" wp14:anchorId="119E66C5" wp14:editId="04D95941">
            <wp:extent cx="5727700" cy="2117020"/>
            <wp:effectExtent l="0" t="0" r="0" b="0"/>
            <wp:docPr id="52" name="Picture" descr="Figur 7: Billund som pris-tager på aFRR og mFRR. Med 8,65 MW max-bud på hvert marked udgør Billund ca. 9% af aFRR-markedet (grænseområdet) og 1,4% af det væsentligt større mFRR-marked (solidt pris-tager-niveau). Begge andele er sikre nok til at analysen kan antage, at Billunds bud ikke selv flytter prisen."/>
            <wp:cNvGraphicFramePr/>
            <a:graphic xmlns:a="http://schemas.openxmlformats.org/drawingml/2006/main">
              <a:graphicData uri="http://schemas.openxmlformats.org/drawingml/2006/picture">
                <pic:pic xmlns:pic="http://schemas.openxmlformats.org/drawingml/2006/picture">
                  <pic:nvPicPr>
                    <pic:cNvPr id="53" name="Picture" descr="figures/fig8_pris_tager.png"/>
                    <pic:cNvPicPr>
                      <a:picLocks noChangeAspect="1" noChangeArrowheads="1"/>
                    </pic:cNvPicPr>
                  </pic:nvPicPr>
                  <pic:blipFill>
                    <a:blip r:embed="rId13"/>
                    <a:stretch>
                      <a:fillRect/>
                    </a:stretch>
                  </pic:blipFill>
                  <pic:spPr bwMode="auto">
                    <a:xfrm>
                      <a:off x="0" y="0"/>
                      <a:ext cx="5727700" cy="2117020"/>
                    </a:xfrm>
                    <a:prstGeom prst="rect">
                      <a:avLst/>
                    </a:prstGeom>
                    <a:noFill/>
                    <a:ln w="9525">
                      <a:noFill/>
                      <a:headEnd/>
                      <a:tailEnd/>
                    </a:ln>
                  </pic:spPr>
                </pic:pic>
              </a:graphicData>
            </a:graphic>
          </wp:inline>
        </w:drawing>
      </w:r>
    </w:p>
    <w:p w14:paraId="6D3FE1B2" w14:textId="77777777" w:rsidR="00870D2F" w:rsidRDefault="00000000">
      <w:pPr>
        <w:pStyle w:val="ImageCaption"/>
      </w:pPr>
      <w:r>
        <w:t>Figur 7: Billund som pris-tager på aFRR og mFRR. Med 8,65 MW max-bud på hvert marked udgør Billund ca. 9% af aFRR-markedet (grænseområdet) og 1,4% af det væsentligt større mFRR-marked (solidt pris-tager-niveau). Begge andele er sikre nok til at analysen kan antage, at Billunds bud ikke selv flytter prisen.</w:t>
      </w:r>
    </w:p>
    <w:p w14:paraId="46C24A8C" w14:textId="77777777" w:rsidR="00870D2F" w:rsidRDefault="00000000">
      <w:r>
        <w:pict w14:anchorId="2141C33E">
          <v:rect id="_x0000_i1031" style="width:0;height:1.5pt" o:hralign="center" o:hrstd="t" o:hr="t"/>
        </w:pict>
      </w:r>
    </w:p>
    <w:p w14:paraId="26B2B175" w14:textId="77777777" w:rsidR="00870D2F" w:rsidRDefault="00000000">
      <w:pPr>
        <w:pStyle w:val="Overskrift2"/>
      </w:pPr>
      <w:bookmarkStart w:id="32" w:name="kombineret-værdi-og-ærlig-bogføring"/>
      <w:bookmarkStart w:id="33" w:name="_Toc228169578"/>
      <w:bookmarkEnd w:id="22"/>
      <w:bookmarkEnd w:id="30"/>
      <w:r>
        <w:lastRenderedPageBreak/>
        <w:t>5. Kombineret værdi og ærlig bogføring</w:t>
      </w:r>
      <w:bookmarkEnd w:id="33"/>
    </w:p>
    <w:p w14:paraId="304E8BC1" w14:textId="77777777" w:rsidR="00870D2F" w:rsidRDefault="00000000">
      <w:pPr>
        <w:pStyle w:val="CaptionedFigure"/>
      </w:pPr>
      <w:r>
        <w:rPr>
          <w:noProof/>
        </w:rPr>
        <w:drawing>
          <wp:inline distT="0" distB="0" distL="0" distR="0" wp14:anchorId="72EBF6F0" wp14:editId="616D5816">
            <wp:extent cx="5727700" cy="2201770"/>
            <wp:effectExtent l="0" t="0" r="0" b="0"/>
            <wp:docPr id="57" name="Picture" descr="Figur 8: Hele businesscasen på ét billede. Venstre: scenariematricen med de fire kørsler og deres årsomkostninger. Højre: waterfall fra B (40,4 mio årlig drift uden tank og uden balance) via tankens spotarbitrageværdi (−6,56 mio) og balancemarkedsbidraget (−15,62 mio) ned til C (18,2 mio). Det samlede bidrag er 22,18 mio/år; med 15% klarsyns-haircut 18,85 mio/år."/>
            <wp:cNvGraphicFramePr/>
            <a:graphic xmlns:a="http://schemas.openxmlformats.org/drawingml/2006/main">
              <a:graphicData uri="http://schemas.openxmlformats.org/drawingml/2006/picture">
                <pic:pic xmlns:pic="http://schemas.openxmlformats.org/drawingml/2006/picture">
                  <pic:nvPicPr>
                    <pic:cNvPr id="58" name="Picture" descr="figures/fig2_2x2_matrix.png"/>
                    <pic:cNvPicPr>
                      <a:picLocks noChangeAspect="1" noChangeArrowheads="1"/>
                    </pic:cNvPicPr>
                  </pic:nvPicPr>
                  <pic:blipFill>
                    <a:blip r:embed="rId14"/>
                    <a:stretch>
                      <a:fillRect/>
                    </a:stretch>
                  </pic:blipFill>
                  <pic:spPr bwMode="auto">
                    <a:xfrm>
                      <a:off x="0" y="0"/>
                      <a:ext cx="5727700" cy="2201770"/>
                    </a:xfrm>
                    <a:prstGeom prst="rect">
                      <a:avLst/>
                    </a:prstGeom>
                    <a:noFill/>
                    <a:ln w="9525">
                      <a:noFill/>
                      <a:headEnd/>
                      <a:tailEnd/>
                    </a:ln>
                  </pic:spPr>
                </pic:pic>
              </a:graphicData>
            </a:graphic>
          </wp:inline>
        </w:drawing>
      </w:r>
    </w:p>
    <w:p w14:paraId="50543212" w14:textId="77777777" w:rsidR="00870D2F" w:rsidRDefault="00000000">
      <w:pPr>
        <w:pStyle w:val="ImageCaption"/>
      </w:pPr>
      <w:r>
        <w:t>Figur 8: Hele businesscasen på ét billede. Venstre: scenariematricen med de fire kørsler og deres årsomkostninger. Højre: waterfall fra B (40,4 mio årlig drift uden tank og uden balance) via tankens spotarbitrageværdi (−6,56 mio) og balancemarkedsbidraget (−15,62 mio) ned til C (18,2 mio). Det samlede bidrag er 22,18 mio/år; med 15% klarsyns-haircut 18,85 mio/år.</w:t>
      </w:r>
    </w:p>
    <w:p w14:paraId="4911B6E7" w14:textId="77777777" w:rsidR="00870D2F" w:rsidRDefault="00000000">
      <w:pPr>
        <w:pStyle w:val="Brdtekst"/>
      </w:pPr>
      <w:r>
        <w:t>Sætter vi det hele sammen:</w:t>
      </w:r>
    </w:p>
    <w:tbl>
      <w:tblPr>
        <w:tblStyle w:val="Table"/>
        <w:tblW w:w="5000" w:type="pct"/>
        <w:tblLook w:val="0020" w:firstRow="1" w:lastRow="0" w:firstColumn="0" w:lastColumn="0" w:noHBand="0" w:noVBand="0"/>
      </w:tblPr>
      <w:tblGrid>
        <w:gridCol w:w="4286"/>
        <w:gridCol w:w="2075"/>
        <w:gridCol w:w="2881"/>
      </w:tblGrid>
      <w:tr w:rsidR="00870D2F" w14:paraId="2B311E79"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47A29801" w14:textId="77777777" w:rsidR="00870D2F" w:rsidRDefault="00000000">
            <w:pPr>
              <w:pStyle w:val="Compact"/>
            </w:pPr>
            <w:r>
              <w:t>Værdistrøm</w:t>
            </w:r>
          </w:p>
        </w:tc>
        <w:tc>
          <w:tcPr>
            <w:tcW w:w="0" w:type="auto"/>
          </w:tcPr>
          <w:p w14:paraId="43AE4145" w14:textId="77777777" w:rsidR="00870D2F" w:rsidRDefault="00000000">
            <w:pPr>
              <w:pStyle w:val="Compact"/>
            </w:pPr>
            <w:r>
              <w:t>Beregning</w:t>
            </w:r>
          </w:p>
        </w:tc>
        <w:tc>
          <w:tcPr>
            <w:tcW w:w="0" w:type="auto"/>
          </w:tcPr>
          <w:p w14:paraId="0F0AC4EB" w14:textId="77777777" w:rsidR="00870D2F" w:rsidRDefault="00000000">
            <w:pPr>
              <w:pStyle w:val="Compact"/>
              <w:jc w:val="right"/>
            </w:pPr>
            <w:r>
              <w:t>Værdi (mio DKK/år)</w:t>
            </w:r>
          </w:p>
        </w:tc>
      </w:tr>
      <w:tr w:rsidR="00870D2F" w14:paraId="25539804" w14:textId="77777777">
        <w:tc>
          <w:tcPr>
            <w:tcW w:w="0" w:type="auto"/>
          </w:tcPr>
          <w:p w14:paraId="166ADD27" w14:textId="77777777" w:rsidR="00870D2F" w:rsidRDefault="00000000">
            <w:pPr>
              <w:pStyle w:val="Compact"/>
            </w:pPr>
            <w:r>
              <w:t>Tank alene (spotarbitrage)</w:t>
            </w:r>
          </w:p>
        </w:tc>
        <w:tc>
          <w:tcPr>
            <w:tcW w:w="0" w:type="auto"/>
          </w:tcPr>
          <w:p w14:paraId="1CB2E8CD" w14:textId="77777777" w:rsidR="00870D2F" w:rsidRDefault="00000000">
            <w:pPr>
              <w:pStyle w:val="Compact"/>
            </w:pPr>
            <w:r>
              <w:t>B − A</w:t>
            </w:r>
          </w:p>
        </w:tc>
        <w:tc>
          <w:tcPr>
            <w:tcW w:w="0" w:type="auto"/>
          </w:tcPr>
          <w:p w14:paraId="1699CCD4" w14:textId="77777777" w:rsidR="00870D2F" w:rsidRDefault="00000000">
            <w:pPr>
              <w:pStyle w:val="Compact"/>
              <w:jc w:val="right"/>
            </w:pPr>
            <w:r>
              <w:t>6,6</w:t>
            </w:r>
          </w:p>
        </w:tc>
      </w:tr>
      <w:tr w:rsidR="00870D2F" w14:paraId="1096C5E9" w14:textId="77777777">
        <w:tc>
          <w:tcPr>
            <w:tcW w:w="0" w:type="auto"/>
          </w:tcPr>
          <w:p w14:paraId="12FB915F" w14:textId="77777777" w:rsidR="00870D2F" w:rsidRDefault="00000000">
            <w:pPr>
              <w:pStyle w:val="Compact"/>
            </w:pPr>
            <w:r>
              <w:t>Balancemarked med tank</w:t>
            </w:r>
          </w:p>
        </w:tc>
        <w:tc>
          <w:tcPr>
            <w:tcW w:w="0" w:type="auto"/>
          </w:tcPr>
          <w:p w14:paraId="58049AAA" w14:textId="77777777" w:rsidR="00870D2F" w:rsidRDefault="00000000">
            <w:pPr>
              <w:pStyle w:val="Compact"/>
            </w:pPr>
            <w:r>
              <w:t>A − C</w:t>
            </w:r>
          </w:p>
        </w:tc>
        <w:tc>
          <w:tcPr>
            <w:tcW w:w="0" w:type="auto"/>
          </w:tcPr>
          <w:p w14:paraId="43AE4B97" w14:textId="77777777" w:rsidR="00870D2F" w:rsidRDefault="00000000">
            <w:pPr>
              <w:pStyle w:val="Compact"/>
              <w:jc w:val="right"/>
            </w:pPr>
            <w:r>
              <w:t>15,6</w:t>
            </w:r>
          </w:p>
        </w:tc>
      </w:tr>
      <w:tr w:rsidR="00870D2F" w14:paraId="47C1BF2B" w14:textId="77777777">
        <w:tc>
          <w:tcPr>
            <w:tcW w:w="0" w:type="auto"/>
          </w:tcPr>
          <w:p w14:paraId="03333E43" w14:textId="77777777" w:rsidR="00870D2F" w:rsidRDefault="00000000">
            <w:pPr>
              <w:pStyle w:val="Compact"/>
            </w:pPr>
            <w:r>
              <w:rPr>
                <w:b/>
                <w:bCs/>
              </w:rPr>
              <w:t>Kombineret (tank + balance)</w:t>
            </w:r>
          </w:p>
        </w:tc>
        <w:tc>
          <w:tcPr>
            <w:tcW w:w="0" w:type="auto"/>
          </w:tcPr>
          <w:p w14:paraId="5FE82FCF" w14:textId="77777777" w:rsidR="00870D2F" w:rsidRDefault="00000000">
            <w:pPr>
              <w:pStyle w:val="Compact"/>
            </w:pPr>
            <w:r>
              <w:rPr>
                <w:b/>
                <w:bCs/>
              </w:rPr>
              <w:t>B − C</w:t>
            </w:r>
          </w:p>
        </w:tc>
        <w:tc>
          <w:tcPr>
            <w:tcW w:w="0" w:type="auto"/>
          </w:tcPr>
          <w:p w14:paraId="697EFD21" w14:textId="77777777" w:rsidR="00870D2F" w:rsidRDefault="00000000">
            <w:pPr>
              <w:pStyle w:val="Compact"/>
              <w:jc w:val="right"/>
            </w:pPr>
            <w:r>
              <w:rPr>
                <w:b/>
                <w:bCs/>
              </w:rPr>
              <w:t>22,2</w:t>
            </w:r>
          </w:p>
        </w:tc>
      </w:tr>
      <w:tr w:rsidR="00870D2F" w14:paraId="1C713492" w14:textId="77777777">
        <w:tc>
          <w:tcPr>
            <w:tcW w:w="0" w:type="auto"/>
          </w:tcPr>
          <w:p w14:paraId="6ECFA8D7" w14:textId="77777777" w:rsidR="00870D2F" w:rsidRDefault="00000000">
            <w:pPr>
              <w:pStyle w:val="Compact"/>
            </w:pPr>
            <w:r>
              <w:t>Med 15% klarsyns-haircut</w:t>
            </w:r>
          </w:p>
        </w:tc>
        <w:tc>
          <w:tcPr>
            <w:tcW w:w="0" w:type="auto"/>
          </w:tcPr>
          <w:p w14:paraId="2F8D203D" w14:textId="77777777" w:rsidR="00870D2F" w:rsidRDefault="00000000">
            <w:pPr>
              <w:pStyle w:val="Compact"/>
            </w:pPr>
            <w:r>
              <w:t>0,85 · (B − C)</w:t>
            </w:r>
          </w:p>
        </w:tc>
        <w:tc>
          <w:tcPr>
            <w:tcW w:w="0" w:type="auto"/>
          </w:tcPr>
          <w:p w14:paraId="541A9FCC" w14:textId="77777777" w:rsidR="00870D2F" w:rsidRDefault="00000000">
            <w:pPr>
              <w:pStyle w:val="Compact"/>
              <w:jc w:val="right"/>
            </w:pPr>
            <w:r>
              <w:rPr>
                <w:b/>
                <w:bCs/>
              </w:rPr>
              <w:t>18,9</w:t>
            </w:r>
          </w:p>
        </w:tc>
      </w:tr>
    </w:tbl>
    <w:p w14:paraId="3DFA8840" w14:textId="77777777" w:rsidR="00870D2F" w:rsidRDefault="00000000">
      <w:pPr>
        <w:pStyle w:val="Brdtekst"/>
      </w:pPr>
      <w:r>
        <w:t>A = med tank, uden balance; B = uden tank, uden balance; C = med tank, med balance.</w:t>
      </w:r>
    </w:p>
    <w:p w14:paraId="4F49D677" w14:textId="77777777" w:rsidR="00870D2F" w:rsidRDefault="00000000">
      <w:pPr>
        <w:pStyle w:val="Overskrift3"/>
      </w:pPr>
      <w:bookmarkStart w:id="34" w:name="hvorfor-15-reduktion-for-beregnet-værdi"/>
      <w:bookmarkStart w:id="35" w:name="_Toc228169579"/>
      <w:r>
        <w:t>Hvorfor 15% reduktion for beregnet værdi?</w:t>
      </w:r>
      <w:bookmarkEnd w:id="35"/>
    </w:p>
    <w:p w14:paraId="5EB57D8D" w14:textId="77777777" w:rsidR="00870D2F" w:rsidRDefault="00000000">
      <w:pPr>
        <w:pStyle w:val="FirstParagraph"/>
      </w:pPr>
      <w:r>
        <w:t xml:space="preserve">Modellen har </w:t>
      </w:r>
      <w:r>
        <w:rPr>
          <w:b/>
          <w:bCs/>
        </w:rPr>
        <w:t>perfekt klarsyn</w:t>
      </w:r>
      <w:r>
        <w:t xml:space="preserve"> — den kender alle spotpriser, alle balancemarkedspriser og alle udetemperaturer et helt år frem. I virkeligheden har Billunds handelsteam en horisont på dage, ikke måneder. Det betyder, at noget af den optimering modellen finder, ikke vil kunne indhøstes i praksis — man kan ikke lade elkedlen fylde tanken onsdag kl. 14 for at dække en peak fredag kl. 18, hvis man først får at vide om fredagens peak på torsdag.</w:t>
      </w:r>
    </w:p>
    <w:p w14:paraId="739E80C2" w14:textId="77777777" w:rsidR="00870D2F" w:rsidRDefault="00000000">
      <w:pPr>
        <w:pStyle w:val="Brdtekst"/>
      </w:pPr>
      <w:r>
        <w:t xml:space="preserve">Litteraturen og erfaringer fra rolling horizon-sammenligninger peger på, at klarsyns-biasen er ca. </w:t>
      </w:r>
      <w:r>
        <w:rPr>
          <w:b/>
          <w:bCs/>
        </w:rPr>
        <w:t>10-15% på spotarbitrage</w:t>
      </w:r>
      <w:r>
        <w:t xml:space="preserve"> og </w:t>
      </w:r>
      <w:r>
        <w:rPr>
          <w:b/>
          <w:bCs/>
        </w:rPr>
        <w:t>30-50% på balancemarkedet</w:t>
      </w:r>
      <w:r>
        <w:t xml:space="preserve"> isoleret set. For den kombinerede værdi er biasen typisk mindre end summen, fordi operatøren kan substituere mellem markeder når det ene er undervurderet. Et samlet “haircut” på 15% er derfor </w:t>
      </w:r>
      <w:r>
        <w:rPr>
          <w:b/>
          <w:bCs/>
        </w:rPr>
        <w:t>konservativt</w:t>
      </w:r>
      <w:r>
        <w:t xml:space="preserve"> og er den størrelse vi anbefaler i rapportering.</w:t>
      </w:r>
    </w:p>
    <w:p w14:paraId="22BE79F4" w14:textId="77777777" w:rsidR="00870D2F" w:rsidRDefault="00000000">
      <w:pPr>
        <w:pStyle w:val="Overskrift3"/>
      </w:pPr>
      <w:bookmarkStart w:id="36" w:name="er-22-mio-for-meget"/>
      <w:bookmarkStart w:id="37" w:name="_Toc228169580"/>
      <w:bookmarkEnd w:id="34"/>
      <w:r>
        <w:t>Er 22 mio “for meget”?</w:t>
      </w:r>
      <w:bookmarkEnd w:id="37"/>
    </w:p>
    <w:p w14:paraId="005959A4" w14:textId="77777777" w:rsidR="00870D2F" w:rsidRDefault="00000000">
      <w:pPr>
        <w:pStyle w:val="FirstParagraph"/>
      </w:pPr>
      <w:r>
        <w:t>Det er et fair spørgsmål. Tallet lyder stort. Tre kontroller på, om det er plausibelt:</w:t>
      </w:r>
    </w:p>
    <w:p w14:paraId="7ED08D70" w14:textId="77777777" w:rsidR="00870D2F" w:rsidRDefault="00000000">
      <w:pPr>
        <w:pStyle w:val="Compact"/>
        <w:numPr>
          <w:ilvl w:val="0"/>
          <w:numId w:val="8"/>
        </w:numPr>
      </w:pPr>
      <w:r>
        <w:rPr>
          <w:b/>
          <w:bCs/>
        </w:rPr>
        <w:lastRenderedPageBreak/>
        <w:t>Dispatch-plausibilitet.</w:t>
      </w:r>
      <w:r>
        <w:t xml:space="preserve"> Balancemarkeds-scenariet øger varmepumpens drift med 10% og elkedel_ny’s med 61%. Det er driftsmæssigt realistisk — enhederne skal faktisk køre for at kunne byde op-regulering ned.</w:t>
      </w:r>
    </w:p>
    <w:p w14:paraId="21CF0FFB" w14:textId="77777777" w:rsidR="00870D2F" w:rsidRDefault="00000000">
      <w:pPr>
        <w:pStyle w:val="Compact"/>
        <w:numPr>
          <w:ilvl w:val="0"/>
          <w:numId w:val="8"/>
        </w:numPr>
      </w:pPr>
      <w:r>
        <w:rPr>
          <w:b/>
          <w:bCs/>
        </w:rPr>
        <w:t>Value-stacking-tab.</w:t>
      </w:r>
      <w:r>
        <w:t xml:space="preserve"> Tankens værdi </w:t>
      </w:r>
      <w:r>
        <w:rPr>
          <w:b/>
          <w:bCs/>
        </w:rPr>
        <w:t>falder</w:t>
      </w:r>
      <w:r>
        <w:t xml:space="preserve"> fra 6,6 mio (tank alene) til 5,4 mio (tank i balancing-case). Det er et </w:t>
      </w:r>
      <w:r>
        <w:rPr>
          <w:b/>
          <w:bCs/>
        </w:rPr>
        <w:t>sundt tegn</w:t>
      </w:r>
      <w:r>
        <w:t xml:space="preserve"> — de to værdistrømme substituerer delvist (~5%). En model der viser ren additivitet ville være mistænkelig.</w:t>
      </w:r>
    </w:p>
    <w:p w14:paraId="1FA4CFA6" w14:textId="77777777" w:rsidR="00870D2F" w:rsidRDefault="00000000">
      <w:pPr>
        <w:pStyle w:val="Compact"/>
        <w:numPr>
          <w:ilvl w:val="0"/>
          <w:numId w:val="8"/>
        </w:numPr>
      </w:pPr>
      <w:r>
        <w:rPr>
          <w:b/>
          <w:bCs/>
        </w:rPr>
        <w:t>Samme tal fra to andre vinkler.</w:t>
      </w:r>
      <w:r>
        <w:t xml:space="preserve"> Sanity-check: balance-indtægt (kapacitet+aktivering) = 23,6 mio brutto, som efter erstatningsvarme (8,0 mio) giver 15,6 mio netto. Dispatch-differenser og prisserier tjekker ud. Ingen enkelttime bidrager mere end 0,1%.</w:t>
      </w:r>
    </w:p>
    <w:p w14:paraId="10BEE761" w14:textId="77777777" w:rsidR="00870D2F" w:rsidRDefault="00000000">
      <w:pPr>
        <w:pStyle w:val="FirstParagraph"/>
      </w:pPr>
      <w:r>
        <w:t xml:space="preserve">Tallet er ikke en overvurdering som artefakt af modelfejl — det er resultatet af, at Billund </w:t>
      </w:r>
      <w:r>
        <w:rPr>
          <w:b/>
          <w:bCs/>
        </w:rPr>
        <w:t>har gjort en stor investering</w:t>
      </w:r>
      <w:r>
        <w:t xml:space="preserve"> (varmepumpe + elkedel + 10.000 m³-tank = “el-flex-pakken”) der var designet til netop dette. Passer det med jeres forventninger?</w:t>
      </w:r>
    </w:p>
    <w:p w14:paraId="06BF2013" w14:textId="77777777" w:rsidR="00870D2F" w:rsidRDefault="00000000">
      <w:r>
        <w:pict w14:anchorId="3AD92A6B">
          <v:rect id="_x0000_i1032" style="width:0;height:1.5pt" o:hralign="center" o:hrstd="t" o:hr="t"/>
        </w:pict>
      </w:r>
    </w:p>
    <w:p w14:paraId="6D3E3657" w14:textId="77777777" w:rsidR="00870D2F" w:rsidRDefault="00000000">
      <w:pPr>
        <w:pStyle w:val="Overskrift2"/>
      </w:pPr>
      <w:bookmarkStart w:id="38" w:name="X6b33b158519a6f89c85a9233e113cc259e29d72"/>
      <w:bookmarkStart w:id="39" w:name="_Toc228169581"/>
      <w:bookmarkEnd w:id="32"/>
      <w:bookmarkEnd w:id="36"/>
      <w:r>
        <w:t>6. Følsomhedsanalyse — hvor robust er konklusionen?</w:t>
      </w:r>
      <w:bookmarkEnd w:id="39"/>
    </w:p>
    <w:p w14:paraId="06B7A5B7" w14:textId="77777777" w:rsidR="00870D2F" w:rsidRDefault="00000000">
      <w:pPr>
        <w:pStyle w:val="FirstParagraph"/>
      </w:pPr>
      <w:r>
        <w:t>Hovedtallet (tank+balance = ca. 22 mio, 18,9 mio efter haircut) er testet mod de væsentligste antagelser.</w:t>
      </w:r>
    </w:p>
    <w:tbl>
      <w:tblPr>
        <w:tblStyle w:val="Table"/>
        <w:tblW w:w="5000" w:type="pct"/>
        <w:tblLook w:val="0020" w:firstRow="1" w:lastRow="0" w:firstColumn="0" w:lastColumn="0" w:noHBand="0" w:noVBand="0"/>
      </w:tblPr>
      <w:tblGrid>
        <w:gridCol w:w="3257"/>
        <w:gridCol w:w="3287"/>
        <w:gridCol w:w="2698"/>
      </w:tblGrid>
      <w:tr w:rsidR="00870D2F" w14:paraId="13DD5991"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4E5D0591" w14:textId="77777777" w:rsidR="00870D2F" w:rsidRDefault="00000000">
            <w:pPr>
              <w:pStyle w:val="Compact"/>
            </w:pPr>
            <w:r>
              <w:t>Antagelse</w:t>
            </w:r>
          </w:p>
        </w:tc>
        <w:tc>
          <w:tcPr>
            <w:tcW w:w="0" w:type="auto"/>
          </w:tcPr>
          <w:p w14:paraId="61AB6C55" w14:textId="77777777" w:rsidR="00870D2F" w:rsidRDefault="00000000">
            <w:pPr>
              <w:pStyle w:val="Compact"/>
            </w:pPr>
            <w:r>
              <w:t>Testet interval</w:t>
            </w:r>
          </w:p>
        </w:tc>
        <w:tc>
          <w:tcPr>
            <w:tcW w:w="0" w:type="auto"/>
          </w:tcPr>
          <w:p w14:paraId="0867DEDC" w14:textId="77777777" w:rsidR="00870D2F" w:rsidRDefault="00000000">
            <w:pPr>
              <w:pStyle w:val="Compact"/>
              <w:jc w:val="right"/>
            </w:pPr>
            <w:r>
              <w:t>Effekt på hovedtal</w:t>
            </w:r>
          </w:p>
        </w:tc>
      </w:tr>
      <w:tr w:rsidR="00870D2F" w14:paraId="25FF8032" w14:textId="77777777">
        <w:tc>
          <w:tcPr>
            <w:tcW w:w="0" w:type="auto"/>
          </w:tcPr>
          <w:p w14:paraId="2DC1D9A2" w14:textId="77777777" w:rsidR="00870D2F" w:rsidRDefault="00000000">
            <w:pPr>
              <w:pStyle w:val="Compact"/>
            </w:pPr>
            <w:r>
              <w:t>Halmpris</w:t>
            </w:r>
          </w:p>
        </w:tc>
        <w:tc>
          <w:tcPr>
            <w:tcW w:w="0" w:type="auto"/>
          </w:tcPr>
          <w:p w14:paraId="00C6DA0C" w14:textId="77777777" w:rsidR="00870D2F" w:rsidRDefault="00000000">
            <w:pPr>
              <w:pStyle w:val="Compact"/>
            </w:pPr>
            <w:r>
              <w:t>275–350 DKK/MWh</w:t>
            </w:r>
          </w:p>
        </w:tc>
        <w:tc>
          <w:tcPr>
            <w:tcW w:w="0" w:type="auto"/>
          </w:tcPr>
          <w:p w14:paraId="67A7A8B1" w14:textId="77777777" w:rsidR="00870D2F" w:rsidRDefault="00000000">
            <w:pPr>
              <w:pStyle w:val="Compact"/>
              <w:jc w:val="right"/>
            </w:pPr>
            <w:r>
              <w:t>±3%</w:t>
            </w:r>
          </w:p>
        </w:tc>
      </w:tr>
      <w:tr w:rsidR="00870D2F" w14:paraId="2788CC90" w14:textId="77777777">
        <w:tc>
          <w:tcPr>
            <w:tcW w:w="0" w:type="auto"/>
          </w:tcPr>
          <w:p w14:paraId="55E5C0B3" w14:textId="77777777" w:rsidR="00870D2F" w:rsidRDefault="00000000">
            <w:pPr>
              <w:pStyle w:val="Compact"/>
            </w:pPr>
            <w:r>
              <w:t>CO2-pris</w:t>
            </w:r>
          </w:p>
        </w:tc>
        <w:tc>
          <w:tcPr>
            <w:tcW w:w="0" w:type="auto"/>
          </w:tcPr>
          <w:p w14:paraId="6A1E7841" w14:textId="77777777" w:rsidR="00870D2F" w:rsidRDefault="00000000">
            <w:pPr>
              <w:pStyle w:val="Compact"/>
            </w:pPr>
            <w:r>
              <w:t>80–120 EUR/tCO2</w:t>
            </w:r>
          </w:p>
        </w:tc>
        <w:tc>
          <w:tcPr>
            <w:tcW w:w="0" w:type="auto"/>
          </w:tcPr>
          <w:p w14:paraId="2DF83EAA" w14:textId="77777777" w:rsidR="00870D2F" w:rsidRDefault="00000000">
            <w:pPr>
              <w:pStyle w:val="Compact"/>
              <w:jc w:val="right"/>
            </w:pPr>
            <w:r>
              <w:t>±4%</w:t>
            </w:r>
          </w:p>
        </w:tc>
      </w:tr>
      <w:tr w:rsidR="00870D2F" w14:paraId="4CE82167" w14:textId="77777777">
        <w:tc>
          <w:tcPr>
            <w:tcW w:w="0" w:type="auto"/>
          </w:tcPr>
          <w:p w14:paraId="461C6AC2" w14:textId="77777777" w:rsidR="00870D2F" w:rsidRDefault="00000000">
            <w:pPr>
              <w:pStyle w:val="Compact"/>
            </w:pPr>
            <w:r>
              <w:t>COP-profil</w:t>
            </w:r>
          </w:p>
        </w:tc>
        <w:tc>
          <w:tcPr>
            <w:tcW w:w="0" w:type="auto"/>
          </w:tcPr>
          <w:p w14:paraId="4B386207" w14:textId="77777777" w:rsidR="00870D2F" w:rsidRDefault="00000000">
            <w:pPr>
              <w:pStyle w:val="Compact"/>
            </w:pPr>
            <w:r>
              <w:t>Konstant 3,0 → lineær i T</w:t>
            </w:r>
          </w:p>
        </w:tc>
        <w:tc>
          <w:tcPr>
            <w:tcW w:w="0" w:type="auto"/>
          </w:tcPr>
          <w:p w14:paraId="4D15804E" w14:textId="77777777" w:rsidR="00870D2F" w:rsidRDefault="00000000">
            <w:pPr>
              <w:pStyle w:val="Compact"/>
              <w:jc w:val="right"/>
            </w:pPr>
            <w:r>
              <w:t>+3%</w:t>
            </w:r>
          </w:p>
        </w:tc>
      </w:tr>
      <w:tr w:rsidR="00870D2F" w14:paraId="60C19333" w14:textId="77777777">
        <w:tc>
          <w:tcPr>
            <w:tcW w:w="0" w:type="auto"/>
          </w:tcPr>
          <w:p w14:paraId="005649EF" w14:textId="77777777" w:rsidR="00870D2F" w:rsidRDefault="00000000">
            <w:pPr>
              <w:pStyle w:val="Compact"/>
            </w:pPr>
            <w:r>
              <w:t>Tank-volumen</w:t>
            </w:r>
          </w:p>
        </w:tc>
        <w:tc>
          <w:tcPr>
            <w:tcW w:w="0" w:type="auto"/>
          </w:tcPr>
          <w:p w14:paraId="095EFD51" w14:textId="77777777" w:rsidR="00870D2F" w:rsidRDefault="00000000">
            <w:pPr>
              <w:pStyle w:val="Compact"/>
            </w:pPr>
            <w:r>
              <w:t>4.000 m³ vs 14.000 m³</w:t>
            </w:r>
          </w:p>
        </w:tc>
        <w:tc>
          <w:tcPr>
            <w:tcW w:w="0" w:type="auto"/>
          </w:tcPr>
          <w:p w14:paraId="1C28B557" w14:textId="77777777" w:rsidR="00870D2F" w:rsidRDefault="00000000">
            <w:pPr>
              <w:pStyle w:val="Compact"/>
              <w:jc w:val="right"/>
            </w:pPr>
            <w:r>
              <w:t>−5% ved små tank</w:t>
            </w:r>
          </w:p>
        </w:tc>
      </w:tr>
      <w:tr w:rsidR="00870D2F" w14:paraId="311252B1" w14:textId="77777777">
        <w:tc>
          <w:tcPr>
            <w:tcW w:w="0" w:type="auto"/>
          </w:tcPr>
          <w:p w14:paraId="7D38FCDA" w14:textId="77777777" w:rsidR="00870D2F" w:rsidRDefault="00000000">
            <w:pPr>
              <w:pStyle w:val="Compact"/>
            </w:pPr>
            <w:r>
              <w:t>mFRR aktiveringsfraktion</w:t>
            </w:r>
          </w:p>
        </w:tc>
        <w:tc>
          <w:tcPr>
            <w:tcW w:w="0" w:type="auto"/>
          </w:tcPr>
          <w:p w14:paraId="0E494051" w14:textId="77777777" w:rsidR="00870D2F" w:rsidRDefault="00000000">
            <w:pPr>
              <w:pStyle w:val="Compact"/>
            </w:pPr>
            <w:r>
              <w:t>0,66·α vs 1,0·α</w:t>
            </w:r>
          </w:p>
        </w:tc>
        <w:tc>
          <w:tcPr>
            <w:tcW w:w="0" w:type="auto"/>
          </w:tcPr>
          <w:p w14:paraId="2B35267D" w14:textId="77777777" w:rsidR="00870D2F" w:rsidRDefault="00000000">
            <w:pPr>
              <w:pStyle w:val="Compact"/>
              <w:jc w:val="right"/>
            </w:pPr>
            <w:r>
              <w:t>−5 til −8%</w:t>
            </w:r>
          </w:p>
        </w:tc>
      </w:tr>
      <w:tr w:rsidR="00870D2F" w14:paraId="656C2966" w14:textId="77777777">
        <w:tc>
          <w:tcPr>
            <w:tcW w:w="0" w:type="auto"/>
          </w:tcPr>
          <w:p w14:paraId="26FB1C81" w14:textId="77777777" w:rsidR="00870D2F" w:rsidRDefault="00000000">
            <w:pPr>
              <w:pStyle w:val="Compact"/>
            </w:pPr>
            <w:r>
              <w:t>Klarsyns-haircut</w:t>
            </w:r>
          </w:p>
        </w:tc>
        <w:tc>
          <w:tcPr>
            <w:tcW w:w="0" w:type="auto"/>
          </w:tcPr>
          <w:p w14:paraId="0A81504A" w14:textId="77777777" w:rsidR="00870D2F" w:rsidRDefault="00000000">
            <w:pPr>
              <w:pStyle w:val="Compact"/>
            </w:pPr>
            <w:r>
              <w:t>0 → 15%</w:t>
            </w:r>
          </w:p>
        </w:tc>
        <w:tc>
          <w:tcPr>
            <w:tcW w:w="0" w:type="auto"/>
          </w:tcPr>
          <w:p w14:paraId="1DF1EF0B" w14:textId="77777777" w:rsidR="00870D2F" w:rsidRDefault="00000000">
            <w:pPr>
              <w:pStyle w:val="Compact"/>
              <w:jc w:val="right"/>
            </w:pPr>
            <w:r>
              <w:t>−14,8% (definitorisk)</w:t>
            </w:r>
          </w:p>
        </w:tc>
      </w:tr>
    </w:tbl>
    <w:p w14:paraId="017D14EF" w14:textId="77777777" w:rsidR="00870D2F" w:rsidRDefault="00000000">
      <w:pPr>
        <w:pStyle w:val="Brdtekst"/>
      </w:pPr>
      <w:r>
        <w:t xml:space="preserve">Ingen enkelt antagelse flytter konklusionen dramatisk. </w:t>
      </w:r>
      <w:r>
        <w:rPr>
          <w:b/>
          <w:bCs/>
        </w:rPr>
        <w:t>Businesscasen er strukturelt robust</w:t>
      </w:r>
      <w:r>
        <w:t xml:space="preserve"> — den afhænger af fundamentale træk ved elmarkedet (intraday-volatilitet, opregulerings-behov, prisforskel mellem aFRR og mFRR) snarere end af præcis kalibrering af enkelte parametre.</w:t>
      </w:r>
    </w:p>
    <w:p w14:paraId="3698D75D" w14:textId="77777777" w:rsidR="00870D2F" w:rsidRDefault="00000000">
      <w:pPr>
        <w:pStyle w:val="Overskrift3"/>
      </w:pPr>
      <w:bookmarkStart w:id="40" w:name="hvor-er-de-største-usikkerheder"/>
      <w:bookmarkStart w:id="41" w:name="_Toc228169582"/>
      <w:r>
        <w:t>Hvor er de største usikkerheder?</w:t>
      </w:r>
      <w:bookmarkEnd w:id="41"/>
    </w:p>
    <w:p w14:paraId="208AC9A7" w14:textId="77777777" w:rsidR="00870D2F" w:rsidRDefault="00000000">
      <w:pPr>
        <w:pStyle w:val="FirstParagraph"/>
      </w:pPr>
      <w:r>
        <w:t>Ikke i selve modelmatematikken, men i:</w:t>
      </w:r>
    </w:p>
    <w:p w14:paraId="0766D9D2" w14:textId="77777777" w:rsidR="00870D2F" w:rsidRDefault="00000000">
      <w:pPr>
        <w:pStyle w:val="Compact"/>
        <w:numPr>
          <w:ilvl w:val="0"/>
          <w:numId w:val="9"/>
        </w:numPr>
      </w:pPr>
      <w:r>
        <w:rPr>
          <w:b/>
          <w:bCs/>
        </w:rPr>
        <w:t>VP’s faktiske COP-profil.</w:t>
      </w:r>
      <w:r>
        <w:t xml:space="preserve"> Vi bruger en generisk antagelse — med måledata fra de første driftsmåneder kan vi stramme den med 3-5% præcision.</w:t>
      </w:r>
    </w:p>
    <w:p w14:paraId="0FBF1214" w14:textId="77777777" w:rsidR="00870D2F" w:rsidRDefault="00000000">
      <w:pPr>
        <w:pStyle w:val="Compact"/>
        <w:numPr>
          <w:ilvl w:val="0"/>
          <w:numId w:val="9"/>
        </w:numPr>
      </w:pPr>
      <w:r>
        <w:rPr>
          <w:b/>
          <w:bCs/>
        </w:rPr>
        <w:t>Nettab-modellen.</w:t>
      </w:r>
      <w:r>
        <w:t xml:space="preserve"> Vi ved, at nettabet i praksis er fremløbs-drevet, ikke rent udetemperatur-drevet. R² på 0,933 mod faktiske måledata er godt, men der er en systematisk residual på ~2 MW i forår/vinter. Det er ikke kritisk for tank-værdien (fejlen rammer begge scenarier ens), men kan blive vigtig hvis I ændrer fremløbstemperaturstrategi. Modellen inkluderer ikke for nuværende frem- og returtemperatur.</w:t>
      </w:r>
    </w:p>
    <w:p w14:paraId="30253301" w14:textId="77777777" w:rsidR="00870D2F" w:rsidRDefault="00000000">
      <w:pPr>
        <w:pStyle w:val="Compact"/>
        <w:numPr>
          <w:ilvl w:val="0"/>
          <w:numId w:val="9"/>
        </w:numPr>
      </w:pPr>
      <w:r>
        <w:rPr>
          <w:b/>
          <w:bCs/>
        </w:rPr>
        <w:lastRenderedPageBreak/>
        <w:t>Pris-tager-antagelse på aFRR.</w:t>
      </w:r>
      <w:r>
        <w:t xml:space="preserve"> 9% af markedet er i grænseområdet. Hvis I systematisk underbyder konkurrenter, kan kapacitetsprisen falde — en sensitivity med 8% og 15% reduktion er lavet og viser −0,5 til −1,5 mio effekt.</w:t>
      </w:r>
    </w:p>
    <w:p w14:paraId="1E226783" w14:textId="77777777" w:rsidR="00870D2F" w:rsidRDefault="00000000">
      <w:r>
        <w:pict w14:anchorId="383D3053">
          <v:rect id="_x0000_i1033" style="width:0;height:1.5pt" o:hralign="center" o:hrstd="t" o:hr="t"/>
        </w:pict>
      </w:r>
    </w:p>
    <w:p w14:paraId="28E9BE45" w14:textId="77777777" w:rsidR="00870D2F" w:rsidRDefault="00000000">
      <w:pPr>
        <w:pStyle w:val="Overskrift2"/>
      </w:pPr>
      <w:bookmarkStart w:id="42" w:name="åbne-spørgsmål-til-billund"/>
      <w:bookmarkStart w:id="43" w:name="_Toc228169583"/>
      <w:bookmarkEnd w:id="38"/>
      <w:bookmarkEnd w:id="40"/>
      <w:r>
        <w:t>7. Åbne spørgsmål til Billund</w:t>
      </w:r>
      <w:bookmarkEnd w:id="43"/>
    </w:p>
    <w:p w14:paraId="2A3520F4" w14:textId="77777777" w:rsidR="00870D2F" w:rsidRDefault="00000000">
      <w:pPr>
        <w:pStyle w:val="FirstParagraph"/>
      </w:pPr>
      <w:r>
        <w:t>Nedenstående er ting, vi har antaget, og som I bedst kan bekræfte eller rette:</w:t>
      </w:r>
    </w:p>
    <w:p w14:paraId="533DF9D8" w14:textId="77777777" w:rsidR="00870D2F" w:rsidRDefault="00000000">
      <w:pPr>
        <w:pStyle w:val="Brdtekst"/>
      </w:pPr>
      <w:r>
        <w:rPr>
          <w:b/>
          <w:bCs/>
        </w:rPr>
        <w:t>Til drift og produktion:</w:t>
      </w:r>
    </w:p>
    <w:p w14:paraId="0BA6BF12" w14:textId="77777777" w:rsidR="00870D2F" w:rsidRDefault="00000000">
      <w:pPr>
        <w:pStyle w:val="Compact"/>
        <w:numPr>
          <w:ilvl w:val="0"/>
          <w:numId w:val="10"/>
        </w:numPr>
      </w:pPr>
      <w:r>
        <w:t>Halmkedlens realistiske driftsmønster — modellen viser 4-8 starter/år med minimum 12 timers oppetid. Matcher det praksis?</w:t>
      </w:r>
    </w:p>
    <w:p w14:paraId="16FCC2B9" w14:textId="77777777" w:rsidR="00870D2F" w:rsidRDefault="00000000">
      <w:pPr>
        <w:pStyle w:val="Compact"/>
        <w:numPr>
          <w:ilvl w:val="0"/>
          <w:numId w:val="10"/>
        </w:numPr>
      </w:pPr>
      <w:r>
        <w:t>VP’s COP-kurve fra leverandørens datablad eller de første driftsmåneder — vi har brugt en generisk lineær antagelse med grænser 1,8–4,0.</w:t>
      </w:r>
    </w:p>
    <w:p w14:paraId="79C6FAFC" w14:textId="77777777" w:rsidR="00870D2F" w:rsidRDefault="00000000">
      <w:pPr>
        <w:pStyle w:val="Compact"/>
        <w:numPr>
          <w:ilvl w:val="0"/>
          <w:numId w:val="10"/>
        </w:numPr>
      </w:pPr>
      <w:r>
        <w:t>Tankens faktiske driftstemperaturer (frem/retur eller top/bund) — afgør om vores antagelse på 732 MWh ved ΔT=45K holder.</w:t>
      </w:r>
    </w:p>
    <w:p w14:paraId="61979632" w14:textId="77777777" w:rsidR="00870D2F" w:rsidRDefault="00000000">
      <w:pPr>
        <w:pStyle w:val="Compact"/>
        <w:numPr>
          <w:ilvl w:val="0"/>
          <w:numId w:val="10"/>
        </w:numPr>
      </w:pPr>
      <w:r>
        <w:t>Brændselspriser — historiske indkøbspriser for gas og halm er vigtige for præcise årsomkostninger.</w:t>
      </w:r>
    </w:p>
    <w:p w14:paraId="0F69F7B9" w14:textId="77777777" w:rsidR="00870D2F" w:rsidRDefault="00000000">
      <w:pPr>
        <w:pStyle w:val="Compact"/>
        <w:numPr>
          <w:ilvl w:val="0"/>
          <w:numId w:val="10"/>
        </w:numPr>
      </w:pPr>
      <w:r>
        <w:t>Tarif-regime — er VP og elkedlerne under reduceret elvarme-ordning? Vi har regnet med gældende satser for forbrug &gt;100.000 kWh/år.</w:t>
      </w:r>
    </w:p>
    <w:p w14:paraId="6F513BD6" w14:textId="77777777" w:rsidR="00870D2F" w:rsidRDefault="00000000">
      <w:r>
        <w:pict w14:anchorId="1E73B7BF">
          <v:rect id="_x0000_i1034" style="width:0;height:1.5pt" o:hralign="center" o:hrstd="t" o:hr="t"/>
        </w:pict>
      </w:r>
    </w:p>
    <w:p w14:paraId="1A717376" w14:textId="77777777" w:rsidR="00870D2F" w:rsidRDefault="00000000">
      <w:pPr>
        <w:pStyle w:val="Overskrift2"/>
      </w:pPr>
      <w:bookmarkStart w:id="44" w:name="billunds-værktøj-i-kan-selv-bygge-videre"/>
      <w:bookmarkStart w:id="45" w:name="_Toc228169584"/>
      <w:bookmarkEnd w:id="42"/>
      <w:r>
        <w:t>8. Billunds værktøj — I kan selv bygge videre</w:t>
      </w:r>
      <w:bookmarkEnd w:id="45"/>
    </w:p>
    <w:p w14:paraId="0D672CF1" w14:textId="77777777" w:rsidR="00870D2F" w:rsidRDefault="00000000">
      <w:pPr>
        <w:pStyle w:val="FirstParagraph"/>
      </w:pPr>
      <w:r>
        <w:t>Dette er den vigtigste pointe i rapporten:</w:t>
      </w:r>
    </w:p>
    <w:p w14:paraId="4A33E06F" w14:textId="77777777" w:rsidR="00870D2F" w:rsidRDefault="00000000">
      <w:pPr>
        <w:pStyle w:val="Brdtekst"/>
      </w:pPr>
      <w:r>
        <w:rPr>
          <w:b/>
          <w:bCs/>
        </w:rPr>
        <w:t>Modellen, koden og dokumentationen er jeres.</w:t>
      </w:r>
      <w:r>
        <w:t xml:space="preserve"> I har ikke fået en konsulentrapport — I har fået et analyseværktøj, som I kan køre selv, ændre antagelser i, og bruge til at besvare nye spørgsmål efterhånden som de opstår.</w:t>
      </w:r>
    </w:p>
    <w:p w14:paraId="4335D5B8" w14:textId="77777777" w:rsidR="00870D2F" w:rsidRDefault="00000000">
      <w:pPr>
        <w:pStyle w:val="Overskrift3"/>
      </w:pPr>
      <w:bookmarkStart w:id="46" w:name="hvorfor-det-er-anderledes-denne-gang"/>
      <w:bookmarkStart w:id="47" w:name="_Toc228169585"/>
      <w:r>
        <w:t>Hvorfor det er anderledes denne gang</w:t>
      </w:r>
      <w:bookmarkEnd w:id="47"/>
    </w:p>
    <w:p w14:paraId="0354D40E" w14:textId="77777777" w:rsidR="00870D2F" w:rsidRDefault="00000000">
      <w:pPr>
        <w:pStyle w:val="FirstParagraph"/>
      </w:pPr>
      <w:r>
        <w:t xml:space="preserve">I kender magten i en god Excel-model: antagelser i celler, formler der regner, inputs man varierer for at se, hvad der flytter resultatet. Domænekompetencen i at </w:t>
      </w:r>
      <w:r>
        <w:rPr>
          <w:b/>
          <w:bCs/>
        </w:rPr>
        <w:t>stille de rigtige spørgsmål</w:t>
      </w:r>
      <w:r>
        <w:t xml:space="preserve"> er det, der gør analysen værdifuld — ikke selve Excel.</w:t>
      </w:r>
    </w:p>
    <w:p w14:paraId="6857D940" w14:textId="77777777" w:rsidR="00870D2F" w:rsidRDefault="00000000">
      <w:pPr>
        <w:pStyle w:val="Brdtekst"/>
      </w:pPr>
      <w:r>
        <w:t>Det værktøj, vi har lavet, er grundlæggende det samme tankesæt, bare med to afgørende fordele:</w:t>
      </w:r>
    </w:p>
    <w:p w14:paraId="0D3666FD" w14:textId="77777777" w:rsidR="00870D2F" w:rsidRDefault="00000000">
      <w:pPr>
        <w:pStyle w:val="Compact"/>
        <w:numPr>
          <w:ilvl w:val="0"/>
          <w:numId w:val="11"/>
        </w:numPr>
      </w:pPr>
      <w:r>
        <w:rPr>
          <w:b/>
          <w:bCs/>
        </w:rPr>
        <w:t>Tidsopløsning.</w:t>
      </w:r>
      <w:r>
        <w:t xml:space="preserve"> En Excel-model med 8.760 timer × 8 produktionsenheder × fire beslutningsvariable pr. time bliver uhåndterlig. Det er præcis grunden til, at spotarbitrage, tankdynamik og balancemarkeder ikke kan analyseres meningsfuldt i Excel.</w:t>
      </w:r>
    </w:p>
    <w:p w14:paraId="7B19B041" w14:textId="77777777" w:rsidR="00870D2F" w:rsidRDefault="00000000">
      <w:pPr>
        <w:pStyle w:val="Compact"/>
        <w:numPr>
          <w:ilvl w:val="0"/>
          <w:numId w:val="11"/>
        </w:numPr>
      </w:pPr>
      <w:r>
        <w:rPr>
          <w:b/>
          <w:bCs/>
        </w:rPr>
        <w:t>Optimering.</w:t>
      </w:r>
      <w:r>
        <w:t xml:space="preserve"> Excels Solver kan klare simple problemer med få variable. Vores model har ca. 90.000 variable og finder den økonomisk optimale dispatch på under et minut.</w:t>
      </w:r>
    </w:p>
    <w:p w14:paraId="238B9E3C" w14:textId="77777777" w:rsidR="00870D2F" w:rsidRDefault="00000000">
      <w:pPr>
        <w:pStyle w:val="FirstParagraph"/>
      </w:pPr>
      <w:r>
        <w:rPr>
          <w:b/>
          <w:bCs/>
        </w:rPr>
        <w:t>Det I skal lære er ikke Python programmering.</w:t>
      </w:r>
      <w:r>
        <w:t xml:space="preserve"> I skal lære at beskrive analysen præcist på jeres eget fagsprog — så skriver Claude koden. Det ligner mere at instruere en ny kollega end at lære et programmeringssprog.</w:t>
      </w:r>
    </w:p>
    <w:p w14:paraId="3E421793" w14:textId="77777777" w:rsidR="00870D2F" w:rsidRDefault="00000000">
      <w:pPr>
        <w:pStyle w:val="Overskrift3"/>
      </w:pPr>
      <w:bookmarkStart w:id="48" w:name="arbejdsgangen-i-praksis"/>
      <w:bookmarkStart w:id="49" w:name="_Toc228169586"/>
      <w:bookmarkEnd w:id="46"/>
      <w:r>
        <w:lastRenderedPageBreak/>
        <w:t>Arbejdsgangen i praksis</w:t>
      </w:r>
      <w:bookmarkEnd w:id="49"/>
    </w:p>
    <w:tbl>
      <w:tblPr>
        <w:tblStyle w:val="Table"/>
        <w:tblW w:w="5000" w:type="pct"/>
        <w:tblLook w:val="0020" w:firstRow="1" w:lastRow="0" w:firstColumn="0" w:lastColumn="0" w:noHBand="0" w:noVBand="0"/>
      </w:tblPr>
      <w:tblGrid>
        <w:gridCol w:w="3401"/>
        <w:gridCol w:w="5841"/>
      </w:tblGrid>
      <w:tr w:rsidR="00870D2F" w14:paraId="3389A0C8"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088F2997" w14:textId="77777777" w:rsidR="00870D2F" w:rsidRDefault="00000000">
            <w:pPr>
              <w:pStyle w:val="Compact"/>
            </w:pPr>
            <w:r>
              <w:t>I Excel</w:t>
            </w:r>
          </w:p>
        </w:tc>
        <w:tc>
          <w:tcPr>
            <w:tcW w:w="0" w:type="auto"/>
          </w:tcPr>
          <w:p w14:paraId="773B2865" w14:textId="77777777" w:rsidR="00870D2F" w:rsidRDefault="00000000">
            <w:pPr>
              <w:pStyle w:val="Compact"/>
            </w:pPr>
            <w:r>
              <w:t>Med Claude</w:t>
            </w:r>
          </w:p>
        </w:tc>
      </w:tr>
      <w:tr w:rsidR="00870D2F" w14:paraId="3EE12EB3" w14:textId="77777777">
        <w:tc>
          <w:tcPr>
            <w:tcW w:w="0" w:type="auto"/>
          </w:tcPr>
          <w:p w14:paraId="41E9D653" w14:textId="77777777" w:rsidR="00870D2F" w:rsidRDefault="00000000">
            <w:pPr>
              <w:pStyle w:val="Compact"/>
            </w:pPr>
            <w:r>
              <w:t>Åbner ny projektmappe</w:t>
            </w:r>
          </w:p>
        </w:tc>
        <w:tc>
          <w:tcPr>
            <w:tcW w:w="0" w:type="auto"/>
          </w:tcPr>
          <w:p w14:paraId="42CFF46F" w14:textId="77777777" w:rsidR="00870D2F" w:rsidRDefault="00000000">
            <w:pPr>
              <w:pStyle w:val="Compact"/>
            </w:pPr>
            <w:r>
              <w:t>Beder Claude om at lave en projektstruktur</w:t>
            </w:r>
          </w:p>
        </w:tc>
      </w:tr>
      <w:tr w:rsidR="00870D2F" w14:paraId="6C2673C1" w14:textId="77777777">
        <w:tc>
          <w:tcPr>
            <w:tcW w:w="0" w:type="auto"/>
          </w:tcPr>
          <w:p w14:paraId="5FC963D7" w14:textId="77777777" w:rsidR="00870D2F" w:rsidRDefault="00000000">
            <w:pPr>
              <w:pStyle w:val="Compact"/>
            </w:pPr>
            <w:r>
              <w:t>Indtaster data i celler</w:t>
            </w:r>
          </w:p>
        </w:tc>
        <w:tc>
          <w:tcPr>
            <w:tcW w:w="0" w:type="auto"/>
          </w:tcPr>
          <w:p w14:paraId="4C080EA3" w14:textId="77777777" w:rsidR="00870D2F" w:rsidRDefault="00000000">
            <w:pPr>
              <w:pStyle w:val="Compact"/>
            </w:pPr>
            <w:r>
              <w:t>Lægger en CSV-fil i data-mappen</w:t>
            </w:r>
          </w:p>
        </w:tc>
      </w:tr>
      <w:tr w:rsidR="00870D2F" w14:paraId="2D7FCA2F" w14:textId="77777777">
        <w:tc>
          <w:tcPr>
            <w:tcW w:w="0" w:type="auto"/>
          </w:tcPr>
          <w:p w14:paraId="1A33AC93" w14:textId="77777777" w:rsidR="00870D2F" w:rsidRDefault="00000000">
            <w:pPr>
              <w:pStyle w:val="Compact"/>
            </w:pPr>
            <w:r>
              <w:t>Skriver formel i C4</w:t>
            </w:r>
          </w:p>
        </w:tc>
        <w:tc>
          <w:tcPr>
            <w:tcW w:w="0" w:type="auto"/>
          </w:tcPr>
          <w:p w14:paraId="4B7047D0" w14:textId="77777777" w:rsidR="00870D2F" w:rsidRDefault="00000000">
            <w:pPr>
              <w:pStyle w:val="Compact"/>
            </w:pPr>
            <w:r>
              <w:t>Beskriver beregningen og lader Claude kode den</w:t>
            </w:r>
          </w:p>
        </w:tc>
      </w:tr>
      <w:tr w:rsidR="00870D2F" w14:paraId="1BA3C4C9" w14:textId="77777777">
        <w:tc>
          <w:tcPr>
            <w:tcW w:w="0" w:type="auto"/>
          </w:tcPr>
          <w:p w14:paraId="1A7C3BD4" w14:textId="77777777" w:rsidR="00870D2F" w:rsidRDefault="00000000">
            <w:pPr>
              <w:pStyle w:val="Compact"/>
            </w:pPr>
            <w:r>
              <w:t>Retter formel der ikke virker</w:t>
            </w:r>
          </w:p>
        </w:tc>
        <w:tc>
          <w:tcPr>
            <w:tcW w:w="0" w:type="auto"/>
          </w:tcPr>
          <w:p w14:paraId="2B0FE3D2" w14:textId="77777777" w:rsidR="00870D2F" w:rsidRDefault="00000000">
            <w:pPr>
              <w:pStyle w:val="Compact"/>
            </w:pPr>
            <w:r>
              <w:t>Viser Claude fejlen; den foreslår en rettelse</w:t>
            </w:r>
          </w:p>
        </w:tc>
      </w:tr>
      <w:tr w:rsidR="00870D2F" w14:paraId="686AC58F" w14:textId="77777777">
        <w:tc>
          <w:tcPr>
            <w:tcW w:w="0" w:type="auto"/>
          </w:tcPr>
          <w:p w14:paraId="74C11028" w14:textId="77777777" w:rsidR="00870D2F" w:rsidRDefault="00000000">
            <w:pPr>
              <w:pStyle w:val="Compact"/>
            </w:pPr>
            <w:r>
              <w:t>Pivoterer data</w:t>
            </w:r>
          </w:p>
        </w:tc>
        <w:tc>
          <w:tcPr>
            <w:tcW w:w="0" w:type="auto"/>
          </w:tcPr>
          <w:p w14:paraId="2D95D721" w14:textId="77777777" w:rsidR="00870D2F" w:rsidRDefault="00000000">
            <w:pPr>
              <w:pStyle w:val="Compact"/>
            </w:pPr>
            <w:r>
              <w:t>Beder om en tabel lavet på den måde</w:t>
            </w:r>
          </w:p>
        </w:tc>
      </w:tr>
      <w:tr w:rsidR="00870D2F" w14:paraId="5CFA43B6" w14:textId="77777777">
        <w:tc>
          <w:tcPr>
            <w:tcW w:w="0" w:type="auto"/>
          </w:tcPr>
          <w:p w14:paraId="6329DE1B" w14:textId="77777777" w:rsidR="00870D2F" w:rsidRDefault="00000000">
            <w:pPr>
              <w:pStyle w:val="Compact"/>
            </w:pPr>
            <w:r>
              <w:t>Laver graf</w:t>
            </w:r>
          </w:p>
        </w:tc>
        <w:tc>
          <w:tcPr>
            <w:tcW w:w="0" w:type="auto"/>
          </w:tcPr>
          <w:p w14:paraId="583AA5DF" w14:textId="77777777" w:rsidR="00870D2F" w:rsidRDefault="00000000">
            <w:pPr>
              <w:pStyle w:val="Compact"/>
            </w:pPr>
            <w:r>
              <w:t>Beder om visualiseringen</w:t>
            </w:r>
          </w:p>
        </w:tc>
      </w:tr>
    </w:tbl>
    <w:p w14:paraId="080485F2" w14:textId="77777777" w:rsidR="00870D2F" w:rsidRDefault="00000000">
      <w:pPr>
        <w:pStyle w:val="Brdtekst"/>
      </w:pPr>
      <w:r>
        <w:t xml:space="preserve">Et </w:t>
      </w:r>
      <w:r>
        <w:rPr>
          <w:b/>
          <w:bCs/>
        </w:rPr>
        <w:t>konkret førstegreb</w:t>
      </w:r>
      <w:r>
        <w:t>: en af jeres produktionsansvarlige kunne som første prompt skrive til Claude:</w:t>
      </w:r>
    </w:p>
    <w:p w14:paraId="30934CD0" w14:textId="77777777" w:rsidR="00870D2F" w:rsidRDefault="00000000">
      <w:pPr>
        <w:pStyle w:val="Bloktekst"/>
      </w:pPr>
      <w:r>
        <w:rPr>
          <w:i/>
          <w:iCs/>
        </w:rPr>
        <w:t>“Jeg er driftschef på Billund Varmeværk. Vi har en varmepumpe på 16 MW, elkedler på 30+15 MW, en halmkedel på 12 MW, en gasmotor, gaskedler som reserve og en akkumuleringstank på 14.000 m³. Jeg har vedhæftet en rapport og den tilhørende kode. Jeg vil gerne forstå modellen og derefter teste, hvad der sker hvis vi hæver halmprisen 20% i scenariet. Kan du guide mig igennem?”</w:t>
      </w:r>
    </w:p>
    <w:p w14:paraId="1DF68E5F" w14:textId="77777777" w:rsidR="00870D2F" w:rsidRDefault="00000000">
      <w:pPr>
        <w:pStyle w:val="FirstParagraph"/>
      </w:pPr>
      <w:r>
        <w:t>Claude vil gennemgå koden, forklare på dansk, foreslå ændringen og køre den. Det er den arbejdsform, hele denne rapport er blevet til gennem.</w:t>
      </w:r>
    </w:p>
    <w:p w14:paraId="16C09EF1" w14:textId="77777777" w:rsidR="00870D2F" w:rsidRDefault="00000000">
      <w:pPr>
        <w:pStyle w:val="Overskrift3"/>
      </w:pPr>
      <w:bookmarkStart w:id="50" w:name="Xbdb7b49745b8ab5c92f80f988e45510e18519a0"/>
      <w:bookmarkStart w:id="51" w:name="_Toc228169587"/>
      <w:bookmarkEnd w:id="48"/>
      <w:r>
        <w:t>Hvad I kan bruge værktøjet til fremadrettet</w:t>
      </w:r>
      <w:bookmarkEnd w:id="51"/>
    </w:p>
    <w:p w14:paraId="769E4183" w14:textId="77777777" w:rsidR="00870D2F" w:rsidRDefault="00000000">
      <w:pPr>
        <w:pStyle w:val="Compact"/>
        <w:numPr>
          <w:ilvl w:val="0"/>
          <w:numId w:val="12"/>
        </w:numPr>
      </w:pPr>
      <w:r>
        <w:rPr>
          <w:b/>
          <w:bCs/>
        </w:rPr>
        <w:t>Investeringsanalyser.</w:t>
      </w:r>
      <w:r>
        <w:t xml:space="preserve"> “Hvad er 4 MW overskudsvarme værd, givet en kontraktpris på 150 DKK/MWh?”</w:t>
      </w:r>
    </w:p>
    <w:p w14:paraId="3044471C" w14:textId="77777777" w:rsidR="00870D2F" w:rsidRDefault="00000000">
      <w:pPr>
        <w:pStyle w:val="Compact"/>
        <w:numPr>
          <w:ilvl w:val="0"/>
          <w:numId w:val="12"/>
        </w:numPr>
      </w:pPr>
      <w:r>
        <w:rPr>
          <w:b/>
          <w:bCs/>
        </w:rPr>
        <w:t>Markedsstrategi.</w:t>
      </w:r>
      <w:r>
        <w:t xml:space="preserve"> “Hvad sker der med vores balancemarkedsværdi, hvis vi kun byder på mFRR og droppede aFRR-prækvalificeringen?”</w:t>
      </w:r>
    </w:p>
    <w:p w14:paraId="4668D536" w14:textId="77777777" w:rsidR="00870D2F" w:rsidRDefault="00000000">
      <w:pPr>
        <w:pStyle w:val="Compact"/>
        <w:numPr>
          <w:ilvl w:val="0"/>
          <w:numId w:val="12"/>
        </w:numPr>
      </w:pPr>
      <w:r>
        <w:rPr>
          <w:b/>
          <w:bCs/>
        </w:rPr>
        <w:t>Tarif-forhandling.</w:t>
      </w:r>
      <w:r>
        <w:t xml:space="preserve"> “Hvor følsom er driften over for en 10% stigning i nettariffen på VP?”</w:t>
      </w:r>
    </w:p>
    <w:p w14:paraId="3EC862DE" w14:textId="77777777" w:rsidR="00870D2F" w:rsidRDefault="00000000">
      <w:pPr>
        <w:pStyle w:val="Compact"/>
        <w:numPr>
          <w:ilvl w:val="0"/>
          <w:numId w:val="12"/>
        </w:numPr>
      </w:pPr>
      <w:r>
        <w:rPr>
          <w:b/>
          <w:bCs/>
        </w:rPr>
        <w:t>Driftsoptimering.</w:t>
      </w:r>
      <w:r>
        <w:t xml:space="preserve"> “Kør en uges baseline mod vores faktiske dispatch — hvor tabte vi penge?”</w:t>
      </w:r>
    </w:p>
    <w:p w14:paraId="2885A7DB" w14:textId="77777777" w:rsidR="00870D2F" w:rsidRDefault="00000000">
      <w:pPr>
        <w:pStyle w:val="Compact"/>
        <w:numPr>
          <w:ilvl w:val="0"/>
          <w:numId w:val="12"/>
        </w:numPr>
      </w:pPr>
      <w:r>
        <w:rPr>
          <w:b/>
          <w:bCs/>
        </w:rPr>
        <w:t>Scenarieanalyser.</w:t>
      </w:r>
      <w:r>
        <w:t xml:space="preserve"> “Hvad hvis gasmotoren lukkes i 2028 og en 4 MW biogaskedel træder i stedet?”</w:t>
      </w:r>
    </w:p>
    <w:p w14:paraId="2A8541CB" w14:textId="77777777" w:rsidR="00870D2F" w:rsidRDefault="00000000">
      <w:pPr>
        <w:pStyle w:val="FirstParagraph"/>
      </w:pPr>
      <w:r>
        <w:t xml:space="preserve">Hver ny analyse tager </w:t>
      </w:r>
      <w:r>
        <w:rPr>
          <w:b/>
          <w:bCs/>
        </w:rPr>
        <w:t>timer, ikke dage</w:t>
      </w:r>
      <w:r>
        <w:t>, når modellen først er lavet. Det er den forskel, der gør den her arbejdsform interessant.</w:t>
      </w:r>
    </w:p>
    <w:p w14:paraId="5539DC4A" w14:textId="77777777" w:rsidR="00870D2F" w:rsidRDefault="00000000">
      <w:pPr>
        <w:pStyle w:val="Overskrift3"/>
      </w:pPr>
      <w:bookmarkStart w:id="52" w:name="forudsætninger-hvis-i-vil-i-gang"/>
      <w:bookmarkStart w:id="53" w:name="_Toc228169588"/>
      <w:bookmarkEnd w:id="50"/>
      <w:r>
        <w:t>Forudsætninger, hvis I vil i gang</w:t>
      </w:r>
      <w:bookmarkEnd w:id="53"/>
    </w:p>
    <w:tbl>
      <w:tblPr>
        <w:tblStyle w:val="Table"/>
        <w:tblW w:w="0" w:type="auto"/>
        <w:tblLook w:val="0020" w:firstRow="1" w:lastRow="0" w:firstColumn="0" w:lastColumn="0" w:noHBand="0" w:noVBand="0"/>
      </w:tblPr>
      <w:tblGrid>
        <w:gridCol w:w="2991"/>
        <w:gridCol w:w="1424"/>
        <w:gridCol w:w="3045"/>
      </w:tblGrid>
      <w:tr w:rsidR="00870D2F" w14:paraId="7FB9FA29"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27C4F107" w14:textId="77777777" w:rsidR="00870D2F" w:rsidRDefault="00000000">
            <w:pPr>
              <w:pStyle w:val="Compact"/>
            </w:pPr>
            <w:r>
              <w:t>Værktøj</w:t>
            </w:r>
          </w:p>
        </w:tc>
        <w:tc>
          <w:tcPr>
            <w:tcW w:w="0" w:type="auto"/>
          </w:tcPr>
          <w:p w14:paraId="495F73D5" w14:textId="77777777" w:rsidR="00870D2F" w:rsidRDefault="00000000">
            <w:pPr>
              <w:pStyle w:val="Compact"/>
            </w:pPr>
            <w:r>
              <w:t>Pris</w:t>
            </w:r>
          </w:p>
        </w:tc>
        <w:tc>
          <w:tcPr>
            <w:tcW w:w="0" w:type="auto"/>
          </w:tcPr>
          <w:p w14:paraId="6DEB877F" w14:textId="77777777" w:rsidR="00870D2F" w:rsidRDefault="00000000">
            <w:pPr>
              <w:pStyle w:val="Compact"/>
            </w:pPr>
            <w:r>
              <w:t>Bemærkning</w:t>
            </w:r>
          </w:p>
        </w:tc>
      </w:tr>
      <w:tr w:rsidR="00870D2F" w14:paraId="41DE27D6" w14:textId="77777777">
        <w:tc>
          <w:tcPr>
            <w:tcW w:w="0" w:type="auto"/>
          </w:tcPr>
          <w:p w14:paraId="1CBEEDCF" w14:textId="77777777" w:rsidR="00870D2F" w:rsidRDefault="00000000">
            <w:pPr>
              <w:pStyle w:val="Compact"/>
            </w:pPr>
            <w:r>
              <w:t>Python</w:t>
            </w:r>
          </w:p>
        </w:tc>
        <w:tc>
          <w:tcPr>
            <w:tcW w:w="0" w:type="auto"/>
          </w:tcPr>
          <w:p w14:paraId="63B5DBDD" w14:textId="77777777" w:rsidR="00870D2F" w:rsidRDefault="00000000">
            <w:pPr>
              <w:pStyle w:val="Compact"/>
            </w:pPr>
            <w:r>
              <w:t>0 kr</w:t>
            </w:r>
          </w:p>
        </w:tc>
        <w:tc>
          <w:tcPr>
            <w:tcW w:w="0" w:type="auto"/>
          </w:tcPr>
          <w:p w14:paraId="52C099EE" w14:textId="77777777" w:rsidR="00870D2F" w:rsidRDefault="00000000">
            <w:pPr>
              <w:pStyle w:val="Compact"/>
            </w:pPr>
            <w:r>
              <w:t>downloades fra python.org</w:t>
            </w:r>
          </w:p>
        </w:tc>
      </w:tr>
      <w:tr w:rsidR="00870D2F" w14:paraId="50D83E39" w14:textId="77777777">
        <w:tc>
          <w:tcPr>
            <w:tcW w:w="0" w:type="auto"/>
          </w:tcPr>
          <w:p w14:paraId="02AB178F" w14:textId="77777777" w:rsidR="00870D2F" w:rsidRDefault="00000000">
            <w:pPr>
              <w:pStyle w:val="Compact"/>
            </w:pPr>
            <w:r>
              <w:t>Visual Studio Code</w:t>
            </w:r>
          </w:p>
        </w:tc>
        <w:tc>
          <w:tcPr>
            <w:tcW w:w="0" w:type="auto"/>
          </w:tcPr>
          <w:p w14:paraId="78B3821E" w14:textId="77777777" w:rsidR="00870D2F" w:rsidRDefault="00000000">
            <w:pPr>
              <w:pStyle w:val="Compact"/>
            </w:pPr>
            <w:r>
              <w:t>0 kr</w:t>
            </w:r>
          </w:p>
        </w:tc>
        <w:tc>
          <w:tcPr>
            <w:tcW w:w="0" w:type="auto"/>
          </w:tcPr>
          <w:p w14:paraId="1993A972" w14:textId="77777777" w:rsidR="00870D2F" w:rsidRDefault="00000000">
            <w:pPr>
              <w:pStyle w:val="Compact"/>
            </w:pPr>
            <w:r>
              <w:t>fra code.visualstudio.com</w:t>
            </w:r>
          </w:p>
        </w:tc>
      </w:tr>
      <w:tr w:rsidR="00870D2F" w14:paraId="4EBFE848" w14:textId="77777777">
        <w:tc>
          <w:tcPr>
            <w:tcW w:w="0" w:type="auto"/>
          </w:tcPr>
          <w:p w14:paraId="12D7F94F" w14:textId="77777777" w:rsidR="00870D2F" w:rsidRDefault="00000000">
            <w:pPr>
              <w:pStyle w:val="Compact"/>
            </w:pPr>
            <w:r>
              <w:t>Claude (Pro-abonnement)</w:t>
            </w:r>
          </w:p>
        </w:tc>
        <w:tc>
          <w:tcPr>
            <w:tcW w:w="0" w:type="auto"/>
          </w:tcPr>
          <w:p w14:paraId="0284150F" w14:textId="77777777" w:rsidR="00870D2F" w:rsidRDefault="00000000">
            <w:pPr>
              <w:pStyle w:val="Compact"/>
            </w:pPr>
            <w:r>
              <w:t>~700 kr/md</w:t>
            </w:r>
          </w:p>
        </w:tc>
        <w:tc>
          <w:tcPr>
            <w:tcW w:w="0" w:type="auto"/>
          </w:tcPr>
          <w:p w14:paraId="20288D42" w14:textId="77777777" w:rsidR="00870D2F" w:rsidRDefault="00000000">
            <w:pPr>
              <w:pStyle w:val="Compact"/>
            </w:pPr>
            <w:r>
              <w:t>ubegrænset brug</w:t>
            </w:r>
          </w:p>
        </w:tc>
      </w:tr>
      <w:tr w:rsidR="00870D2F" w14:paraId="709BDEFD" w14:textId="77777777">
        <w:tc>
          <w:tcPr>
            <w:tcW w:w="0" w:type="auto"/>
          </w:tcPr>
          <w:p w14:paraId="333EF1B1" w14:textId="77777777" w:rsidR="00870D2F" w:rsidRDefault="00000000">
            <w:pPr>
              <w:pStyle w:val="Compact"/>
            </w:pPr>
            <w:r>
              <w:t>Git</w:t>
            </w:r>
          </w:p>
        </w:tc>
        <w:tc>
          <w:tcPr>
            <w:tcW w:w="0" w:type="auto"/>
          </w:tcPr>
          <w:p w14:paraId="10CADD7C" w14:textId="77777777" w:rsidR="00870D2F" w:rsidRDefault="00000000">
            <w:pPr>
              <w:pStyle w:val="Compact"/>
            </w:pPr>
            <w:r>
              <w:t>0 kr</w:t>
            </w:r>
          </w:p>
        </w:tc>
        <w:tc>
          <w:tcPr>
            <w:tcW w:w="0" w:type="auto"/>
          </w:tcPr>
          <w:p w14:paraId="519F8AC7" w14:textId="77777777" w:rsidR="00870D2F" w:rsidRDefault="00000000">
            <w:pPr>
              <w:pStyle w:val="Compact"/>
            </w:pPr>
            <w:r>
              <w:t>fra git-scm.com</w:t>
            </w:r>
          </w:p>
        </w:tc>
      </w:tr>
    </w:tbl>
    <w:p w14:paraId="26C682ED" w14:textId="77777777" w:rsidR="00870D2F" w:rsidRDefault="00000000">
      <w:pPr>
        <w:pStyle w:val="Brdtekst"/>
      </w:pPr>
      <w:r>
        <w:t>Samlet installation: ca. 30 minutter. Læringskurven er stejl i starten (2-3 dage indtil rytmen sidder), og derefter bliver det hurtigt sjovt. Den samlede effektive arbejdstid, der ligger bag denne rapport, er omkring 25-30 timer fordelt på tre intensive dage — inklusiv alle fejl, rettelser og sidespor.</w:t>
      </w:r>
    </w:p>
    <w:p w14:paraId="2899910C" w14:textId="77777777" w:rsidR="00870D2F" w:rsidRDefault="00000000">
      <w:r>
        <w:lastRenderedPageBreak/>
        <w:pict w14:anchorId="585CDAD3">
          <v:rect id="_x0000_i1035" style="width:0;height:1.5pt" o:hralign="center" o:hrstd="t" o:hr="t"/>
        </w:pict>
      </w:r>
    </w:p>
    <w:p w14:paraId="265E2FC2" w14:textId="77777777" w:rsidR="00870D2F" w:rsidRDefault="00000000">
      <w:pPr>
        <w:pStyle w:val="Overskrift2"/>
      </w:pPr>
      <w:bookmarkStart w:id="54" w:name="X4b124f13e994028881dc14448b1ea9f23101a42"/>
      <w:bookmarkStart w:id="55" w:name="_Toc228169589"/>
      <w:bookmarkEnd w:id="44"/>
      <w:bookmarkEnd w:id="52"/>
      <w:r>
        <w:t>9. Dansk Fjernvarmes perspektiv — fra engangsleverance til delt viden</w:t>
      </w:r>
      <w:bookmarkEnd w:id="55"/>
    </w:p>
    <w:p w14:paraId="065AFA60" w14:textId="77777777" w:rsidR="00870D2F" w:rsidRDefault="00000000">
      <w:pPr>
        <w:pStyle w:val="FirstParagraph"/>
      </w:pPr>
      <w:r>
        <w:t>Den klassiske model er, at hvert varmeværk enten betaler en rådgiver for en businesscase-analyse eller anskaffer sig specialsoftware til et seks-ciffert beløb. Begge dele er dyre, og ingen af dem overdrager det færdige værktøj til værket selv.</w:t>
      </w:r>
    </w:p>
    <w:p w14:paraId="6B43E0A1" w14:textId="77777777" w:rsidR="00870D2F" w:rsidRDefault="00000000">
      <w:pPr>
        <w:pStyle w:val="Brdtekst"/>
      </w:pPr>
      <w:r>
        <w:t>Erfaringerne fra denne Billund case peger på en tredje vej:</w:t>
      </w:r>
    </w:p>
    <w:p w14:paraId="260D83B1" w14:textId="77777777" w:rsidR="00870D2F" w:rsidRDefault="00000000">
      <w:pPr>
        <w:pStyle w:val="Compact"/>
        <w:numPr>
          <w:ilvl w:val="0"/>
          <w:numId w:val="13"/>
        </w:numPr>
      </w:pPr>
      <w:r>
        <w:rPr>
          <w:b/>
          <w:bCs/>
        </w:rPr>
        <w:t>Fagviden er hos jer.</w:t>
      </w:r>
      <w:r>
        <w:t xml:space="preserve"> Det er værkets drifts- og produktionsmennesker, der kender anlægget, kender halmkedlens virkelige drift, kender tankens faktiske temperaturer, kender marts-anomalier fra sidste år.</w:t>
      </w:r>
    </w:p>
    <w:p w14:paraId="6F81D2DF" w14:textId="77777777" w:rsidR="00870D2F" w:rsidRDefault="00000000">
      <w:pPr>
        <w:pStyle w:val="Compact"/>
        <w:numPr>
          <w:ilvl w:val="0"/>
          <w:numId w:val="13"/>
        </w:numPr>
      </w:pPr>
      <w:r>
        <w:rPr>
          <w:b/>
          <w:bCs/>
        </w:rPr>
        <w:t>Metodisk stilladsering kan deles.</w:t>
      </w:r>
      <w:r>
        <w:t xml:space="preserve"> Selve MILP-modellen med unit commitment, balancemarkeder og tankdynamik er generisk — hovedparten af koden er den samme fra værk til værk, kun parametre og priser ændres.</w:t>
      </w:r>
    </w:p>
    <w:p w14:paraId="6283B058" w14:textId="77777777" w:rsidR="00870D2F" w:rsidRDefault="00000000">
      <w:pPr>
        <w:pStyle w:val="Compact"/>
        <w:numPr>
          <w:ilvl w:val="0"/>
          <w:numId w:val="13"/>
        </w:numPr>
      </w:pPr>
      <w:r>
        <w:rPr>
          <w:b/>
          <w:bCs/>
        </w:rPr>
        <w:t>AI-værktøjer fjerner programmeringsbarrieren.</w:t>
      </w:r>
      <w:r>
        <w:t xml:space="preserve"> For ti år siden ville dette projekt kræve en dedikeret data-science ingeniør ) på fuld tid. I dag kan en analytiker med domæneviden, en Claude-konto og 2-3 dages investering nå samme sted hen.</w:t>
      </w:r>
    </w:p>
    <w:p w14:paraId="7110F935" w14:textId="77777777" w:rsidR="00870D2F" w:rsidRDefault="00000000">
      <w:pPr>
        <w:pStyle w:val="FirstParagraph"/>
      </w:pPr>
      <w:r>
        <w:t>Dansk Fjernvarme ser det her som en case der skal udbredes. Konkrete initiativer, vi arbejder med eller overvejer:</w:t>
      </w:r>
    </w:p>
    <w:p w14:paraId="33354CE8" w14:textId="77777777" w:rsidR="00870D2F" w:rsidRDefault="00000000">
      <w:pPr>
        <w:pStyle w:val="Compact"/>
        <w:numPr>
          <w:ilvl w:val="0"/>
          <w:numId w:val="14"/>
        </w:numPr>
      </w:pPr>
      <w:r>
        <w:rPr>
          <w:b/>
          <w:bCs/>
        </w:rPr>
        <w:t>Åben kode og metodedokumentation.</w:t>
      </w:r>
      <w:r>
        <w:t xml:space="preserve"> Modellen, konfigurationsfilerne og hele arbejdshistorikken (12 sessionshandover-dokumenter der viser, hvordan problemerne blev løst undervejs) stilles til rådighed for medlemmer som udgangspunkt.</w:t>
      </w:r>
    </w:p>
    <w:p w14:paraId="1ED4346E" w14:textId="77777777" w:rsidR="00870D2F" w:rsidRDefault="00000000">
      <w:pPr>
        <w:pStyle w:val="Compact"/>
        <w:numPr>
          <w:ilvl w:val="0"/>
          <w:numId w:val="14"/>
        </w:numPr>
      </w:pPr>
      <w:r>
        <w:rPr>
          <w:b/>
          <w:bCs/>
        </w:rPr>
        <w:t>Workshops og temadage</w:t>
      </w:r>
      <w:r>
        <w:t xml:space="preserve"> for fjernvarme-analytikere, der vil i gang. Pilotforløb kan starte efter sommeren, hvis der er interesse.</w:t>
      </w:r>
    </w:p>
    <w:p w14:paraId="4DEC12C3" w14:textId="77777777" w:rsidR="00870D2F" w:rsidRDefault="00000000">
      <w:pPr>
        <w:pStyle w:val="Compact"/>
        <w:numPr>
          <w:ilvl w:val="0"/>
          <w:numId w:val="14"/>
        </w:numPr>
      </w:pPr>
      <w:r>
        <w:rPr>
          <w:b/>
          <w:bCs/>
        </w:rPr>
        <w:t>Erfaringsudveksling</w:t>
      </w:r>
      <w:r>
        <w:t xml:space="preserve"> mellem værker, der tager denne arbejdsform i brug — for at fange fælles faldgruber og gode ideer tidligt.</w:t>
      </w:r>
    </w:p>
    <w:p w14:paraId="7498A285" w14:textId="77777777" w:rsidR="00870D2F" w:rsidRDefault="00000000">
      <w:pPr>
        <w:pStyle w:val="FirstParagraph"/>
      </w:pPr>
      <w:r>
        <w:t>Hvis I hos Billund har lyst til at være en del af pilotgruppen — eller bare bruge de kommende måneder på at lade en eller to medarbejdere teste værktøjet og give tilbagemelding — så sig til. Det er netop de første erfaringer fra “virkelige” værker, der vil afgøre, hvor bredt dette kan skaleres.</w:t>
      </w:r>
    </w:p>
    <w:p w14:paraId="1E9FC6CC" w14:textId="77777777" w:rsidR="00870D2F" w:rsidRDefault="00000000">
      <w:r>
        <w:pict w14:anchorId="7D43B295">
          <v:rect id="_x0000_i1036" style="width:0;height:1.5pt" o:hralign="center" o:hrstd="t" o:hr="t"/>
        </w:pict>
      </w:r>
    </w:p>
    <w:p w14:paraId="729A4AF6" w14:textId="77777777" w:rsidR="00870D2F" w:rsidRDefault="00000000">
      <w:pPr>
        <w:pStyle w:val="Overskrift2"/>
      </w:pPr>
      <w:bookmarkStart w:id="56" w:name="næste-skridt"/>
      <w:bookmarkStart w:id="57" w:name="_Toc228169590"/>
      <w:bookmarkEnd w:id="54"/>
      <w:r>
        <w:t>10. Næste skridt</w:t>
      </w:r>
      <w:bookmarkEnd w:id="57"/>
    </w:p>
    <w:p w14:paraId="243AAAD1" w14:textId="77777777" w:rsidR="00870D2F" w:rsidRDefault="00000000">
      <w:pPr>
        <w:pStyle w:val="FirstParagraph"/>
      </w:pPr>
      <w:r>
        <w:rPr>
          <w:b/>
          <w:bCs/>
        </w:rPr>
        <w:t>For Billund konkret:</w:t>
      </w:r>
    </w:p>
    <w:p w14:paraId="79B7D9AE" w14:textId="77777777" w:rsidR="00870D2F" w:rsidRDefault="00000000">
      <w:pPr>
        <w:pStyle w:val="Compact"/>
        <w:numPr>
          <w:ilvl w:val="0"/>
          <w:numId w:val="15"/>
        </w:numPr>
      </w:pPr>
      <w:r>
        <w:t>Kort tilbagemelding på §7’s åbne spørgsmål — særligt COP-data og brændselspriser, som strammer hovedtallet med 3-5%.</w:t>
      </w:r>
    </w:p>
    <w:p w14:paraId="1D26EC89" w14:textId="77777777" w:rsidR="00870D2F" w:rsidRDefault="00000000">
      <w:pPr>
        <w:pStyle w:val="Compact"/>
        <w:numPr>
          <w:ilvl w:val="0"/>
          <w:numId w:val="15"/>
        </w:numPr>
      </w:pPr>
      <w:r>
        <w:t>Vurdér, om I vil lade en medarbejder bruge 2-3 dage på at sætte værktøjet op og gennemføre en replikering eller en simpel variantanalyse.</w:t>
      </w:r>
    </w:p>
    <w:p w14:paraId="794D1537" w14:textId="77777777" w:rsidR="00870D2F" w:rsidRDefault="00000000">
      <w:pPr>
        <w:pStyle w:val="Compact"/>
        <w:numPr>
          <w:ilvl w:val="0"/>
          <w:numId w:val="15"/>
        </w:numPr>
      </w:pPr>
      <w:r>
        <w:t>Beslutning om, hvorvidt businesscasen her bruges til at understøtte prækvalificeringen, kommunikation med bestyrelse, eller som grundlag for overskudsvarme-kontraktforhandling.</w:t>
      </w:r>
    </w:p>
    <w:p w14:paraId="1D33C9D5" w14:textId="77777777" w:rsidR="00870D2F" w:rsidRDefault="00000000">
      <w:pPr>
        <w:pStyle w:val="FirstParagraph"/>
      </w:pPr>
      <w:r>
        <w:rPr>
          <w:b/>
          <w:bCs/>
        </w:rPr>
        <w:lastRenderedPageBreak/>
        <w:t>For samarbejdet:</w:t>
      </w:r>
    </w:p>
    <w:p w14:paraId="66D2A4C0" w14:textId="77777777" w:rsidR="00870D2F" w:rsidRDefault="00000000">
      <w:pPr>
        <w:pStyle w:val="Compact"/>
        <w:numPr>
          <w:ilvl w:val="0"/>
          <w:numId w:val="16"/>
        </w:numPr>
      </w:pPr>
      <w:r>
        <w:t>Yderligere modelforbedringer er realistiske med et par dages arbejde hver: rolling horizon (afskaf klarsyns-biasen eksplicit), gasmotor som balancering, stokastisk analyse med prisbånd. Ingen af dem flytter hovedtallet dramatisk, men de strammer usikkerhedsintervallet.</w:t>
      </w:r>
    </w:p>
    <w:p w14:paraId="3A0758AE" w14:textId="77777777" w:rsidR="00870D2F" w:rsidRDefault="00000000">
      <w:pPr>
        <w:pStyle w:val="Compact"/>
        <w:numPr>
          <w:ilvl w:val="0"/>
          <w:numId w:val="16"/>
        </w:numPr>
      </w:pPr>
      <w:r>
        <w:t xml:space="preserve">Validering mod Billunds faktiske produktionsdata for en given måned — en “backtest” hvor modellen regner hvad dispatchen </w:t>
      </w:r>
      <w:r>
        <w:rPr>
          <w:i/>
          <w:iCs/>
        </w:rPr>
        <w:t>burde</w:t>
      </w:r>
      <w:r>
        <w:t xml:space="preserve"> have været, og vi sammenligner med hvad den rent faktisk var. Det er den mest direkte plausibilitetstest og kan gennemføres så snart I leverer produktions-timedata på anlægsniveau</w:t>
      </w:r>
    </w:p>
    <w:p w14:paraId="36ADA671" w14:textId="77777777" w:rsidR="00904E7D" w:rsidRDefault="00904E7D"/>
    <w:p w14:paraId="59898D93" w14:textId="77777777" w:rsidR="00904E7D" w:rsidRDefault="00904E7D"/>
    <w:p w14:paraId="319C8A0F" w14:textId="77777777" w:rsidR="00904E7D" w:rsidRDefault="00000000" w:rsidP="00904E7D">
      <w:r>
        <w:pict w14:anchorId="0D091CA4">
          <v:rect id="_x0000_i1037" style="width:0;height:1.5pt" o:hralign="center" o:hrstd="t" o:hr="t"/>
        </w:pict>
      </w:r>
    </w:p>
    <w:p w14:paraId="5D692A0E" w14:textId="77777777" w:rsidR="00904E7D" w:rsidRDefault="00904E7D" w:rsidP="00904E7D">
      <w:pPr>
        <w:pStyle w:val="FirstParagraph"/>
      </w:pPr>
      <w:r>
        <w:rPr>
          <w:i/>
          <w:iCs/>
        </w:rPr>
        <w:t>Rapporten og den tilhørende model er udarbejdet af Steen Kramer Jensen, Dansk Fjernvarme, i samarbejde med Anthropics sprogmodel Claude. Spørgsmål, kommentarer og opfølgende analyser er meget velkomne — modellen er i en tilstand, hvor nye scenarier kan laves på en arbejdsdag.</w:t>
      </w:r>
    </w:p>
    <w:p w14:paraId="46E1D983" w14:textId="3ED7028C" w:rsidR="00904E7D" w:rsidRDefault="00904E7D">
      <w:r>
        <w:br w:type="page"/>
      </w:r>
    </w:p>
    <w:p w14:paraId="34F2EC07" w14:textId="77777777" w:rsidR="00870D2F" w:rsidRDefault="00870D2F"/>
    <w:p w14:paraId="6162494F" w14:textId="77777777" w:rsidR="00870D2F" w:rsidRDefault="00000000" w:rsidP="00904E7D">
      <w:pPr>
        <w:pStyle w:val="Overskrift1"/>
      </w:pPr>
      <w:bookmarkStart w:id="58" w:name="X161fa36482f20987c160630c2d1dfe1a3d23b59"/>
      <w:bookmarkStart w:id="59" w:name="_Toc228169591"/>
      <w:bookmarkEnd w:id="56"/>
      <w:r>
        <w:t>Bilag A — Markedskarakteristika apr 2025 – mar 2026</w:t>
      </w:r>
      <w:bookmarkEnd w:id="59"/>
    </w:p>
    <w:p w14:paraId="12A349EC" w14:textId="77777777" w:rsidR="00870D2F" w:rsidRDefault="00000000">
      <w:pPr>
        <w:pStyle w:val="FirstParagraph"/>
      </w:pPr>
      <w:r>
        <w:rPr>
          <w:b/>
          <w:bCs/>
        </w:rPr>
        <w:t>Spot DK1:</w:t>
      </w:r>
      <w:r>
        <w:t xml:space="preserve"> gns. ~590 DKK/MWh, intraday-spread gns. 390 DKK/MWh, negative timer ~280/år, timer &gt;1.000 DKK/MWh ~450/år.</w:t>
      </w:r>
    </w:p>
    <w:p w14:paraId="1D579DA1" w14:textId="77777777" w:rsidR="00870D2F" w:rsidRDefault="00000000">
      <w:pPr>
        <w:pStyle w:val="Brdtekst"/>
      </w:pPr>
      <w:r>
        <w:rPr>
          <w:b/>
          <w:bCs/>
        </w:rPr>
        <w:t>aFRR:</w:t>
      </w:r>
      <w:r>
        <w:t xml:space="preserve"> gns. kap-pris 222 DKK/MW/h (faldet 55% fra H1 til H2 af perioden — strukturel trend, ikke støj). Gns. aktiveringspris 991 DKK/MWh. Aktiveringsfraktion 3,6%.</w:t>
      </w:r>
    </w:p>
    <w:p w14:paraId="4546FA7C" w14:textId="77777777" w:rsidR="00870D2F" w:rsidRDefault="00000000">
      <w:pPr>
        <w:pStyle w:val="Brdtekst"/>
      </w:pPr>
      <w:r>
        <w:rPr>
          <w:b/>
          <w:bCs/>
        </w:rPr>
        <w:t>mFRR:</w:t>
      </w:r>
      <w:r>
        <w:t xml:space="preserve"> gns. kap-pris 90 DKK/MW/h (steget 85% H1→H2). Gns. aktiveringspris 785 DKK/MWh. Aktiveringsfraktion 10,5%. Markedet er 6× større end aFRR målt på indkøbt volumen.</w:t>
      </w:r>
    </w:p>
    <w:p w14:paraId="5E840FE2" w14:textId="77777777" w:rsidR="00904E7D" w:rsidRDefault="00000000">
      <w:pPr>
        <w:pStyle w:val="Brdtekst"/>
      </w:pPr>
      <w:r>
        <w:rPr>
          <w:b/>
          <w:bCs/>
        </w:rPr>
        <w:t>Varmelast:</w:t>
      </w:r>
      <w:r>
        <w:t xml:space="preserve"> 127,5 GWh/år, peak 42 MW, sommerminimum ~4 MW. Nettab ca. 19% </w:t>
      </w:r>
    </w:p>
    <w:p w14:paraId="4F044E73" w14:textId="7A3BADB6" w:rsidR="00870D2F" w:rsidRDefault="00000000">
      <w:pPr>
        <w:pStyle w:val="Brdtekst"/>
      </w:pPr>
      <w:r>
        <w:t>af årsproduktionen (bekræftet af Billund).</w:t>
      </w:r>
    </w:p>
    <w:p w14:paraId="59C926AE" w14:textId="35E9DA0B" w:rsidR="00904E7D" w:rsidRDefault="00904E7D">
      <w:r>
        <w:br w:type="page"/>
      </w:r>
    </w:p>
    <w:p w14:paraId="675EB9C7" w14:textId="77777777" w:rsidR="00904E7D" w:rsidRDefault="00904E7D">
      <w:pPr>
        <w:pStyle w:val="Brdtekst"/>
      </w:pPr>
    </w:p>
    <w:p w14:paraId="73425EBA" w14:textId="77777777" w:rsidR="00870D2F" w:rsidRDefault="00000000" w:rsidP="00904E7D">
      <w:pPr>
        <w:pStyle w:val="Overskrift1"/>
      </w:pPr>
      <w:bookmarkStart w:id="60" w:name="bilag-b-modelarkitektur-i-korte-træk"/>
      <w:bookmarkStart w:id="61" w:name="_Toc228169592"/>
      <w:bookmarkEnd w:id="58"/>
      <w:r>
        <w:t>Bilag B — Modelarkitektur i korte træk</w:t>
      </w:r>
      <w:bookmarkEnd w:id="61"/>
    </w:p>
    <w:p w14:paraId="5438F450" w14:textId="77777777" w:rsidR="00870D2F" w:rsidRDefault="00000000">
      <w:pPr>
        <w:pStyle w:val="Compact"/>
        <w:numPr>
          <w:ilvl w:val="0"/>
          <w:numId w:val="17"/>
        </w:numPr>
      </w:pPr>
      <w:r>
        <w:rPr>
          <w:b/>
          <w:bCs/>
        </w:rPr>
        <w:t>Sprog:</w:t>
      </w:r>
      <w:r>
        <w:t xml:space="preserve"> Python (open source, gratis)</w:t>
      </w:r>
    </w:p>
    <w:p w14:paraId="28018CE3" w14:textId="77777777" w:rsidR="00870D2F" w:rsidRDefault="00000000">
      <w:pPr>
        <w:pStyle w:val="Compact"/>
        <w:numPr>
          <w:ilvl w:val="0"/>
          <w:numId w:val="17"/>
        </w:numPr>
      </w:pPr>
      <w:r>
        <w:rPr>
          <w:b/>
          <w:bCs/>
        </w:rPr>
        <w:t>Optimering:</w:t>
      </w:r>
      <w:r>
        <w:t xml:space="preserve"> Linopy + HiGHS-solver (begge open source)</w:t>
      </w:r>
    </w:p>
    <w:p w14:paraId="5E86A28D" w14:textId="77777777" w:rsidR="00870D2F" w:rsidRDefault="00000000">
      <w:pPr>
        <w:pStyle w:val="Compact"/>
        <w:numPr>
          <w:ilvl w:val="0"/>
          <w:numId w:val="17"/>
        </w:numPr>
      </w:pPr>
      <w:r>
        <w:rPr>
          <w:b/>
          <w:bCs/>
        </w:rPr>
        <w:t>Data:</w:t>
      </w:r>
      <w:r>
        <w:t xml:space="preserve"> Energinet Data Service (elspot, balancemarkeder), DMI (udetemperatur), Billunds egne måledata (varmelast-kalibrering)</w:t>
      </w:r>
    </w:p>
    <w:p w14:paraId="6E16DD00" w14:textId="77777777" w:rsidR="00870D2F" w:rsidRDefault="00000000">
      <w:pPr>
        <w:pStyle w:val="Compact"/>
        <w:numPr>
          <w:ilvl w:val="0"/>
          <w:numId w:val="17"/>
        </w:numPr>
      </w:pPr>
      <w:r>
        <w:rPr>
          <w:b/>
          <w:bCs/>
        </w:rPr>
        <w:t>Konfiguration:</w:t>
      </w:r>
      <w:r>
        <w:t xml:space="preserve"> YAML-filer (rene tekst filer) med alle antagelser — enheder, priser, tariffer, tank-parametre</w:t>
      </w:r>
    </w:p>
    <w:p w14:paraId="7E294AC6" w14:textId="77777777" w:rsidR="00870D2F" w:rsidRDefault="00000000">
      <w:pPr>
        <w:pStyle w:val="Compact"/>
        <w:numPr>
          <w:ilvl w:val="0"/>
          <w:numId w:val="17"/>
        </w:numPr>
      </w:pPr>
      <w:r>
        <w:rPr>
          <w:b/>
          <w:bCs/>
        </w:rPr>
        <w:t>Modelstørrelse:</w:t>
      </w:r>
      <w:r>
        <w:t xml:space="preserve"> ca. 90.000 variable, 120.000 constraints, 8.760 tidstrin</w:t>
      </w:r>
    </w:p>
    <w:p w14:paraId="11267EDA" w14:textId="77777777" w:rsidR="00870D2F" w:rsidRDefault="00000000">
      <w:pPr>
        <w:pStyle w:val="Compact"/>
        <w:numPr>
          <w:ilvl w:val="0"/>
          <w:numId w:val="17"/>
        </w:numPr>
      </w:pPr>
      <w:r>
        <w:rPr>
          <w:b/>
          <w:bCs/>
        </w:rPr>
        <w:t>Solvetid:</w:t>
      </w:r>
      <w:r>
        <w:t xml:space="preserve"> 30-60 sekunder for et årligt 2×2-matrix på en almindelig bærbar</w:t>
      </w:r>
    </w:p>
    <w:p w14:paraId="0CDD1A7C" w14:textId="77777777" w:rsidR="00870D2F" w:rsidRDefault="00000000">
      <w:pPr>
        <w:pStyle w:val="Compact"/>
        <w:numPr>
          <w:ilvl w:val="0"/>
          <w:numId w:val="17"/>
        </w:numPr>
      </w:pPr>
      <w:r>
        <w:rPr>
          <w:b/>
          <w:bCs/>
        </w:rPr>
        <w:t>Kodelinjer:</w:t>
      </w:r>
      <w:r>
        <w:t xml:space="preserve"> ca. 2.500 linjer Python fordelt på 7 moduler + konfigurationsfiler</w:t>
      </w:r>
    </w:p>
    <w:p w14:paraId="194DBDBF" w14:textId="77777777" w:rsidR="00870D2F" w:rsidRDefault="00000000">
      <w:pPr>
        <w:pStyle w:val="FirstParagraph"/>
      </w:pPr>
      <w:r>
        <w:t xml:space="preserve">Hele kodebasen er dokumenteret og leveres sammen med rapporten. En ny analyse (f.eks. “hvad hvis gasprisen stiger 30%”) udføres ved at ændre et enkelt tal i YAML-filen og køre </w:t>
      </w:r>
      <w:r>
        <w:rPr>
          <w:rStyle w:val="VerbatimChar"/>
        </w:rPr>
        <w:t>python run_case.py --set prices.natural_gas.value=500</w:t>
      </w:r>
      <w:r>
        <w:t xml:space="preserve">. Resultatet ligger i </w:t>
      </w:r>
      <w:r>
        <w:rPr>
          <w:rStyle w:val="VerbatimChar"/>
        </w:rPr>
        <w:t>output/</w:t>
      </w:r>
      <w:r>
        <w:t>-mappen få minutter senere.</w:t>
      </w:r>
    </w:p>
    <w:p w14:paraId="20AE08F0" w14:textId="77777777" w:rsidR="00870D2F" w:rsidRDefault="00000000">
      <w:r>
        <w:br w:type="page"/>
      </w:r>
    </w:p>
    <w:p w14:paraId="4F99ACF6" w14:textId="77777777" w:rsidR="00870D2F" w:rsidRDefault="00000000">
      <w:pPr>
        <w:pStyle w:val="Overskrift1"/>
      </w:pPr>
      <w:bookmarkStart w:id="62" w:name="bilag-c-brugervejledning-til-modellen"/>
      <w:bookmarkStart w:id="63" w:name="_Toc228169593"/>
      <w:bookmarkEnd w:id="0"/>
      <w:bookmarkEnd w:id="60"/>
      <w:r>
        <w:lastRenderedPageBreak/>
        <w:t>Bilag C — Brugervejledning til modellen</w:t>
      </w:r>
      <w:bookmarkEnd w:id="63"/>
    </w:p>
    <w:p w14:paraId="558D4809" w14:textId="77777777" w:rsidR="00870D2F" w:rsidRDefault="00000000">
      <w:pPr>
        <w:pStyle w:val="FirstParagraph"/>
      </w:pPr>
      <w:r>
        <w:rPr>
          <w:b/>
          <w:bCs/>
        </w:rPr>
        <w:t>Sådan køres analyser, sådan ændres antagelser — og hvordan Claude hjælper undervejs</w:t>
      </w:r>
    </w:p>
    <w:p w14:paraId="281165FA" w14:textId="77777777" w:rsidR="00870D2F" w:rsidRDefault="00000000">
      <w:pPr>
        <w:pStyle w:val="Brdtekst"/>
      </w:pPr>
      <w:r>
        <w:t xml:space="preserve">Dette bilag er en praktisk vejledning til at bruge den leverede model. Det er skrevet til en læser der ikke nødvendigvis har Python-programmeringserfaring, men som kender varmeværkets drift og er fortrolig med at arbejde i regneark. Forudsætningen er, at I har fået kodebasen (mappen </w:t>
      </w:r>
      <w:r>
        <w:rPr>
          <w:rStyle w:val="VerbatimChar"/>
        </w:rPr>
        <w:t>district_heating_bc/</w:t>
      </w:r>
      <w:r>
        <w:t>) og de installationer der er nævnt i rapportens §8.</w:t>
      </w:r>
    </w:p>
    <w:p w14:paraId="3E81E018" w14:textId="77777777" w:rsidR="00870D2F" w:rsidRDefault="00000000">
      <w:r>
        <w:pict w14:anchorId="77C395B3">
          <v:rect id="_x0000_i1038" style="width:0;height:1.5pt" o:hralign="center" o:hrstd="t" o:hr="t"/>
        </w:pict>
      </w:r>
    </w:p>
    <w:p w14:paraId="177EBC02" w14:textId="77777777" w:rsidR="00870D2F" w:rsidRDefault="00000000">
      <w:pPr>
        <w:pStyle w:val="Overskrift2"/>
      </w:pPr>
      <w:bookmarkStart w:id="64" w:name="c.1-den-korte-version-én-kommando"/>
      <w:bookmarkStart w:id="65" w:name="_Toc228169594"/>
      <w:r>
        <w:t>C.1 Den korte version (én kommando)</w:t>
      </w:r>
      <w:bookmarkEnd w:id="65"/>
    </w:p>
    <w:p w14:paraId="73FF508C" w14:textId="77777777" w:rsidR="00870D2F" w:rsidRDefault="00000000">
      <w:pPr>
        <w:pStyle w:val="FirstParagraph"/>
      </w:pPr>
      <w:r>
        <w:t>Når installationen er på plads, kan hele basiskørslen udføres med én kommando i terminalen åbnet i projekt mappen:</w:t>
      </w:r>
    </w:p>
    <w:p w14:paraId="24C1F110" w14:textId="77777777" w:rsidR="00870D2F" w:rsidRPr="00904E7D" w:rsidRDefault="00000000">
      <w:pPr>
        <w:pStyle w:val="SourceCode"/>
        <w:rPr>
          <w:lang w:val="en-US"/>
        </w:rPr>
      </w:pPr>
      <w:r w:rsidRPr="00904E7D">
        <w:rPr>
          <w:rStyle w:val="ExtensionTok"/>
          <w:lang w:val="en-US"/>
        </w:rPr>
        <w:t>python</w:t>
      </w:r>
      <w:r w:rsidRPr="00904E7D">
        <w:rPr>
          <w:rStyle w:val="NormalTok"/>
          <w:lang w:val="en-US"/>
        </w:rPr>
        <w:t xml:space="preserve"> run_case.py cases/billund_baseline.yaml </w:t>
      </w:r>
      <w:r w:rsidRPr="00904E7D">
        <w:rPr>
          <w:rStyle w:val="AttributeTok"/>
          <w:lang w:val="en-US"/>
        </w:rPr>
        <w:t>--external</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--start</w:t>
      </w:r>
      <w:r w:rsidRPr="00904E7D">
        <w:rPr>
          <w:rStyle w:val="NormalTok"/>
          <w:lang w:val="en-US"/>
        </w:rPr>
        <w:t xml:space="preserve"> 2025-04-01 </w:t>
      </w:r>
      <w:r w:rsidRPr="00904E7D">
        <w:rPr>
          <w:rStyle w:val="AttributeTok"/>
          <w:lang w:val="en-US"/>
        </w:rPr>
        <w:t>--end</w:t>
      </w:r>
      <w:r w:rsidRPr="00904E7D">
        <w:rPr>
          <w:rStyle w:val="NormalTok"/>
          <w:lang w:val="en-US"/>
        </w:rPr>
        <w:t xml:space="preserve"> 2026-03-31 </w:t>
      </w:r>
      <w:r w:rsidRPr="00904E7D">
        <w:rPr>
          <w:rStyle w:val="AttributeTok"/>
          <w:lang w:val="en-US"/>
        </w:rPr>
        <w:t>--with-balancing</w:t>
      </w:r>
    </w:p>
    <w:p w14:paraId="3F49C35C" w14:textId="77777777" w:rsidR="00870D2F" w:rsidRDefault="00000000">
      <w:pPr>
        <w:pStyle w:val="FirstParagraph"/>
      </w:pPr>
      <w:r>
        <w:t xml:space="preserve">Det er den kørsel der leverer scenariet </w:t>
      </w:r>
      <w:r>
        <w:rPr>
          <w:b/>
          <w:bCs/>
        </w:rPr>
        <w:t>C</w:t>
      </w:r>
      <w:r>
        <w:t xml:space="preserve"> (med tank, med balancemarked) fra rapporten. Efter ca. 20 sekunder ligger fire filer klar i </w:t>
      </w:r>
      <w:r>
        <w:rPr>
          <w:rStyle w:val="VerbatimChar"/>
        </w:rPr>
        <w:t>output/</w:t>
      </w:r>
      <w:r>
        <w:t>-mappen: en dispatch-plot, en KPI-tabel, en hourly CSV med alle 8760 timer, og en monthly CSV. Filnavnene indeholder case-navn og parametre så du altid kan finde tilbage til, hvilken kørsel der producerede hvad.</w:t>
      </w:r>
    </w:p>
    <w:p w14:paraId="0BD88461" w14:textId="77777777" w:rsidR="00870D2F" w:rsidRDefault="00000000">
      <w:pPr>
        <w:pStyle w:val="Brdtekst"/>
      </w:pPr>
      <w:r>
        <w:t>Resten af bilaget forklarer hvad der egentlig sker i den kommando, hvordan du laver dine egne varianter, og hvordan du kommer videre når du vil ændre noget mere fundamentalt.</w:t>
      </w:r>
    </w:p>
    <w:p w14:paraId="0C5B3C8E" w14:textId="77777777" w:rsidR="00870D2F" w:rsidRDefault="00000000">
      <w:r>
        <w:pict w14:anchorId="2552E133">
          <v:rect id="_x0000_i1039" style="width:0;height:1.5pt" o:hralign="center" o:hrstd="t" o:hr="t"/>
        </w:pict>
      </w:r>
    </w:p>
    <w:p w14:paraId="232ED9B9" w14:textId="77777777" w:rsidR="00870D2F" w:rsidRDefault="00000000">
      <w:pPr>
        <w:pStyle w:val="Overskrift2"/>
      </w:pPr>
      <w:bookmarkStart w:id="66" w:name="c.2-filstrukturen-hvor-ligger-hvad"/>
      <w:bookmarkStart w:id="67" w:name="_Toc228169595"/>
      <w:bookmarkEnd w:id="64"/>
      <w:r>
        <w:t>C.2 Filstrukturen — hvor ligger hvad?</w:t>
      </w:r>
      <w:bookmarkEnd w:id="67"/>
    </w:p>
    <w:p w14:paraId="57634248" w14:textId="77777777" w:rsidR="00870D2F" w:rsidRDefault="00000000">
      <w:pPr>
        <w:pStyle w:val="SourceCode"/>
      </w:pPr>
      <w:r>
        <w:rPr>
          <w:rStyle w:val="VerbatimChar"/>
        </w:rPr>
        <w:t>district_heating_bc/</w:t>
      </w:r>
      <w:r>
        <w:br/>
      </w:r>
      <w:r>
        <w:rPr>
          <w:rStyle w:val="VerbatimChar"/>
        </w:rPr>
        <w:t>├── cases/                    ← jeres antagelser (YAML-filer)</w:t>
      </w:r>
      <w:r>
        <w:br/>
      </w:r>
      <w:r>
        <w:rPr>
          <w:rStyle w:val="VerbatimChar"/>
        </w:rPr>
        <w:t>│   ├── billund_baseline.yaml          hovedkonfigurationen</w:t>
      </w:r>
      <w:r>
        <w:br/>
      </w:r>
      <w:r>
        <w:rPr>
          <w:rStyle w:val="VerbatimChar"/>
        </w:rPr>
        <w:t>│   ├── heat_load_params_v2.yaml       varmelastparametre</w:t>
      </w:r>
      <w:r>
        <w:br/>
      </w:r>
      <w:r>
        <w:rPr>
          <w:rStyle w:val="VerbatimChar"/>
        </w:rPr>
        <w:t>│   └── heat_load_params_v2_single.yaml  alternativ kalibrering</w:t>
      </w:r>
      <w:r>
        <w:br/>
      </w:r>
      <w:r>
        <w:rPr>
          <w:rStyle w:val="VerbatimChar"/>
        </w:rPr>
        <w:t>├── src/                      ← selve modellen (Python-kode)</w:t>
      </w:r>
      <w:r>
        <w:br/>
      </w:r>
      <w:r>
        <w:rPr>
          <w:rStyle w:val="VerbatimChar"/>
        </w:rPr>
        <w:t>│   ├── model.py              optimeringsproblem</w:t>
      </w:r>
      <w:r>
        <w:br/>
      </w:r>
      <w:r>
        <w:rPr>
          <w:rStyle w:val="VerbatimChar"/>
        </w:rPr>
        <w:t>│   ├── data_loader.py        henter spot, temp, balancepriser</w:t>
      </w:r>
      <w:r>
        <w:br/>
      </w:r>
      <w:r>
        <w:rPr>
          <w:rStyle w:val="VerbatimChar"/>
        </w:rPr>
        <w:t>│   ├── balancing.py          aFRR/mFRR-logik</w:t>
      </w:r>
      <w:r>
        <w:br/>
      </w:r>
      <w:r>
        <w:rPr>
          <w:rStyle w:val="VerbatimChar"/>
        </w:rPr>
        <w:t>│   ├── unit_commitment.py    halmens min-uptime osv.</w:t>
      </w:r>
      <w:r>
        <w:br/>
      </w:r>
      <w:r>
        <w:rPr>
          <w:rStyle w:val="VerbatimChar"/>
        </w:rPr>
        <w:t>│   ├── reporting.py          grafer og tabeller</w:t>
      </w:r>
      <w:r>
        <w:br/>
      </w:r>
      <w:r>
        <w:rPr>
          <w:rStyle w:val="VerbatimChar"/>
        </w:rPr>
        <w:t>│   └── ...</w:t>
      </w:r>
      <w:r>
        <w:br/>
      </w:r>
      <w:r>
        <w:rPr>
          <w:rStyle w:val="VerbatimChar"/>
        </w:rPr>
        <w:t>├── data/                     ← cache for hentet markedsdata</w:t>
      </w:r>
      <w:r>
        <w:br/>
      </w:r>
      <w:r>
        <w:rPr>
          <w:rStyle w:val="VerbatimChar"/>
        </w:rPr>
        <w:t>├── output/                   ← resultater fra kørsler</w:t>
      </w:r>
      <w:r>
        <w:br/>
      </w:r>
      <w:r>
        <w:rPr>
          <w:rStyle w:val="VerbatimChar"/>
        </w:rPr>
        <w:t>├── run_case.py               ← kommandolinjeværktøjet</w:t>
      </w:r>
      <w:r>
        <w:br/>
      </w:r>
      <w:r>
        <w:rPr>
          <w:rStyle w:val="VerbatimChar"/>
        </w:rPr>
        <w:t>└── requirements.txt          ← Python-afhængigheder</w:t>
      </w:r>
    </w:p>
    <w:p w14:paraId="15F2A737" w14:textId="77777777" w:rsidR="00870D2F" w:rsidRDefault="00000000">
      <w:pPr>
        <w:pStyle w:val="FirstParagraph"/>
      </w:pPr>
      <w:r>
        <w:t>Som bruger af modellen skal du kun bekymre dig om to ting:</w:t>
      </w:r>
    </w:p>
    <w:p w14:paraId="1905A167" w14:textId="77777777" w:rsidR="00870D2F" w:rsidRDefault="00000000">
      <w:pPr>
        <w:pStyle w:val="Compact"/>
        <w:numPr>
          <w:ilvl w:val="0"/>
          <w:numId w:val="18"/>
        </w:numPr>
      </w:pPr>
      <w:r>
        <w:rPr>
          <w:rStyle w:val="VerbatimChar"/>
          <w:b/>
          <w:bCs/>
        </w:rPr>
        <w:t>cases/billund_baseline.yaml</w:t>
      </w:r>
      <w:r>
        <w:t xml:space="preserve"> — her ligger alle jeres antagelser</w:t>
      </w:r>
    </w:p>
    <w:p w14:paraId="080DBDA5" w14:textId="77777777" w:rsidR="00870D2F" w:rsidRDefault="00000000">
      <w:pPr>
        <w:pStyle w:val="Compact"/>
        <w:numPr>
          <w:ilvl w:val="0"/>
          <w:numId w:val="18"/>
        </w:numPr>
      </w:pPr>
      <w:r>
        <w:rPr>
          <w:rStyle w:val="VerbatimChar"/>
          <w:b/>
          <w:bCs/>
        </w:rPr>
        <w:lastRenderedPageBreak/>
        <w:t>run_case.py</w:t>
      </w:r>
      <w:r>
        <w:t xml:space="preserve"> — kommandolinjen du starter kørsler fra</w:t>
      </w:r>
    </w:p>
    <w:p w14:paraId="12311286" w14:textId="77777777" w:rsidR="00870D2F" w:rsidRDefault="00000000">
      <w:pPr>
        <w:pStyle w:val="FirstParagraph"/>
      </w:pPr>
      <w:r>
        <w:t>Alt andet kan du lade være uberørt, medmindre du vil ændre selve modellogikken (og det er dér Claude kommer ind i billedet).</w:t>
      </w:r>
    </w:p>
    <w:p w14:paraId="7FA05F44" w14:textId="77777777" w:rsidR="00870D2F" w:rsidRDefault="00000000">
      <w:r>
        <w:pict w14:anchorId="77962E07">
          <v:rect id="_x0000_i1040" style="width:0;height:1.5pt" o:hralign="center" o:hrstd="t" o:hr="t"/>
        </w:pict>
      </w:r>
    </w:p>
    <w:p w14:paraId="4673A392" w14:textId="77777777" w:rsidR="00870D2F" w:rsidRDefault="00000000">
      <w:pPr>
        <w:pStyle w:val="Overskrift2"/>
      </w:pPr>
      <w:bookmarkStart w:id="68" w:name="c.3-yaml-filen-jeres-regneark"/>
      <w:bookmarkStart w:id="69" w:name="_Toc228169596"/>
      <w:bookmarkEnd w:id="66"/>
      <w:r>
        <w:t>C.3 YAML-filen — jeres “regneark”</w:t>
      </w:r>
      <w:bookmarkEnd w:id="69"/>
    </w:p>
    <w:p w14:paraId="5D56F938" w14:textId="77777777" w:rsidR="00870D2F" w:rsidRDefault="00000000">
      <w:pPr>
        <w:pStyle w:val="FirstParagraph"/>
      </w:pPr>
      <w:r>
        <w:t xml:space="preserve">YAML er et simpelt tekstformat der ligner en struktureret liste. Det er faktisk tættere på et regneark end på et programmeringssprog — hver værdi har en label, og indrykningen angiver hierarki. Her er et uddrag fra </w:t>
      </w:r>
      <w:r>
        <w:rPr>
          <w:rStyle w:val="VerbatimChar"/>
        </w:rPr>
        <w:t>billund_baseline.yaml</w:t>
      </w:r>
      <w:r>
        <w:t>:</w:t>
      </w:r>
    </w:p>
    <w:p w14:paraId="6CA3C9BC" w14:textId="77777777" w:rsidR="00870D2F" w:rsidRDefault="00000000">
      <w:pPr>
        <w:pStyle w:val="SourceCode"/>
      </w:pPr>
      <w:r>
        <w:rPr>
          <w:rStyle w:val="FunctionTok"/>
        </w:rPr>
        <w:t>prices</w:t>
      </w:r>
      <w:r>
        <w:rPr>
          <w:rStyle w:val="KeywordTok"/>
        </w:rPr>
        <w:t>:</w:t>
      </w:r>
      <w:r>
        <w:br/>
      </w:r>
      <w:r>
        <w:rPr>
          <w:rStyle w:val="AttributeTok"/>
        </w:rPr>
        <w:t xml:space="preserve">  </w:t>
      </w:r>
      <w:r>
        <w:rPr>
          <w:rStyle w:val="FunctionTok"/>
        </w:rPr>
        <w:t>natural_gas</w:t>
      </w:r>
      <w:r>
        <w:rPr>
          <w:rStyle w:val="KeywordTok"/>
        </w:rPr>
        <w:t>:</w:t>
      </w:r>
      <w:r>
        <w:br/>
      </w:r>
      <w:r>
        <w:rPr>
          <w:rStyle w:val="AttributeTok"/>
        </w:rPr>
        <w:t xml:space="preserve">    </w:t>
      </w:r>
      <w:r>
        <w:rPr>
          <w:rStyle w:val="FunctionTok"/>
        </w:rPr>
        <w:t>value</w:t>
      </w:r>
      <w:r>
        <w:rPr>
          <w:rStyle w:val="KeywordTok"/>
        </w:rPr>
        <w:t>:</w:t>
      </w:r>
      <w:r>
        <w:rPr>
          <w:rStyle w:val="AttributeTok"/>
        </w:rPr>
        <w:t xml:space="preserve"> </w:t>
      </w:r>
      <w:r>
        <w:rPr>
          <w:rStyle w:val="FloatTok"/>
        </w:rPr>
        <w:t>400.0</w:t>
      </w:r>
      <w:r>
        <w:rPr>
          <w:rStyle w:val="CommentTok"/>
        </w:rPr>
        <w:t xml:space="preserve">                      # [TBC] 2024-niveau ca. 300-500 kr/MWh</w:t>
      </w:r>
      <w:r>
        <w:br/>
      </w:r>
      <w:r>
        <w:rPr>
          <w:rStyle w:val="AttributeTok"/>
        </w:rPr>
        <w:t xml:space="preserve">    </w:t>
      </w:r>
      <w:r>
        <w:rPr>
          <w:rStyle w:val="FunctionTok"/>
        </w:rPr>
        <w:t>unit</w:t>
      </w:r>
      <w:r>
        <w:rPr>
          <w:rStyle w:val="KeywordTok"/>
        </w:rPr>
        <w:t>:</w:t>
      </w:r>
      <w:r>
        <w:rPr>
          <w:rStyle w:val="AttributeTok"/>
        </w:rPr>
        <w:t xml:space="preserve"> </w:t>
      </w:r>
      <w:r>
        <w:rPr>
          <w:rStyle w:val="StringTok"/>
        </w:rPr>
        <w:t>"DKK/MWh_fuel"</w:t>
      </w:r>
      <w:r>
        <w:br/>
      </w:r>
      <w:r>
        <w:rPr>
          <w:rStyle w:val="AttributeTok"/>
        </w:rPr>
        <w:t xml:space="preserve">  </w:t>
      </w:r>
      <w:r>
        <w:rPr>
          <w:rStyle w:val="FunctionTok"/>
        </w:rPr>
        <w:t>straw</w:t>
      </w:r>
      <w:r>
        <w:rPr>
          <w:rStyle w:val="KeywordTok"/>
        </w:rPr>
        <w:t>:</w:t>
      </w:r>
      <w:r>
        <w:br/>
      </w:r>
      <w:r>
        <w:rPr>
          <w:rStyle w:val="AttributeTok"/>
        </w:rPr>
        <w:t xml:space="preserve">    </w:t>
      </w:r>
      <w:r>
        <w:rPr>
          <w:rStyle w:val="FunctionTok"/>
        </w:rPr>
        <w:t>value</w:t>
      </w:r>
      <w:r>
        <w:rPr>
          <w:rStyle w:val="KeywordTok"/>
        </w:rPr>
        <w:t>:</w:t>
      </w:r>
      <w:r>
        <w:rPr>
          <w:rStyle w:val="AttributeTok"/>
        </w:rPr>
        <w:t xml:space="preserve"> </w:t>
      </w:r>
      <w:r>
        <w:rPr>
          <w:rStyle w:val="FloatTok"/>
        </w:rPr>
        <w:t>275.0</w:t>
      </w:r>
      <w:r>
        <w:rPr>
          <w:rStyle w:val="CommentTok"/>
        </w:rPr>
        <w:t xml:space="preserve">                      # [TBC] halm varierer 250-450 kr/MWh</w:t>
      </w:r>
      <w:r>
        <w:br/>
      </w:r>
      <w:r>
        <w:rPr>
          <w:rStyle w:val="AttributeTok"/>
        </w:rPr>
        <w:t xml:space="preserve">    </w:t>
      </w:r>
      <w:r>
        <w:rPr>
          <w:rStyle w:val="FunctionTok"/>
        </w:rPr>
        <w:t>unit</w:t>
      </w:r>
      <w:r>
        <w:rPr>
          <w:rStyle w:val="KeywordTok"/>
        </w:rPr>
        <w:t>:</w:t>
      </w:r>
      <w:r>
        <w:rPr>
          <w:rStyle w:val="AttributeTok"/>
        </w:rPr>
        <w:t xml:space="preserve"> </w:t>
      </w:r>
      <w:r>
        <w:rPr>
          <w:rStyle w:val="StringTok"/>
        </w:rPr>
        <w:t>"DKK/MWh_fuel"</w:t>
      </w:r>
      <w:r>
        <w:br/>
      </w:r>
      <w:r>
        <w:rPr>
          <w:rStyle w:val="AttributeTok"/>
        </w:rPr>
        <w:t xml:space="preserve">  </w:t>
      </w:r>
      <w:r>
        <w:rPr>
          <w:rStyle w:val="FunctionTok"/>
        </w:rPr>
        <w:t>co2_eua</w:t>
      </w:r>
      <w:r>
        <w:rPr>
          <w:rStyle w:val="KeywordTok"/>
        </w:rPr>
        <w:t>:</w:t>
      </w:r>
      <w:r>
        <w:br/>
      </w:r>
      <w:r>
        <w:rPr>
          <w:rStyle w:val="AttributeTok"/>
        </w:rPr>
        <w:t xml:space="preserve">    </w:t>
      </w:r>
      <w:r>
        <w:rPr>
          <w:rStyle w:val="FunctionTok"/>
        </w:rPr>
        <w:t>value</w:t>
      </w:r>
      <w:r>
        <w:rPr>
          <w:rStyle w:val="KeywordTok"/>
        </w:rPr>
        <w:t>:</w:t>
      </w:r>
      <w:r>
        <w:rPr>
          <w:rStyle w:val="AttributeTok"/>
        </w:rPr>
        <w:t xml:space="preserve"> </w:t>
      </w:r>
      <w:r>
        <w:rPr>
          <w:rStyle w:val="FloatTok"/>
        </w:rPr>
        <w:t>600.0</w:t>
      </w:r>
      <w:r>
        <w:rPr>
          <w:rStyle w:val="CommentTok"/>
        </w:rPr>
        <w:t xml:space="preserve">                      # [TBC] 80 EUR/tCO2 × 7,45 DKK/EUR</w:t>
      </w:r>
      <w:r>
        <w:br/>
      </w:r>
      <w:r>
        <w:rPr>
          <w:rStyle w:val="AttributeTok"/>
        </w:rPr>
        <w:t xml:space="preserve">    </w:t>
      </w:r>
      <w:r>
        <w:rPr>
          <w:rStyle w:val="FunctionTok"/>
        </w:rPr>
        <w:t>unit</w:t>
      </w:r>
      <w:r>
        <w:rPr>
          <w:rStyle w:val="KeywordTok"/>
        </w:rPr>
        <w:t>:</w:t>
      </w:r>
      <w:r>
        <w:rPr>
          <w:rStyle w:val="AttributeTok"/>
        </w:rPr>
        <w:t xml:space="preserve"> </w:t>
      </w:r>
      <w:r>
        <w:rPr>
          <w:rStyle w:val="StringTok"/>
        </w:rPr>
        <w:t>"DKK/MWh_gas"</w:t>
      </w:r>
    </w:p>
    <w:p w14:paraId="627F1CD1" w14:textId="77777777" w:rsidR="00870D2F" w:rsidRDefault="00000000">
      <w:pPr>
        <w:pStyle w:val="FirstParagraph"/>
      </w:pPr>
      <w:r>
        <w:t xml:space="preserve">Det læses som: “Prisen på naturgas er 400 DKK/MWh brændselsenergi; prisen på halm er 275; CO2-prisen er 600.” Markeringen </w:t>
      </w:r>
      <w:r>
        <w:rPr>
          <w:rStyle w:val="VerbatimChar"/>
        </w:rPr>
        <w:t>[TBC]</w:t>
      </w:r>
      <w:r>
        <w:t xml:space="preserve"> (</w:t>
      </w:r>
      <w:r>
        <w:rPr>
          <w:i/>
          <w:iCs/>
        </w:rPr>
        <w:t>To Be Confirmed</w:t>
      </w:r>
      <w:r>
        <w:t>) betyder, at tallet afventer jeres bekræftelse — det er en konvention vi har brugt gennemgående.</w:t>
      </w:r>
    </w:p>
    <w:p w14:paraId="418170F1" w14:textId="77777777" w:rsidR="00870D2F" w:rsidRDefault="00000000">
      <w:pPr>
        <w:pStyle w:val="Overskrift3"/>
      </w:pPr>
      <w:bookmarkStart w:id="70" w:name="de-vigtigste-sektioner"/>
      <w:bookmarkStart w:id="71" w:name="_Toc228169597"/>
      <w:r>
        <w:t>De vigtigste sektioner</w:t>
      </w:r>
      <w:bookmarkEnd w:id="71"/>
    </w:p>
    <w:p w14:paraId="1DD6A06D" w14:textId="77777777" w:rsidR="00870D2F" w:rsidRDefault="00000000">
      <w:pPr>
        <w:pStyle w:val="FirstParagraph"/>
      </w:pPr>
      <w:r>
        <w:t>Filen er delt i seks hovedsektioner. Du behøver ikke forstå dem alle sammen for at komme i gang; denne tabel er en oversigt du kan vende tilbage til:</w:t>
      </w:r>
    </w:p>
    <w:tbl>
      <w:tblPr>
        <w:tblStyle w:val="Table"/>
        <w:tblW w:w="5000" w:type="pct"/>
        <w:tblLook w:val="0020" w:firstRow="1" w:lastRow="0" w:firstColumn="0" w:lastColumn="0" w:noHBand="0" w:noVBand="0"/>
      </w:tblPr>
      <w:tblGrid>
        <w:gridCol w:w="2152"/>
        <w:gridCol w:w="4429"/>
        <w:gridCol w:w="2661"/>
      </w:tblGrid>
      <w:tr w:rsidR="00870D2F" w14:paraId="6FFDF605"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4DD52507" w14:textId="77777777" w:rsidR="00870D2F" w:rsidRDefault="00000000">
            <w:pPr>
              <w:pStyle w:val="Compact"/>
            </w:pPr>
            <w:r>
              <w:t>Sektion</w:t>
            </w:r>
          </w:p>
        </w:tc>
        <w:tc>
          <w:tcPr>
            <w:tcW w:w="0" w:type="auto"/>
          </w:tcPr>
          <w:p w14:paraId="04FA5690" w14:textId="77777777" w:rsidR="00870D2F" w:rsidRDefault="00000000">
            <w:pPr>
              <w:pStyle w:val="Compact"/>
            </w:pPr>
            <w:r>
              <w:t>Hvad der står her</w:t>
            </w:r>
          </w:p>
        </w:tc>
        <w:tc>
          <w:tcPr>
            <w:tcW w:w="0" w:type="auto"/>
          </w:tcPr>
          <w:p w14:paraId="12D77DB3" w14:textId="77777777" w:rsidR="00870D2F" w:rsidRDefault="00000000">
            <w:pPr>
              <w:pStyle w:val="Compact"/>
            </w:pPr>
            <w:r>
              <w:t>Hvor ofte ændres det?</w:t>
            </w:r>
          </w:p>
        </w:tc>
      </w:tr>
      <w:tr w:rsidR="00870D2F" w14:paraId="319438F4" w14:textId="77777777">
        <w:tc>
          <w:tcPr>
            <w:tcW w:w="0" w:type="auto"/>
          </w:tcPr>
          <w:p w14:paraId="7CD40E48" w14:textId="46D0CFFB" w:rsidR="00870D2F" w:rsidRDefault="00904E7D">
            <w:pPr>
              <w:pStyle w:val="Compact"/>
            </w:pPr>
            <w:r>
              <w:rPr>
                <w:rStyle w:val="VerbatimChar"/>
              </w:rPr>
              <w:t>Meta</w:t>
            </w:r>
          </w:p>
        </w:tc>
        <w:tc>
          <w:tcPr>
            <w:tcW w:w="0" w:type="auto"/>
          </w:tcPr>
          <w:p w14:paraId="6E34D2B8" w14:textId="77777777" w:rsidR="00870D2F" w:rsidRDefault="00000000">
            <w:pPr>
              <w:pStyle w:val="Compact"/>
            </w:pPr>
            <w:r>
              <w:t>Case-navn, tidszoner, diskonteringsrente</w:t>
            </w:r>
          </w:p>
        </w:tc>
        <w:tc>
          <w:tcPr>
            <w:tcW w:w="0" w:type="auto"/>
          </w:tcPr>
          <w:p w14:paraId="7B84D2B4" w14:textId="77777777" w:rsidR="00870D2F" w:rsidRDefault="00000000">
            <w:pPr>
              <w:pStyle w:val="Compact"/>
            </w:pPr>
            <w:r>
              <w:t>Sjældent</w:t>
            </w:r>
          </w:p>
        </w:tc>
      </w:tr>
      <w:tr w:rsidR="00870D2F" w14:paraId="16A67FAD" w14:textId="77777777">
        <w:tc>
          <w:tcPr>
            <w:tcW w:w="0" w:type="auto"/>
          </w:tcPr>
          <w:p w14:paraId="1E59C255" w14:textId="2CC725E1" w:rsidR="00870D2F" w:rsidRDefault="00904E7D">
            <w:pPr>
              <w:pStyle w:val="Compact"/>
            </w:pPr>
            <w:r>
              <w:rPr>
                <w:rStyle w:val="VerbatimChar"/>
              </w:rPr>
              <w:t>Time</w:t>
            </w:r>
          </w:p>
        </w:tc>
        <w:tc>
          <w:tcPr>
            <w:tcW w:w="0" w:type="auto"/>
          </w:tcPr>
          <w:p w14:paraId="7480FA9C" w14:textId="77777777" w:rsidR="00870D2F" w:rsidRDefault="00000000">
            <w:pPr>
              <w:pStyle w:val="Compact"/>
            </w:pPr>
            <w:r>
              <w:t>Analysens start- og sluttid</w:t>
            </w:r>
          </w:p>
        </w:tc>
        <w:tc>
          <w:tcPr>
            <w:tcW w:w="0" w:type="auto"/>
          </w:tcPr>
          <w:p w14:paraId="131B3AAB" w14:textId="77777777" w:rsidR="00870D2F" w:rsidRDefault="00000000">
            <w:pPr>
              <w:pStyle w:val="Compact"/>
            </w:pPr>
            <w:r>
              <w:t>Afhænger af spørgsmål</w:t>
            </w:r>
          </w:p>
        </w:tc>
      </w:tr>
      <w:tr w:rsidR="00870D2F" w14:paraId="6B529404" w14:textId="77777777">
        <w:tc>
          <w:tcPr>
            <w:tcW w:w="0" w:type="auto"/>
          </w:tcPr>
          <w:p w14:paraId="0C7CC340" w14:textId="77777777" w:rsidR="00870D2F" w:rsidRDefault="00000000">
            <w:pPr>
              <w:pStyle w:val="Compact"/>
            </w:pPr>
            <w:r>
              <w:rPr>
                <w:rStyle w:val="VerbatimChar"/>
              </w:rPr>
              <w:t>heat_load_params</w:t>
            </w:r>
          </w:p>
        </w:tc>
        <w:tc>
          <w:tcPr>
            <w:tcW w:w="0" w:type="auto"/>
          </w:tcPr>
          <w:p w14:paraId="295B38F5" w14:textId="77777777" w:rsidR="00870D2F" w:rsidRDefault="00000000">
            <w:pPr>
              <w:pStyle w:val="Compact"/>
            </w:pPr>
            <w:r>
              <w:t>Parametrene for varmelasten (GAF, nettab, baseline-profil)</w:t>
            </w:r>
          </w:p>
        </w:tc>
        <w:tc>
          <w:tcPr>
            <w:tcW w:w="0" w:type="auto"/>
          </w:tcPr>
          <w:p w14:paraId="2BA4C627" w14:textId="77777777" w:rsidR="00870D2F" w:rsidRDefault="00000000">
            <w:pPr>
              <w:pStyle w:val="Compact"/>
            </w:pPr>
            <w:r>
              <w:t>Kun ved ny kalibrering</w:t>
            </w:r>
          </w:p>
        </w:tc>
      </w:tr>
      <w:tr w:rsidR="00870D2F" w14:paraId="666FF712" w14:textId="77777777">
        <w:tc>
          <w:tcPr>
            <w:tcW w:w="0" w:type="auto"/>
          </w:tcPr>
          <w:p w14:paraId="5A055317" w14:textId="2E211ADD" w:rsidR="00870D2F" w:rsidRDefault="00904E7D">
            <w:pPr>
              <w:pStyle w:val="Compact"/>
            </w:pPr>
            <w:r>
              <w:rPr>
                <w:rStyle w:val="VerbatimChar"/>
              </w:rPr>
              <w:t>Prices</w:t>
            </w:r>
          </w:p>
        </w:tc>
        <w:tc>
          <w:tcPr>
            <w:tcW w:w="0" w:type="auto"/>
          </w:tcPr>
          <w:p w14:paraId="19517A17" w14:textId="77777777" w:rsidR="00870D2F" w:rsidRDefault="00000000">
            <w:pPr>
              <w:pStyle w:val="Compact"/>
            </w:pPr>
            <w:r>
              <w:t>Brændselspriser, CO2-pris</w:t>
            </w:r>
          </w:p>
        </w:tc>
        <w:tc>
          <w:tcPr>
            <w:tcW w:w="0" w:type="auto"/>
          </w:tcPr>
          <w:p w14:paraId="65C58AF0" w14:textId="77777777" w:rsidR="00870D2F" w:rsidRDefault="00000000">
            <w:pPr>
              <w:pStyle w:val="Compact"/>
            </w:pPr>
            <w:r>
              <w:t>Ved nye prisforudsætninger</w:t>
            </w:r>
          </w:p>
        </w:tc>
      </w:tr>
      <w:tr w:rsidR="00870D2F" w14:paraId="3ED1D636" w14:textId="77777777">
        <w:tc>
          <w:tcPr>
            <w:tcW w:w="0" w:type="auto"/>
          </w:tcPr>
          <w:p w14:paraId="70665E3B" w14:textId="77777777" w:rsidR="00870D2F" w:rsidRDefault="00000000">
            <w:pPr>
              <w:pStyle w:val="Compact"/>
            </w:pPr>
            <w:r>
              <w:rPr>
                <w:rStyle w:val="VerbatimChar"/>
              </w:rPr>
              <w:t>electricity</w:t>
            </w:r>
          </w:p>
        </w:tc>
        <w:tc>
          <w:tcPr>
            <w:tcW w:w="0" w:type="auto"/>
          </w:tcPr>
          <w:p w14:paraId="2239DE78" w14:textId="77777777" w:rsidR="00870D2F" w:rsidRDefault="00000000">
            <w:pPr>
              <w:pStyle w:val="Compact"/>
            </w:pPr>
            <w:r>
              <w:t>Tariffer, afgifter, prisområde</w:t>
            </w:r>
          </w:p>
        </w:tc>
        <w:tc>
          <w:tcPr>
            <w:tcW w:w="0" w:type="auto"/>
          </w:tcPr>
          <w:p w14:paraId="21185DC3" w14:textId="77777777" w:rsidR="00870D2F" w:rsidRDefault="00000000">
            <w:pPr>
              <w:pStyle w:val="Compact"/>
            </w:pPr>
            <w:r>
              <w:t>Sjældent</w:t>
            </w:r>
          </w:p>
        </w:tc>
      </w:tr>
      <w:tr w:rsidR="00870D2F" w14:paraId="11EE3FE5" w14:textId="77777777">
        <w:tc>
          <w:tcPr>
            <w:tcW w:w="0" w:type="auto"/>
          </w:tcPr>
          <w:p w14:paraId="13139D54" w14:textId="57015621" w:rsidR="00870D2F" w:rsidRDefault="00904E7D">
            <w:pPr>
              <w:pStyle w:val="Compact"/>
            </w:pPr>
            <w:r>
              <w:rPr>
                <w:rStyle w:val="VerbatimChar"/>
              </w:rPr>
              <w:t>Units</w:t>
            </w:r>
          </w:p>
        </w:tc>
        <w:tc>
          <w:tcPr>
            <w:tcW w:w="0" w:type="auto"/>
          </w:tcPr>
          <w:p w14:paraId="72874C78" w14:textId="77777777" w:rsidR="00870D2F" w:rsidRDefault="00000000">
            <w:pPr>
              <w:pStyle w:val="Compact"/>
            </w:pPr>
            <w:r>
              <w:t>Hver produktionsenhed — kapacitet, virkningsgrad, COP osv.</w:t>
            </w:r>
          </w:p>
        </w:tc>
        <w:tc>
          <w:tcPr>
            <w:tcW w:w="0" w:type="auto"/>
          </w:tcPr>
          <w:p w14:paraId="4B8D9732" w14:textId="77777777" w:rsidR="00870D2F" w:rsidRDefault="00000000">
            <w:pPr>
              <w:pStyle w:val="Compact"/>
            </w:pPr>
            <w:r>
              <w:t>Ved anlægsændringer</w:t>
            </w:r>
          </w:p>
        </w:tc>
      </w:tr>
      <w:tr w:rsidR="00870D2F" w14:paraId="0704ECEE" w14:textId="77777777">
        <w:tc>
          <w:tcPr>
            <w:tcW w:w="0" w:type="auto"/>
          </w:tcPr>
          <w:p w14:paraId="7C15E8CA" w14:textId="0BC77651" w:rsidR="00870D2F" w:rsidRDefault="00904E7D">
            <w:pPr>
              <w:pStyle w:val="Compact"/>
            </w:pPr>
            <w:r>
              <w:rPr>
                <w:rStyle w:val="VerbatimChar"/>
              </w:rPr>
              <w:t>Storage</w:t>
            </w:r>
          </w:p>
        </w:tc>
        <w:tc>
          <w:tcPr>
            <w:tcW w:w="0" w:type="auto"/>
          </w:tcPr>
          <w:p w14:paraId="6F907ADA" w14:textId="77777777" w:rsidR="00870D2F" w:rsidRDefault="00000000">
            <w:pPr>
              <w:pStyle w:val="Compact"/>
            </w:pPr>
            <w:r>
              <w:t>Akkumuleringstanke</w:t>
            </w:r>
          </w:p>
        </w:tc>
        <w:tc>
          <w:tcPr>
            <w:tcW w:w="0" w:type="auto"/>
          </w:tcPr>
          <w:p w14:paraId="14C5E593" w14:textId="77777777" w:rsidR="00870D2F" w:rsidRDefault="00000000">
            <w:pPr>
              <w:pStyle w:val="Compact"/>
            </w:pPr>
            <w:r>
              <w:t>Ved investeringer i lager</w:t>
            </w:r>
          </w:p>
        </w:tc>
      </w:tr>
      <w:tr w:rsidR="00870D2F" w14:paraId="37AC2F8E" w14:textId="77777777">
        <w:tc>
          <w:tcPr>
            <w:tcW w:w="0" w:type="auto"/>
          </w:tcPr>
          <w:p w14:paraId="63022699" w14:textId="77777777" w:rsidR="00870D2F" w:rsidRDefault="00000000">
            <w:pPr>
              <w:pStyle w:val="Compact"/>
            </w:pPr>
            <w:r>
              <w:rPr>
                <w:rStyle w:val="VerbatimChar"/>
              </w:rPr>
              <w:t>ancillary_groups</w:t>
            </w:r>
          </w:p>
        </w:tc>
        <w:tc>
          <w:tcPr>
            <w:tcW w:w="0" w:type="auto"/>
          </w:tcPr>
          <w:p w14:paraId="648FA800" w14:textId="77777777" w:rsidR="00870D2F" w:rsidRDefault="00000000">
            <w:pPr>
              <w:pStyle w:val="Compact"/>
            </w:pPr>
            <w:r>
              <w:t>Gruppe-max-bud på balancemarkeder</w:t>
            </w:r>
          </w:p>
        </w:tc>
        <w:tc>
          <w:tcPr>
            <w:tcW w:w="0" w:type="auto"/>
          </w:tcPr>
          <w:p w14:paraId="762D01D5" w14:textId="77777777" w:rsidR="00870D2F" w:rsidRDefault="00000000">
            <w:pPr>
              <w:pStyle w:val="Compact"/>
            </w:pPr>
            <w:r>
              <w:t>Ved strategiskift</w:t>
            </w:r>
          </w:p>
        </w:tc>
      </w:tr>
    </w:tbl>
    <w:p w14:paraId="63A93912" w14:textId="77777777" w:rsidR="00870D2F" w:rsidRPr="00904E7D" w:rsidRDefault="00000000">
      <w:pPr>
        <w:pStyle w:val="Overskrift3"/>
        <w:rPr>
          <w:lang w:val="en-US"/>
        </w:rPr>
      </w:pPr>
      <w:bookmarkStart w:id="72" w:name="enableddisabled-billunds-onoff-switch"/>
      <w:bookmarkStart w:id="73" w:name="_Toc228169598"/>
      <w:bookmarkEnd w:id="70"/>
      <w:r w:rsidRPr="00904E7D">
        <w:rPr>
          <w:lang w:val="en-US"/>
        </w:rPr>
        <w:lastRenderedPageBreak/>
        <w:t>Enabled/disabled — Billunds “on/off”-switch</w:t>
      </w:r>
      <w:bookmarkEnd w:id="73"/>
    </w:p>
    <w:p w14:paraId="6DFF4340" w14:textId="77777777" w:rsidR="00870D2F" w:rsidRDefault="00000000">
      <w:pPr>
        <w:pStyle w:val="FirstParagraph"/>
      </w:pPr>
      <w:r>
        <w:t xml:space="preserve">Hver produktionsenhed og hvert lager har en </w:t>
      </w:r>
      <w:r>
        <w:rPr>
          <w:rStyle w:val="VerbatimChar"/>
        </w:rPr>
        <w:t>enabled: true/false</w:t>
      </w:r>
      <w:r>
        <w:t>-parameter. Det er nøglen til scenariesammenligninger:</w:t>
      </w:r>
    </w:p>
    <w:p w14:paraId="74C3D4AD" w14:textId="77777777" w:rsidR="00870D2F" w:rsidRDefault="00000000">
      <w:pPr>
        <w:pStyle w:val="SourceCode"/>
      </w:pPr>
      <w:r>
        <w:rPr>
          <w:rStyle w:val="FunctionTok"/>
        </w:rPr>
        <w:t>units</w:t>
      </w:r>
      <w:r>
        <w:rPr>
          <w:rStyle w:val="KeywordTok"/>
        </w:rPr>
        <w:t>:</w:t>
      </w:r>
      <w:r>
        <w:br/>
      </w:r>
      <w:r>
        <w:rPr>
          <w:rStyle w:val="AttributeTok"/>
        </w:rPr>
        <w:t xml:space="preserve">  </w:t>
      </w:r>
      <w:r>
        <w:rPr>
          <w:rStyle w:val="FunctionTok"/>
        </w:rPr>
        <w:t>halmkedel</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rPr>
          <w:rStyle w:val="CommentTok"/>
        </w:rPr>
        <w:t xml:space="preserve">        # ← skift til false for at slukke halmen</w:t>
      </w:r>
      <w:r>
        <w:br/>
      </w:r>
      <w:r>
        <w:rPr>
          <w:rStyle w:val="AttributeTok"/>
        </w:rPr>
        <w:t xml:space="preserve">    </w:t>
      </w:r>
      <w:r>
        <w:rPr>
          <w:rStyle w:val="FunctionTok"/>
        </w:rPr>
        <w:t>p_max_heat</w:t>
      </w:r>
      <w:r>
        <w:rPr>
          <w:rStyle w:val="KeywordTok"/>
        </w:rPr>
        <w:t>:</w:t>
      </w:r>
      <w:r>
        <w:rPr>
          <w:rStyle w:val="AttributeTok"/>
        </w:rPr>
        <w:t xml:space="preserve"> </w:t>
      </w:r>
      <w:r>
        <w:rPr>
          <w:rStyle w:val="FloatTok"/>
        </w:rPr>
        <w:t>12.0</w:t>
      </w:r>
      <w:r>
        <w:br/>
      </w:r>
      <w:r>
        <w:rPr>
          <w:rStyle w:val="AttributeTok"/>
        </w:rPr>
        <w:t xml:space="preserve">    ...</w:t>
      </w:r>
      <w:r>
        <w:br/>
      </w:r>
      <w:r>
        <w:rPr>
          <w:rStyle w:val="AttributeTok"/>
        </w:rPr>
        <w:t xml:space="preserve">  </w:t>
      </w:r>
      <w:r>
        <w:rPr>
          <w:rStyle w:val="FunctionTok"/>
        </w:rPr>
        <w:t>overskudsvarme</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false</w:t>
      </w:r>
      <w:r>
        <w:rPr>
          <w:rStyle w:val="CommentTok"/>
        </w:rPr>
        <w:t xml:space="preserve">       # ← aktivér når 4 MW-leverandøren er på plads</w:t>
      </w:r>
      <w:r>
        <w:br/>
      </w:r>
      <w:r>
        <w:rPr>
          <w:rStyle w:val="AttributeTok"/>
        </w:rPr>
        <w:t xml:space="preserve">    </w:t>
      </w:r>
      <w:r>
        <w:rPr>
          <w:rStyle w:val="FunctionTok"/>
        </w:rPr>
        <w:t>p_max_heat</w:t>
      </w:r>
      <w:r>
        <w:rPr>
          <w:rStyle w:val="KeywordTok"/>
        </w:rPr>
        <w:t>:</w:t>
      </w:r>
      <w:r>
        <w:rPr>
          <w:rStyle w:val="AttributeTok"/>
        </w:rPr>
        <w:t xml:space="preserve"> </w:t>
      </w:r>
      <w:r>
        <w:rPr>
          <w:rStyle w:val="FloatTok"/>
        </w:rPr>
        <w:t>4.0</w:t>
      </w:r>
      <w:r>
        <w:br/>
      </w:r>
      <w:r>
        <w:rPr>
          <w:rStyle w:val="AttributeTok"/>
        </w:rPr>
        <w:t xml:space="preserve">    ...</w:t>
      </w:r>
    </w:p>
    <w:p w14:paraId="17C2D661" w14:textId="77777777" w:rsidR="00870D2F" w:rsidRDefault="00000000">
      <w:pPr>
        <w:pStyle w:val="FirstParagraph"/>
      </w:pPr>
      <w:r>
        <w:t>Du kan også styre enabled/disabled direkte fra kommandolinjen uden at ændre filen, hvilket er praktisk for at køre flere varianter:</w:t>
      </w:r>
    </w:p>
    <w:p w14:paraId="28A6FF83" w14:textId="77777777" w:rsidR="00870D2F" w:rsidRDefault="00000000">
      <w:pPr>
        <w:pStyle w:val="SourceCode"/>
      </w:pPr>
      <w:r>
        <w:rPr>
          <w:rStyle w:val="ExtensionTok"/>
        </w:rPr>
        <w:t>python</w:t>
      </w:r>
      <w:r>
        <w:rPr>
          <w:rStyle w:val="NormalTok"/>
        </w:rPr>
        <w:t xml:space="preserve"> run_case.py cases/billund_baseline.yaml </w:t>
      </w:r>
      <w:r>
        <w:rPr>
          <w:rStyle w:val="AttributeTok"/>
        </w:rPr>
        <w:t>--external</w:t>
      </w:r>
      <w:r>
        <w:rPr>
          <w:rStyle w:val="NormalTok"/>
        </w:rPr>
        <w:t xml:space="preserve"> </w:t>
      </w:r>
      <w:r>
        <w:rPr>
          <w:rStyle w:val="DataTypeTok"/>
        </w:rPr>
        <w:t>\</w:t>
      </w:r>
      <w:r>
        <w:br/>
      </w:r>
      <w:r>
        <w:rPr>
          <w:rStyle w:val="NormalTok"/>
        </w:rPr>
        <w:t xml:space="preserve">    </w:t>
      </w:r>
      <w:r>
        <w:rPr>
          <w:rStyle w:val="AttributeTok"/>
        </w:rPr>
        <w:t>--disable</w:t>
      </w:r>
      <w:r>
        <w:rPr>
          <w:rStyle w:val="NormalTok"/>
        </w:rPr>
        <w:t xml:space="preserve"> halmkedel                     </w:t>
      </w:r>
      <w:r>
        <w:rPr>
          <w:rStyle w:val="CommentTok"/>
        </w:rPr>
        <w:t># slukker halmen for denne ene kørsel</w:t>
      </w:r>
    </w:p>
    <w:p w14:paraId="29A507E1" w14:textId="77777777" w:rsidR="00870D2F" w:rsidRDefault="00000000">
      <w:pPr>
        <w:pStyle w:val="Overskrift3"/>
      </w:pPr>
      <w:bookmarkStart w:id="74" w:name="kommentarfelter-læs-dem"/>
      <w:bookmarkStart w:id="75" w:name="_Toc228169599"/>
      <w:bookmarkEnd w:id="72"/>
      <w:r>
        <w:t>Kommentarfelter — læs dem</w:t>
      </w:r>
      <w:bookmarkEnd w:id="75"/>
    </w:p>
    <w:p w14:paraId="3B2BFA8F" w14:textId="77777777" w:rsidR="00870D2F" w:rsidRDefault="00000000">
      <w:pPr>
        <w:pStyle w:val="FirstParagraph"/>
      </w:pPr>
      <w:r>
        <w:t xml:space="preserve">Næsten alle værdier i YAML-filen har en </w:t>
      </w:r>
      <w:r>
        <w:rPr>
          <w:rStyle w:val="VerbatimChar"/>
        </w:rPr>
        <w:t>#</w:t>
      </w:r>
      <w:r>
        <w:t>-kommentar der forklarer tallet og ofte et realistisk interval. De er vigtige. Fx:</w:t>
      </w:r>
    </w:p>
    <w:p w14:paraId="21382627" w14:textId="77777777" w:rsidR="00870D2F" w:rsidRDefault="00000000">
      <w:pPr>
        <w:pStyle w:val="SourceCode"/>
      </w:pPr>
      <w:r>
        <w:rPr>
          <w:rStyle w:val="FunctionTok"/>
        </w:rPr>
        <w:t>eta_fuel_to_heat</w:t>
      </w:r>
      <w:r>
        <w:rPr>
          <w:rStyle w:val="KeywordTok"/>
        </w:rPr>
        <w:t>:</w:t>
      </w:r>
      <w:r>
        <w:rPr>
          <w:rStyle w:val="AttributeTok"/>
        </w:rPr>
        <w:t xml:space="preserve"> </w:t>
      </w:r>
      <w:r>
        <w:rPr>
          <w:rStyle w:val="FloatTok"/>
        </w:rPr>
        <w:t>0.90</w:t>
      </w:r>
      <w:r>
        <w:rPr>
          <w:rStyle w:val="CommentTok"/>
        </w:rPr>
        <w:t xml:space="preserve">            # [TBC] Teknologikataloget typisk 88-92%</w:t>
      </w:r>
    </w:p>
    <w:p w14:paraId="021C76B8" w14:textId="77777777" w:rsidR="00870D2F" w:rsidRDefault="00000000">
      <w:pPr>
        <w:pStyle w:val="FirstParagraph"/>
      </w:pPr>
      <w:r>
        <w:t>Her står både selve parameteren (90% virkningsgrad for halmen) og en reference til Teknologikataloget plus et plausibelt interval. Den slags metadata gør det muligt både for jer og for Claude at vurdere, om værdien er realistisk.</w:t>
      </w:r>
    </w:p>
    <w:p w14:paraId="19032E70" w14:textId="77777777" w:rsidR="00870D2F" w:rsidRDefault="00000000">
      <w:r>
        <w:pict w14:anchorId="5770ADD7">
          <v:rect id="_x0000_i1041" style="width:0;height:1.5pt" o:hralign="center" o:hrstd="t" o:hr="t"/>
        </w:pict>
      </w:r>
    </w:p>
    <w:p w14:paraId="2A193E02" w14:textId="77777777" w:rsidR="00870D2F" w:rsidRDefault="00000000">
      <w:pPr>
        <w:pStyle w:val="Overskrift2"/>
      </w:pPr>
      <w:bookmarkStart w:id="76" w:name="c.4-de-fem-scenarier-i-primært-skal-køre"/>
      <w:bookmarkStart w:id="77" w:name="_Toc228169600"/>
      <w:bookmarkEnd w:id="68"/>
      <w:bookmarkEnd w:id="74"/>
      <w:r>
        <w:t>C.4 De fem scenarier I primært skal køre</w:t>
      </w:r>
      <w:bookmarkEnd w:id="77"/>
    </w:p>
    <w:p w14:paraId="256C8980" w14:textId="77777777" w:rsidR="00870D2F" w:rsidRDefault="00000000">
      <w:pPr>
        <w:pStyle w:val="FirstParagraph"/>
      </w:pPr>
      <w:r>
        <w:t>Rapportens hovedtal bygger på et 2×2-design plus et volumen-scenarie. Her er de eksakte kommandoer:</w:t>
      </w:r>
    </w:p>
    <w:p w14:paraId="4FE3C4DF" w14:textId="77777777" w:rsidR="00870D2F" w:rsidRDefault="00000000">
      <w:pPr>
        <w:pStyle w:val="Overskrift3"/>
      </w:pPr>
      <w:bookmarkStart w:id="78" w:name="a-baseline-med-tank-uden-balancemarked"/>
      <w:bookmarkStart w:id="79" w:name="_Toc228169601"/>
      <w:r>
        <w:t>A — Baseline med tank, uden balancemarked</w:t>
      </w:r>
      <w:bookmarkEnd w:id="79"/>
    </w:p>
    <w:p w14:paraId="700482E3" w14:textId="77777777" w:rsidR="00870D2F" w:rsidRPr="00904E7D" w:rsidRDefault="00000000">
      <w:pPr>
        <w:pStyle w:val="SourceCode"/>
        <w:rPr>
          <w:lang w:val="en-US"/>
        </w:rPr>
      </w:pPr>
      <w:r w:rsidRPr="00904E7D">
        <w:rPr>
          <w:rStyle w:val="ExtensionTok"/>
          <w:lang w:val="en-US"/>
        </w:rPr>
        <w:t>python</w:t>
      </w:r>
      <w:r w:rsidRPr="00904E7D">
        <w:rPr>
          <w:rStyle w:val="NormalTok"/>
          <w:lang w:val="en-US"/>
        </w:rPr>
        <w:t xml:space="preserve"> run_case.py cases/billund_baseline.yaml </w:t>
      </w:r>
      <w:r w:rsidRPr="00904E7D">
        <w:rPr>
          <w:rStyle w:val="AttributeTok"/>
          <w:lang w:val="en-US"/>
        </w:rPr>
        <w:t>--external</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--start</w:t>
      </w:r>
      <w:r w:rsidRPr="00904E7D">
        <w:rPr>
          <w:rStyle w:val="NormalTok"/>
          <w:lang w:val="en-US"/>
        </w:rPr>
        <w:t xml:space="preserve"> 2025-04-01 </w:t>
      </w:r>
      <w:r w:rsidRPr="00904E7D">
        <w:rPr>
          <w:rStyle w:val="AttributeTok"/>
          <w:lang w:val="en-US"/>
        </w:rPr>
        <w:t>--end</w:t>
      </w:r>
      <w:r w:rsidRPr="00904E7D">
        <w:rPr>
          <w:rStyle w:val="NormalTok"/>
          <w:lang w:val="en-US"/>
        </w:rPr>
        <w:t xml:space="preserve"> 2026-03-31</w:t>
      </w:r>
    </w:p>
    <w:p w14:paraId="781E4389" w14:textId="77777777" w:rsidR="00870D2F" w:rsidRPr="00904E7D" w:rsidRDefault="00000000">
      <w:pPr>
        <w:pStyle w:val="Overskrift3"/>
        <w:rPr>
          <w:lang w:val="en-US"/>
        </w:rPr>
      </w:pPr>
      <w:bookmarkStart w:id="80" w:name="b-uden-tank-uden-balancemarked"/>
      <w:bookmarkStart w:id="81" w:name="_Toc228169602"/>
      <w:bookmarkEnd w:id="78"/>
      <w:r w:rsidRPr="00904E7D">
        <w:rPr>
          <w:lang w:val="en-US"/>
        </w:rPr>
        <w:t>B — Uden tank, uden balancemarked</w:t>
      </w:r>
      <w:bookmarkEnd w:id="81"/>
    </w:p>
    <w:p w14:paraId="3C11CF63" w14:textId="77777777" w:rsidR="00870D2F" w:rsidRPr="00904E7D" w:rsidRDefault="00000000">
      <w:pPr>
        <w:pStyle w:val="SourceCode"/>
        <w:rPr>
          <w:lang w:val="en-US"/>
        </w:rPr>
      </w:pPr>
      <w:r w:rsidRPr="00904E7D">
        <w:rPr>
          <w:rStyle w:val="ExtensionTok"/>
          <w:lang w:val="en-US"/>
        </w:rPr>
        <w:t>python</w:t>
      </w:r>
      <w:r w:rsidRPr="00904E7D">
        <w:rPr>
          <w:rStyle w:val="NormalTok"/>
          <w:lang w:val="en-US"/>
        </w:rPr>
        <w:t xml:space="preserve"> run_case.py cases/billund_baseline.yaml </w:t>
      </w:r>
      <w:r w:rsidRPr="00904E7D">
        <w:rPr>
          <w:rStyle w:val="AttributeTok"/>
          <w:lang w:val="en-US"/>
        </w:rPr>
        <w:t>--external</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--start</w:t>
      </w:r>
      <w:r w:rsidRPr="00904E7D">
        <w:rPr>
          <w:rStyle w:val="NormalTok"/>
          <w:lang w:val="en-US"/>
        </w:rPr>
        <w:t xml:space="preserve"> 2025-04-01 </w:t>
      </w:r>
      <w:r w:rsidRPr="00904E7D">
        <w:rPr>
          <w:rStyle w:val="AttributeTok"/>
          <w:lang w:val="en-US"/>
        </w:rPr>
        <w:t>--end</w:t>
      </w:r>
      <w:r w:rsidRPr="00904E7D">
        <w:rPr>
          <w:rStyle w:val="NormalTok"/>
          <w:lang w:val="en-US"/>
        </w:rPr>
        <w:t xml:space="preserve"> 2026-03-31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--disable</w:t>
      </w:r>
      <w:r w:rsidRPr="00904E7D">
        <w:rPr>
          <w:rStyle w:val="NormalTok"/>
          <w:lang w:val="en-US"/>
        </w:rPr>
        <w:t xml:space="preserve"> tank_eksisterende</w:t>
      </w:r>
    </w:p>
    <w:p w14:paraId="124DE31B" w14:textId="77777777" w:rsidR="00870D2F" w:rsidRPr="00904E7D" w:rsidRDefault="00000000">
      <w:pPr>
        <w:pStyle w:val="Overskrift3"/>
        <w:rPr>
          <w:lang w:val="en-US"/>
        </w:rPr>
      </w:pPr>
      <w:bookmarkStart w:id="82" w:name="Xa2b35f880cbe1fc4940daffae1b85d533ada066"/>
      <w:bookmarkStart w:id="83" w:name="_Toc228169603"/>
      <w:bookmarkEnd w:id="80"/>
      <w:r w:rsidRPr="00904E7D">
        <w:rPr>
          <w:lang w:val="en-US"/>
        </w:rPr>
        <w:t>C — Med tank, med balancemarked (hovedscenariet)</w:t>
      </w:r>
      <w:bookmarkEnd w:id="83"/>
    </w:p>
    <w:p w14:paraId="510E49FD" w14:textId="77777777" w:rsidR="00870D2F" w:rsidRPr="00904E7D" w:rsidRDefault="00000000">
      <w:pPr>
        <w:pStyle w:val="SourceCode"/>
        <w:rPr>
          <w:lang w:val="en-US"/>
        </w:rPr>
      </w:pPr>
      <w:r w:rsidRPr="00904E7D">
        <w:rPr>
          <w:rStyle w:val="ExtensionTok"/>
          <w:lang w:val="en-US"/>
        </w:rPr>
        <w:t>python</w:t>
      </w:r>
      <w:r w:rsidRPr="00904E7D">
        <w:rPr>
          <w:rStyle w:val="NormalTok"/>
          <w:lang w:val="en-US"/>
        </w:rPr>
        <w:t xml:space="preserve"> run_case.py cases/billund_baseline.yaml </w:t>
      </w:r>
      <w:r w:rsidRPr="00904E7D">
        <w:rPr>
          <w:rStyle w:val="AttributeTok"/>
          <w:lang w:val="en-US"/>
        </w:rPr>
        <w:t>--external</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--start</w:t>
      </w:r>
      <w:r w:rsidRPr="00904E7D">
        <w:rPr>
          <w:rStyle w:val="NormalTok"/>
          <w:lang w:val="en-US"/>
        </w:rPr>
        <w:t xml:space="preserve"> 2025-04-01 </w:t>
      </w:r>
      <w:r w:rsidRPr="00904E7D">
        <w:rPr>
          <w:rStyle w:val="AttributeTok"/>
          <w:lang w:val="en-US"/>
        </w:rPr>
        <w:t>--end</w:t>
      </w:r>
      <w:r w:rsidRPr="00904E7D">
        <w:rPr>
          <w:rStyle w:val="NormalTok"/>
          <w:lang w:val="en-US"/>
        </w:rPr>
        <w:t xml:space="preserve"> 2026-03-31 </w:t>
      </w:r>
      <w:r w:rsidRPr="00904E7D">
        <w:rPr>
          <w:rStyle w:val="AttributeTok"/>
          <w:lang w:val="en-US"/>
        </w:rPr>
        <w:t>--with-balancing</w:t>
      </w:r>
    </w:p>
    <w:p w14:paraId="2C395E2E" w14:textId="77777777" w:rsidR="00870D2F" w:rsidRPr="00904E7D" w:rsidRDefault="00000000">
      <w:pPr>
        <w:pStyle w:val="Overskrift3"/>
        <w:rPr>
          <w:lang w:val="en-US"/>
        </w:rPr>
      </w:pPr>
      <w:bookmarkStart w:id="84" w:name="d-uden-tank-med-balancemarked"/>
      <w:bookmarkStart w:id="85" w:name="_Toc228169604"/>
      <w:bookmarkEnd w:id="82"/>
      <w:r w:rsidRPr="00904E7D">
        <w:rPr>
          <w:lang w:val="en-US"/>
        </w:rPr>
        <w:lastRenderedPageBreak/>
        <w:t>D — Uden tank, med balancemarked</w:t>
      </w:r>
      <w:bookmarkEnd w:id="85"/>
    </w:p>
    <w:p w14:paraId="2FDEDA70" w14:textId="77777777" w:rsidR="00870D2F" w:rsidRPr="00904E7D" w:rsidRDefault="00000000">
      <w:pPr>
        <w:pStyle w:val="SourceCode"/>
        <w:rPr>
          <w:lang w:val="en-US"/>
        </w:rPr>
      </w:pPr>
      <w:r w:rsidRPr="00904E7D">
        <w:rPr>
          <w:rStyle w:val="ExtensionTok"/>
          <w:lang w:val="en-US"/>
        </w:rPr>
        <w:t>python</w:t>
      </w:r>
      <w:r w:rsidRPr="00904E7D">
        <w:rPr>
          <w:rStyle w:val="NormalTok"/>
          <w:lang w:val="en-US"/>
        </w:rPr>
        <w:t xml:space="preserve"> run_case.py cases/billund_baseline.yaml </w:t>
      </w:r>
      <w:r w:rsidRPr="00904E7D">
        <w:rPr>
          <w:rStyle w:val="AttributeTok"/>
          <w:lang w:val="en-US"/>
        </w:rPr>
        <w:t>--external</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--start</w:t>
      </w:r>
      <w:r w:rsidRPr="00904E7D">
        <w:rPr>
          <w:rStyle w:val="NormalTok"/>
          <w:lang w:val="en-US"/>
        </w:rPr>
        <w:t xml:space="preserve"> 2025-04-01 </w:t>
      </w:r>
      <w:r w:rsidRPr="00904E7D">
        <w:rPr>
          <w:rStyle w:val="AttributeTok"/>
          <w:lang w:val="en-US"/>
        </w:rPr>
        <w:t>--end</w:t>
      </w:r>
      <w:r w:rsidRPr="00904E7D">
        <w:rPr>
          <w:rStyle w:val="NormalTok"/>
          <w:lang w:val="en-US"/>
        </w:rPr>
        <w:t xml:space="preserve"> 2026-03-31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--with-balancing</w:t>
      </w:r>
      <w:r w:rsidRPr="00904E7D">
        <w:rPr>
          <w:rStyle w:val="NormalTok"/>
          <w:lang w:val="en-US"/>
        </w:rPr>
        <w:t xml:space="preserve"> </w:t>
      </w:r>
      <w:r w:rsidRPr="00904E7D">
        <w:rPr>
          <w:rStyle w:val="AttributeTok"/>
          <w:lang w:val="en-US"/>
        </w:rPr>
        <w:t>--disable</w:t>
      </w:r>
      <w:r w:rsidRPr="00904E7D">
        <w:rPr>
          <w:rStyle w:val="NormalTok"/>
          <w:lang w:val="en-US"/>
        </w:rPr>
        <w:t xml:space="preserve"> tank_eksisterende</w:t>
      </w:r>
    </w:p>
    <w:p w14:paraId="136EB85B" w14:textId="77777777" w:rsidR="00870D2F" w:rsidRPr="00904E7D" w:rsidRDefault="00000000">
      <w:pPr>
        <w:pStyle w:val="Overskrift3"/>
        <w:rPr>
          <w:lang w:val="en-US"/>
        </w:rPr>
      </w:pPr>
      <w:bookmarkStart w:id="86" w:name="X59dbcde65700d9fad15df91a391fde9c05166da"/>
      <w:bookmarkStart w:id="87" w:name="_Toc228169605"/>
      <w:bookmarkEnd w:id="84"/>
      <w:r w:rsidRPr="00904E7D">
        <w:rPr>
          <w:lang w:val="en-US"/>
        </w:rPr>
        <w:t>Volumen-variant — 4.000 m³ tank (for at genskabe §3’s fund)</w:t>
      </w:r>
      <w:bookmarkEnd w:id="87"/>
    </w:p>
    <w:p w14:paraId="19A34158" w14:textId="77777777" w:rsidR="00870D2F" w:rsidRPr="00904E7D" w:rsidRDefault="00000000">
      <w:pPr>
        <w:pStyle w:val="SourceCode"/>
        <w:rPr>
          <w:lang w:val="en-US"/>
        </w:rPr>
      </w:pPr>
      <w:r w:rsidRPr="00904E7D">
        <w:rPr>
          <w:rStyle w:val="ExtensionTok"/>
          <w:lang w:val="en-US"/>
        </w:rPr>
        <w:t>python</w:t>
      </w:r>
      <w:r w:rsidRPr="00904E7D">
        <w:rPr>
          <w:rStyle w:val="NormalTok"/>
          <w:lang w:val="en-US"/>
        </w:rPr>
        <w:t xml:space="preserve"> run_case.py cases/billund_baseline.yaml </w:t>
      </w:r>
      <w:r w:rsidRPr="00904E7D">
        <w:rPr>
          <w:rStyle w:val="AttributeTok"/>
          <w:lang w:val="en-US"/>
        </w:rPr>
        <w:t>--external</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--start</w:t>
      </w:r>
      <w:r w:rsidRPr="00904E7D">
        <w:rPr>
          <w:rStyle w:val="NormalTok"/>
          <w:lang w:val="en-US"/>
        </w:rPr>
        <w:t xml:space="preserve"> 2025-04-01 </w:t>
      </w:r>
      <w:r w:rsidRPr="00904E7D">
        <w:rPr>
          <w:rStyle w:val="AttributeTok"/>
          <w:lang w:val="en-US"/>
        </w:rPr>
        <w:t>--end</w:t>
      </w:r>
      <w:r w:rsidRPr="00904E7D">
        <w:rPr>
          <w:rStyle w:val="NormalTok"/>
          <w:lang w:val="en-US"/>
        </w:rPr>
        <w:t xml:space="preserve"> 2026-03-31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--set</w:t>
      </w:r>
      <w:r w:rsidRPr="00904E7D">
        <w:rPr>
          <w:rStyle w:val="NormalTok"/>
          <w:lang w:val="en-US"/>
        </w:rPr>
        <w:t xml:space="preserve"> storage.tank_eksisterende.volume_m3=4000</w:t>
      </w:r>
    </w:p>
    <w:p w14:paraId="270E8EFC" w14:textId="77777777" w:rsidR="00870D2F" w:rsidRDefault="00000000">
      <w:pPr>
        <w:pStyle w:val="FirstParagraph"/>
      </w:pPr>
      <w:r>
        <w:t>Det er alt. Differensen mellem A og B giver tankens spotarbitrage-værdi; differensen mellem A og C giver balancemarkedets bidrag; B minus C giver den samlede værdi.</w:t>
      </w:r>
    </w:p>
    <w:p w14:paraId="74900DFE" w14:textId="77777777" w:rsidR="00870D2F" w:rsidRDefault="00000000">
      <w:r>
        <w:pict w14:anchorId="18C9EF25">
          <v:rect id="_x0000_i1042" style="width:0;height:1.5pt" o:hralign="center" o:hrstd="t" o:hr="t"/>
        </w:pict>
      </w:r>
    </w:p>
    <w:p w14:paraId="5575CF2B" w14:textId="77777777" w:rsidR="00870D2F" w:rsidRDefault="00000000">
      <w:pPr>
        <w:pStyle w:val="Overskrift2"/>
      </w:pPr>
      <w:bookmarkStart w:id="88" w:name="c.5-typiske-analyser-i-kan-lave-selv"/>
      <w:bookmarkStart w:id="89" w:name="_Toc228169606"/>
      <w:bookmarkEnd w:id="76"/>
      <w:bookmarkEnd w:id="86"/>
      <w:r>
        <w:t>C.5 Typiske analyser I kan lave selv</w:t>
      </w:r>
      <w:bookmarkEnd w:id="89"/>
    </w:p>
    <w:p w14:paraId="2399953E" w14:textId="77777777" w:rsidR="00870D2F" w:rsidRDefault="00000000">
      <w:pPr>
        <w:pStyle w:val="Overskrift3"/>
      </w:pPr>
      <w:bookmarkStart w:id="90" w:name="følsomhed-på-brændselspriser"/>
      <w:bookmarkStart w:id="91" w:name="_Toc228169607"/>
      <w:r>
        <w:t>Følsomhed på brændselspriser</w:t>
      </w:r>
      <w:bookmarkEnd w:id="91"/>
    </w:p>
    <w:p w14:paraId="55FF1F39" w14:textId="77777777" w:rsidR="00870D2F" w:rsidRDefault="00000000">
      <w:pPr>
        <w:pStyle w:val="FirstParagraph"/>
      </w:pPr>
      <w:r>
        <w:t>Spørgsmål: “Hvad sker der med tankens værdi, hvis halmprisen stiger til 350 DKK/MWh?”</w:t>
      </w:r>
    </w:p>
    <w:p w14:paraId="375DB449" w14:textId="77777777" w:rsidR="00870D2F" w:rsidRPr="00904E7D" w:rsidRDefault="00000000">
      <w:pPr>
        <w:pStyle w:val="SourceCode"/>
        <w:rPr>
          <w:lang w:val="en-US"/>
        </w:rPr>
      </w:pPr>
      <w:r w:rsidRPr="00904E7D">
        <w:rPr>
          <w:rStyle w:val="ExtensionTok"/>
          <w:lang w:val="en-US"/>
        </w:rPr>
        <w:t>python</w:t>
      </w:r>
      <w:r w:rsidRPr="00904E7D">
        <w:rPr>
          <w:rStyle w:val="NormalTok"/>
          <w:lang w:val="en-US"/>
        </w:rPr>
        <w:t xml:space="preserve"> run_case.py cases/billund_baseline.yaml </w:t>
      </w:r>
      <w:r w:rsidRPr="00904E7D">
        <w:rPr>
          <w:rStyle w:val="AttributeTok"/>
          <w:lang w:val="en-US"/>
        </w:rPr>
        <w:t>--external</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--start</w:t>
      </w:r>
      <w:r w:rsidRPr="00904E7D">
        <w:rPr>
          <w:rStyle w:val="NormalTok"/>
          <w:lang w:val="en-US"/>
        </w:rPr>
        <w:t xml:space="preserve"> 2025-04-01 </w:t>
      </w:r>
      <w:r w:rsidRPr="00904E7D">
        <w:rPr>
          <w:rStyle w:val="AttributeTok"/>
          <w:lang w:val="en-US"/>
        </w:rPr>
        <w:t>--end</w:t>
      </w:r>
      <w:r w:rsidRPr="00904E7D">
        <w:rPr>
          <w:rStyle w:val="NormalTok"/>
          <w:lang w:val="en-US"/>
        </w:rPr>
        <w:t xml:space="preserve"> 2026-03-31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--set</w:t>
      </w:r>
      <w:r w:rsidRPr="00904E7D">
        <w:rPr>
          <w:rStyle w:val="NormalTok"/>
          <w:lang w:val="en-US"/>
        </w:rPr>
        <w:t xml:space="preserve"> prices.straw.value=350</w:t>
      </w:r>
    </w:p>
    <w:p w14:paraId="20DA218C" w14:textId="77777777" w:rsidR="00870D2F" w:rsidRDefault="00000000">
      <w:pPr>
        <w:pStyle w:val="FirstParagraph"/>
      </w:pPr>
      <w:r>
        <w:t xml:space="preserve">Kør samme kommando uden </w:t>
      </w:r>
      <w:r>
        <w:rPr>
          <w:rStyle w:val="VerbatimChar"/>
        </w:rPr>
        <w:t>--set</w:t>
      </w:r>
      <w:r>
        <w:t xml:space="preserve">-overriddet, og sammenlign årsomkostningerne i </w:t>
      </w:r>
      <w:r>
        <w:rPr>
          <w:rStyle w:val="VerbatimChar"/>
        </w:rPr>
        <w:t>output/</w:t>
      </w:r>
      <w:r>
        <w:t>-mappens KPI-filer.</w:t>
      </w:r>
    </w:p>
    <w:p w14:paraId="6B45C735" w14:textId="77777777" w:rsidR="00870D2F" w:rsidRDefault="00000000">
      <w:pPr>
        <w:pStyle w:val="Overskrift3"/>
      </w:pPr>
      <w:bookmarkStart w:id="92" w:name="ny-overskudsvarme-kontrakt"/>
      <w:bookmarkStart w:id="93" w:name="_Toc228169608"/>
      <w:bookmarkEnd w:id="90"/>
      <w:r>
        <w:t>Ny overskudsvarme-kontrakt</w:t>
      </w:r>
      <w:bookmarkEnd w:id="93"/>
    </w:p>
    <w:p w14:paraId="6EF823CD" w14:textId="77777777" w:rsidR="00870D2F" w:rsidRDefault="00000000">
      <w:pPr>
        <w:pStyle w:val="FirstParagraph"/>
      </w:pPr>
      <w:r>
        <w:t>Spørgsmål: “Er 180 DKK/MWh en rimelig kontraktpris for 4 MW overskudsvarme?”</w:t>
      </w:r>
    </w:p>
    <w:p w14:paraId="408270E0" w14:textId="77777777" w:rsidR="00870D2F" w:rsidRPr="00904E7D" w:rsidRDefault="00000000">
      <w:pPr>
        <w:pStyle w:val="SourceCode"/>
        <w:rPr>
          <w:lang w:val="en-US"/>
        </w:rPr>
      </w:pPr>
      <w:r w:rsidRPr="00904E7D">
        <w:rPr>
          <w:rStyle w:val="ExtensionTok"/>
          <w:lang w:val="en-US"/>
        </w:rPr>
        <w:t>python</w:t>
      </w:r>
      <w:r w:rsidRPr="00904E7D">
        <w:rPr>
          <w:rStyle w:val="NormalTok"/>
          <w:lang w:val="en-US"/>
        </w:rPr>
        <w:t xml:space="preserve"> run_case.py cases/billund_baseline.yaml </w:t>
      </w:r>
      <w:r w:rsidRPr="00904E7D">
        <w:rPr>
          <w:rStyle w:val="AttributeTok"/>
          <w:lang w:val="en-US"/>
        </w:rPr>
        <w:t>--external</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--start</w:t>
      </w:r>
      <w:r w:rsidRPr="00904E7D">
        <w:rPr>
          <w:rStyle w:val="NormalTok"/>
          <w:lang w:val="en-US"/>
        </w:rPr>
        <w:t xml:space="preserve"> 2025-04-01 </w:t>
      </w:r>
      <w:r w:rsidRPr="00904E7D">
        <w:rPr>
          <w:rStyle w:val="AttributeTok"/>
          <w:lang w:val="en-US"/>
        </w:rPr>
        <w:t>--end</w:t>
      </w:r>
      <w:r w:rsidRPr="00904E7D">
        <w:rPr>
          <w:rStyle w:val="NormalTok"/>
          <w:lang w:val="en-US"/>
        </w:rPr>
        <w:t xml:space="preserve"> 2026-03-31 </w:t>
      </w:r>
      <w:r w:rsidRPr="00904E7D">
        <w:rPr>
          <w:rStyle w:val="AttributeTok"/>
          <w:lang w:val="en-US"/>
        </w:rPr>
        <w:t>--with-balancing</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--enable</w:t>
      </w:r>
      <w:r w:rsidRPr="00904E7D">
        <w:rPr>
          <w:rStyle w:val="NormalTok"/>
          <w:lang w:val="en-US"/>
        </w:rPr>
        <w:t xml:space="preserve"> overskudsvarme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--set</w:t>
      </w:r>
      <w:r w:rsidRPr="00904E7D">
        <w:rPr>
          <w:rStyle w:val="NormalTok"/>
          <w:lang w:val="en-US"/>
        </w:rPr>
        <w:t xml:space="preserve"> prices.waste_heat.value=180</w:t>
      </w:r>
    </w:p>
    <w:p w14:paraId="67310F86" w14:textId="77777777" w:rsidR="00870D2F" w:rsidRDefault="00000000">
      <w:pPr>
        <w:pStyle w:val="Overskrift3"/>
      </w:pPr>
      <w:bookmarkStart w:id="94" w:name="alternativ-balancemarkedsstrategi"/>
      <w:bookmarkStart w:id="95" w:name="_Toc228169609"/>
      <w:bookmarkEnd w:id="92"/>
      <w:r>
        <w:t>Alternativ balancemarkedsstrategi</w:t>
      </w:r>
      <w:bookmarkEnd w:id="95"/>
    </w:p>
    <w:p w14:paraId="602D72D3" w14:textId="77777777" w:rsidR="00870D2F" w:rsidRDefault="00000000">
      <w:pPr>
        <w:pStyle w:val="FirstParagraph"/>
      </w:pPr>
      <w:r>
        <w:t>Spørgsmål: “Hvad er værdien hvis vi hæver elkedel-bud fra 6 til 10 MW?”</w:t>
      </w:r>
    </w:p>
    <w:p w14:paraId="4A9AFF1D" w14:textId="77777777" w:rsidR="00870D2F" w:rsidRPr="00904E7D" w:rsidRDefault="00000000">
      <w:pPr>
        <w:pStyle w:val="SourceCode"/>
        <w:rPr>
          <w:lang w:val="en-US"/>
        </w:rPr>
      </w:pPr>
      <w:r w:rsidRPr="00904E7D">
        <w:rPr>
          <w:rStyle w:val="ExtensionTok"/>
          <w:lang w:val="en-US"/>
        </w:rPr>
        <w:t>python</w:t>
      </w:r>
      <w:r w:rsidRPr="00904E7D">
        <w:rPr>
          <w:rStyle w:val="NormalTok"/>
          <w:lang w:val="en-US"/>
        </w:rPr>
        <w:t xml:space="preserve"> run_case.py cases/billund_baseline.yaml </w:t>
      </w:r>
      <w:r w:rsidRPr="00904E7D">
        <w:rPr>
          <w:rStyle w:val="AttributeTok"/>
          <w:lang w:val="en-US"/>
        </w:rPr>
        <w:t>--external</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--start</w:t>
      </w:r>
      <w:r w:rsidRPr="00904E7D">
        <w:rPr>
          <w:rStyle w:val="NormalTok"/>
          <w:lang w:val="en-US"/>
        </w:rPr>
        <w:t xml:space="preserve"> 2025-04-01 </w:t>
      </w:r>
      <w:r w:rsidRPr="00904E7D">
        <w:rPr>
          <w:rStyle w:val="AttributeTok"/>
          <w:lang w:val="en-US"/>
        </w:rPr>
        <w:t>--end</w:t>
      </w:r>
      <w:r w:rsidRPr="00904E7D">
        <w:rPr>
          <w:rStyle w:val="NormalTok"/>
          <w:lang w:val="en-US"/>
        </w:rPr>
        <w:t xml:space="preserve"> 2026-03-31 </w:t>
      </w:r>
      <w:r w:rsidRPr="00904E7D">
        <w:rPr>
          <w:rStyle w:val="AttributeTok"/>
          <w:lang w:val="en-US"/>
        </w:rPr>
        <w:t>--with-balancing</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--set</w:t>
      </w:r>
      <w:r w:rsidRPr="00904E7D">
        <w:rPr>
          <w:rStyle w:val="NormalTok"/>
          <w:lang w:val="en-US"/>
        </w:rPr>
        <w:t xml:space="preserve"> ancillary_groups.elkedler.afrr_max_bid_mw=10.0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--set</w:t>
      </w:r>
      <w:r w:rsidRPr="00904E7D">
        <w:rPr>
          <w:rStyle w:val="NormalTok"/>
          <w:lang w:val="en-US"/>
        </w:rPr>
        <w:t xml:space="preserve"> ancillary_groups.elkedler.mfrr_max_bid_mw=10.0</w:t>
      </w:r>
    </w:p>
    <w:p w14:paraId="3739DC0B" w14:textId="77777777" w:rsidR="00870D2F" w:rsidRDefault="00000000">
      <w:pPr>
        <w:pStyle w:val="Overskrift3"/>
      </w:pPr>
      <w:bookmarkStart w:id="96" w:name="kombinerede-ændringer"/>
      <w:bookmarkStart w:id="97" w:name="_Toc228169610"/>
      <w:bookmarkEnd w:id="94"/>
      <w:r>
        <w:t>Kombinerede ændringer</w:t>
      </w:r>
      <w:bookmarkEnd w:id="97"/>
    </w:p>
    <w:p w14:paraId="41BB6A09" w14:textId="77777777" w:rsidR="00870D2F" w:rsidRDefault="00000000">
      <w:pPr>
        <w:pStyle w:val="FirstParagraph"/>
      </w:pPr>
      <w:r>
        <w:rPr>
          <w:rStyle w:val="VerbatimChar"/>
        </w:rPr>
        <w:t>--set</w:t>
      </w:r>
      <w:r>
        <w:t xml:space="preserve"> kan gentages så mange gange du vil, og det samme kan </w:t>
      </w:r>
      <w:r>
        <w:rPr>
          <w:rStyle w:val="VerbatimChar"/>
        </w:rPr>
        <w:t>--enable</w:t>
      </w:r>
      <w:r>
        <w:t xml:space="preserve"> og </w:t>
      </w:r>
      <w:r>
        <w:rPr>
          <w:rStyle w:val="VerbatimChar"/>
        </w:rPr>
        <w:t>--disable</w:t>
      </w:r>
      <w:r>
        <w:t>:</w:t>
      </w:r>
    </w:p>
    <w:p w14:paraId="4DDFC584" w14:textId="77777777" w:rsidR="00870D2F" w:rsidRPr="00904E7D" w:rsidRDefault="00000000">
      <w:pPr>
        <w:pStyle w:val="SourceCode"/>
        <w:rPr>
          <w:lang w:val="en-US"/>
        </w:rPr>
      </w:pPr>
      <w:r w:rsidRPr="00904E7D">
        <w:rPr>
          <w:rStyle w:val="ExtensionTok"/>
          <w:lang w:val="en-US"/>
        </w:rPr>
        <w:t>python</w:t>
      </w:r>
      <w:r w:rsidRPr="00904E7D">
        <w:rPr>
          <w:rStyle w:val="NormalTok"/>
          <w:lang w:val="en-US"/>
        </w:rPr>
        <w:t xml:space="preserve"> run_case.py cases/billund_baseline.yaml </w:t>
      </w:r>
      <w:r w:rsidRPr="00904E7D">
        <w:rPr>
          <w:rStyle w:val="AttributeTok"/>
          <w:lang w:val="en-US"/>
        </w:rPr>
        <w:t>--external</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--start</w:t>
      </w:r>
      <w:r w:rsidRPr="00904E7D">
        <w:rPr>
          <w:rStyle w:val="NormalTok"/>
          <w:lang w:val="en-US"/>
        </w:rPr>
        <w:t xml:space="preserve"> 2025-04-01 </w:t>
      </w:r>
      <w:r w:rsidRPr="00904E7D">
        <w:rPr>
          <w:rStyle w:val="AttributeTok"/>
          <w:lang w:val="en-US"/>
        </w:rPr>
        <w:t>--end</w:t>
      </w:r>
      <w:r w:rsidRPr="00904E7D">
        <w:rPr>
          <w:rStyle w:val="NormalTok"/>
          <w:lang w:val="en-US"/>
        </w:rPr>
        <w:t xml:space="preserve"> 2026-03-31 </w:t>
      </w:r>
      <w:r w:rsidRPr="00904E7D">
        <w:rPr>
          <w:rStyle w:val="AttributeTok"/>
          <w:lang w:val="en-US"/>
        </w:rPr>
        <w:t>--with-balancing</w:t>
      </w:r>
      <w:r w:rsidRPr="00904E7D">
        <w:rPr>
          <w:rStyle w:val="NormalTok"/>
          <w:lang w:val="en-US"/>
        </w:rPr>
        <w:t xml:space="preserve">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--set</w:t>
      </w:r>
      <w:r w:rsidRPr="00904E7D">
        <w:rPr>
          <w:rStyle w:val="NormalTok"/>
          <w:lang w:val="en-US"/>
        </w:rPr>
        <w:t xml:space="preserve"> prices.co2_eua.value=800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--set</w:t>
      </w:r>
      <w:r w:rsidRPr="00904E7D">
        <w:rPr>
          <w:rStyle w:val="NormalTok"/>
          <w:lang w:val="en-US"/>
        </w:rPr>
        <w:t xml:space="preserve"> prices.natural_gas.value=500 </w:t>
      </w:r>
      <w:r w:rsidRPr="00904E7D">
        <w:rPr>
          <w:rStyle w:val="DataTypeTok"/>
          <w:lang w:val="en-US"/>
        </w:rPr>
        <w:t>\</w:t>
      </w:r>
      <w:r w:rsidRPr="00904E7D">
        <w:rPr>
          <w:lang w:val="en-US"/>
        </w:rPr>
        <w:br/>
      </w:r>
      <w:r w:rsidRPr="00904E7D">
        <w:rPr>
          <w:rStyle w:val="NormalTok"/>
          <w:lang w:val="en-US"/>
        </w:rPr>
        <w:t xml:space="preserve">    </w:t>
      </w:r>
      <w:r w:rsidRPr="00904E7D">
        <w:rPr>
          <w:rStyle w:val="AttributeTok"/>
          <w:lang w:val="en-US"/>
        </w:rPr>
        <w:t>--disable</w:t>
      </w:r>
      <w:r w:rsidRPr="00904E7D">
        <w:rPr>
          <w:rStyle w:val="NormalTok"/>
          <w:lang w:val="en-US"/>
        </w:rPr>
        <w:t xml:space="preserve"> gasmotor</w:t>
      </w:r>
    </w:p>
    <w:p w14:paraId="1CA94886" w14:textId="77777777" w:rsidR="00870D2F" w:rsidRDefault="00000000">
      <w:r>
        <w:lastRenderedPageBreak/>
        <w:pict w14:anchorId="15E81059">
          <v:rect id="_x0000_i1043" style="width:0;height:1.5pt" o:hralign="center" o:hrstd="t" o:hr="t"/>
        </w:pict>
      </w:r>
    </w:p>
    <w:p w14:paraId="255001EA" w14:textId="77777777" w:rsidR="00870D2F" w:rsidRDefault="00000000">
      <w:pPr>
        <w:pStyle w:val="Overskrift2"/>
      </w:pPr>
      <w:bookmarkStart w:id="98" w:name="c.6-output-filerne-hvordan-læser-jeg-dem"/>
      <w:bookmarkStart w:id="99" w:name="_Toc228169611"/>
      <w:bookmarkEnd w:id="88"/>
      <w:bookmarkEnd w:id="96"/>
      <w:r>
        <w:t>C.6 Output-filerne — hvordan læser jeg dem?</w:t>
      </w:r>
      <w:bookmarkEnd w:id="99"/>
    </w:p>
    <w:p w14:paraId="0966418E" w14:textId="77777777" w:rsidR="00870D2F" w:rsidRDefault="00000000">
      <w:pPr>
        <w:pStyle w:val="FirstParagraph"/>
      </w:pPr>
      <w:r>
        <w:t>Hver kørsel producerer fire filer med et præfiks der afspejler parametrene:</w:t>
      </w:r>
    </w:p>
    <w:p w14:paraId="32EDAC5E" w14:textId="77777777" w:rsidR="00870D2F" w:rsidRPr="00904E7D" w:rsidRDefault="00000000">
      <w:pPr>
        <w:pStyle w:val="SourceCode"/>
        <w:rPr>
          <w:lang w:val="en-US"/>
        </w:rPr>
      </w:pPr>
      <w:r w:rsidRPr="00904E7D">
        <w:rPr>
          <w:rStyle w:val="VerbatimChar"/>
          <w:lang w:val="en-US"/>
        </w:rPr>
        <w:t>output/</w:t>
      </w:r>
      <w:r w:rsidRPr="00904E7D">
        <w:rPr>
          <w:lang w:val="en-US"/>
        </w:rPr>
        <w:br/>
      </w:r>
      <w:r w:rsidRPr="00904E7D">
        <w:rPr>
          <w:rStyle w:val="VerbatimChar"/>
          <w:lang w:val="en-US"/>
        </w:rPr>
        <w:t>├── billund_baseline__ext__2025-04-01_2026-03-31__bal_dispatch.png</w:t>
      </w:r>
      <w:r w:rsidRPr="00904E7D">
        <w:rPr>
          <w:lang w:val="en-US"/>
        </w:rPr>
        <w:br/>
      </w:r>
      <w:r w:rsidRPr="00904E7D">
        <w:rPr>
          <w:rStyle w:val="VerbatimChar"/>
          <w:lang w:val="en-US"/>
        </w:rPr>
        <w:t>├── billund_baseline__ext__2025-04-01_2026-03-31__bal_kpi.csv</w:t>
      </w:r>
      <w:r w:rsidRPr="00904E7D">
        <w:rPr>
          <w:lang w:val="en-US"/>
        </w:rPr>
        <w:br/>
      </w:r>
      <w:r w:rsidRPr="00904E7D">
        <w:rPr>
          <w:rStyle w:val="VerbatimChar"/>
          <w:lang w:val="en-US"/>
        </w:rPr>
        <w:t>├── billund_baseline__ext__2025-04-01_2026-03-31__bal_hourly.csv</w:t>
      </w:r>
      <w:r w:rsidRPr="00904E7D">
        <w:rPr>
          <w:lang w:val="en-US"/>
        </w:rPr>
        <w:br/>
      </w:r>
      <w:r w:rsidRPr="00904E7D">
        <w:rPr>
          <w:rStyle w:val="VerbatimChar"/>
          <w:lang w:val="en-US"/>
        </w:rPr>
        <w:t>└── billund_baseline__ext__2025-04-01_2026-03-31__bal_monthly.csv</w:t>
      </w:r>
    </w:p>
    <w:p w14:paraId="62FA6C6F" w14:textId="77777777" w:rsidR="00870D2F" w:rsidRDefault="00000000">
      <w:pPr>
        <w:pStyle w:val="FirstParagraph"/>
      </w:pPr>
      <w:r>
        <w:t xml:space="preserve">Filnavn-logikken: </w:t>
      </w:r>
      <w:r>
        <w:rPr>
          <w:rStyle w:val="VerbatimChar"/>
        </w:rPr>
        <w:t>{case-navn}__{data}__{periode}[__bal][__overrides]_{filtype}</w:t>
      </w:r>
      <w:r>
        <w:t>. Det betyder at samme scenarie altid giver samme filnavn — du behøver ikke bekymre dig om at overskrive filer ved et uheld.</w:t>
      </w:r>
    </w:p>
    <w:p w14:paraId="3C1ED9CE" w14:textId="77777777" w:rsidR="00870D2F" w:rsidRDefault="00000000">
      <w:pPr>
        <w:pStyle w:val="Compact"/>
        <w:numPr>
          <w:ilvl w:val="0"/>
          <w:numId w:val="19"/>
        </w:numPr>
      </w:pPr>
      <w:r>
        <w:rPr>
          <w:rStyle w:val="VerbatimChar"/>
          <w:b/>
          <w:bCs/>
        </w:rPr>
        <w:t>_dispatch.png</w:t>
      </w:r>
      <w:r>
        <w:t xml:space="preserve"> er et hurtigt visuelt tjek af ugedispatchen (første 7 dage). Brug det til at se om modellen opfører sig rimeligt.</w:t>
      </w:r>
    </w:p>
    <w:p w14:paraId="06969ADE" w14:textId="77777777" w:rsidR="00870D2F" w:rsidRDefault="00000000">
      <w:pPr>
        <w:pStyle w:val="Compact"/>
        <w:numPr>
          <w:ilvl w:val="0"/>
          <w:numId w:val="19"/>
        </w:numPr>
      </w:pPr>
      <w:r>
        <w:rPr>
          <w:rStyle w:val="VerbatimChar"/>
          <w:b/>
          <w:bCs/>
        </w:rPr>
        <w:t>_kpi.csv</w:t>
      </w:r>
      <w:r>
        <w:t xml:space="preserve"> har årsproduktion og kapacitetsfaktor per enhed. Det er typisk den første fil du åbner.</w:t>
      </w:r>
    </w:p>
    <w:p w14:paraId="5ABFE0C2" w14:textId="77777777" w:rsidR="00870D2F" w:rsidRDefault="00000000">
      <w:pPr>
        <w:pStyle w:val="Compact"/>
        <w:numPr>
          <w:ilvl w:val="0"/>
          <w:numId w:val="19"/>
        </w:numPr>
      </w:pPr>
      <w:r>
        <w:rPr>
          <w:rStyle w:val="VerbatimChar"/>
          <w:b/>
          <w:bCs/>
        </w:rPr>
        <w:t>_hourly.csv</w:t>
      </w:r>
      <w:r>
        <w:t xml:space="preserve"> er “alt” — 8760 rækker med alle variable (spotpris, temperatur, produktion per enhed, tank-niveau, balancemarkeds-reservationer, indtægter per time). Åbn den i Excel eller Power BI til videre analyse. (Claude har lavet en Excel template til dette)</w:t>
      </w:r>
    </w:p>
    <w:p w14:paraId="0E1E4F77" w14:textId="77777777" w:rsidR="00870D2F" w:rsidRDefault="00000000">
      <w:pPr>
        <w:pStyle w:val="Compact"/>
        <w:numPr>
          <w:ilvl w:val="0"/>
          <w:numId w:val="19"/>
        </w:numPr>
      </w:pPr>
      <w:r>
        <w:rPr>
          <w:rStyle w:val="VerbatimChar"/>
          <w:b/>
          <w:bCs/>
        </w:rPr>
        <w:t>_monthly.csv</w:t>
      </w:r>
      <w:r>
        <w:t xml:space="preserve"> er hourly-data aggregeret til måneder. Bruges til sæsonmønstre.</w:t>
      </w:r>
    </w:p>
    <w:p w14:paraId="3BDB4BAB" w14:textId="77777777" w:rsidR="00870D2F" w:rsidRDefault="00000000">
      <w:pPr>
        <w:pStyle w:val="Overskrift3"/>
      </w:pPr>
      <w:bookmarkStart w:id="100" w:name="hvor-finder-jeg-årsomkostningen"/>
      <w:bookmarkStart w:id="101" w:name="_Toc228169612"/>
      <w:r>
        <w:t>Hvor finder jeg årsomkostningen?</w:t>
      </w:r>
      <w:bookmarkEnd w:id="101"/>
    </w:p>
    <w:p w14:paraId="66F2A4E1" w14:textId="77777777" w:rsidR="00870D2F" w:rsidRDefault="00000000">
      <w:pPr>
        <w:pStyle w:val="FirstParagraph"/>
      </w:pPr>
      <w:r>
        <w:t xml:space="preserve">Det er det tal vi i rapporten kalder “objective value” — modellens samlede optimale årlige driftsomkostning. Den står i konsol-output når kørslen er færdig, og skrives også til </w:t>
      </w:r>
      <w:r>
        <w:rPr>
          <w:rStyle w:val="VerbatimChar"/>
        </w:rPr>
        <w:t>_kpi.csv</w:t>
      </w:r>
      <w:r>
        <w:t>’s sidste linje. Differenser i dette tal mellem scenarier er det vi rapporterer som værdi af fx tanken.</w:t>
      </w:r>
    </w:p>
    <w:p w14:paraId="05AC29B4" w14:textId="77777777" w:rsidR="00870D2F" w:rsidRDefault="00000000">
      <w:r>
        <w:pict w14:anchorId="02C7D8C3">
          <v:rect id="_x0000_i1044" style="width:0;height:1.5pt" o:hralign="center" o:hrstd="t" o:hr="t"/>
        </w:pict>
      </w:r>
    </w:p>
    <w:p w14:paraId="38C88953" w14:textId="77777777" w:rsidR="00870D2F" w:rsidRDefault="00000000">
      <w:pPr>
        <w:pStyle w:val="Overskrift2"/>
      </w:pPr>
      <w:bookmarkStart w:id="102" w:name="Xfda84c1e1912b7fe38b8c5c10103312f173fd38"/>
      <w:bookmarkStart w:id="103" w:name="_Toc228169613"/>
      <w:bookmarkEnd w:id="98"/>
      <w:bookmarkEnd w:id="100"/>
      <w:r>
        <w:t>C.7 Sådan bruger I Claude i arbejdsgangen</w:t>
      </w:r>
      <w:bookmarkEnd w:id="103"/>
    </w:p>
    <w:p w14:paraId="00491211" w14:textId="77777777" w:rsidR="00870D2F" w:rsidRDefault="00000000">
      <w:pPr>
        <w:pStyle w:val="FirstParagraph"/>
      </w:pPr>
      <w:r>
        <w:rPr>
          <w:b/>
          <w:bCs/>
        </w:rPr>
        <w:t>Dette er den afgørende del.</w:t>
      </w:r>
      <w:r>
        <w:t xml:space="preserve"> Resten af bilaget har vist hvad man kan gøre </w:t>
      </w:r>
      <w:r>
        <w:rPr>
          <w:i/>
          <w:iCs/>
        </w:rPr>
        <w:t>mekanisk</w:t>
      </w:r>
      <w:r>
        <w:t xml:space="preserve"> — men den egentlige arbejdsgang er en samtale mellem jer og Claude.</w:t>
      </w:r>
    </w:p>
    <w:p w14:paraId="0E46D2A5" w14:textId="77777777" w:rsidR="00870D2F" w:rsidRDefault="00000000">
      <w:pPr>
        <w:pStyle w:val="Overskrift3"/>
      </w:pPr>
      <w:bookmarkStart w:id="104" w:name="grundprincippet-claude-er-en-ny-kollega"/>
      <w:bookmarkStart w:id="105" w:name="_Toc228169614"/>
      <w:r>
        <w:t>Grundprincippet: Claude er en ny kollega</w:t>
      </w:r>
      <w:bookmarkEnd w:id="105"/>
    </w:p>
    <w:p w14:paraId="4E0BCDD2" w14:textId="77777777" w:rsidR="00870D2F" w:rsidRDefault="00000000">
      <w:pPr>
        <w:pStyle w:val="FirstParagraph"/>
      </w:pPr>
      <w:r>
        <w:t>Tænk på Claude som en ny kollega der har læst alt om jeres anlæg (fordi I har vedhæftet rapporten og koden), men som ikke har været der før. Han kan arbejde hurtigere end jer på mange ting (læse 500 linjer kode på et øjeblik, huske hver eneste parameter), men langsommere end jer på andre (han kan ikke gå ud i tanken og måle temperaturen, og han har ingen intuition om hvad der faktisk plejer at ske i december).</w:t>
      </w:r>
    </w:p>
    <w:p w14:paraId="35E3DD3E" w14:textId="77777777" w:rsidR="00870D2F" w:rsidRDefault="00000000">
      <w:pPr>
        <w:pStyle w:val="Brdtekst"/>
      </w:pPr>
      <w:r>
        <w:t xml:space="preserve">Så den gode arbejdsgang er: </w:t>
      </w:r>
      <w:r>
        <w:rPr>
          <w:b/>
          <w:bCs/>
        </w:rPr>
        <w:t xml:space="preserve">I beskriver spørgsmålet på jeres eget fagsprog, Claude finder ud af hvor i koden der skal ændres, I kører det og vender tilbage </w:t>
      </w:r>
      <w:r>
        <w:rPr>
          <w:b/>
          <w:bCs/>
        </w:rPr>
        <w:lastRenderedPageBreak/>
        <w:t>med resultatet.</w:t>
      </w:r>
      <w:r>
        <w:t xml:space="preserve"> Det er ikke anderledes end at arbejde med en konsulent — bortset fra at feedbackloopet er på sekunder og at det ikke koster noget ekstra.</w:t>
      </w:r>
    </w:p>
    <w:p w14:paraId="01AB6B6B" w14:textId="77777777" w:rsidR="00870D2F" w:rsidRDefault="00000000">
      <w:pPr>
        <w:pStyle w:val="Overskrift3"/>
      </w:pPr>
      <w:bookmarkStart w:id="106" w:name="Xc142b4276c5b56ad6c563e0a371b77c29aeeb2c"/>
      <w:bookmarkStart w:id="107" w:name="_Toc228169615"/>
      <w:bookmarkEnd w:id="104"/>
      <w:r>
        <w:t>Før I starter første samtale: forbered konteksten</w:t>
      </w:r>
      <w:bookmarkEnd w:id="107"/>
    </w:p>
    <w:p w14:paraId="28449DD2" w14:textId="77777777" w:rsidR="00870D2F" w:rsidRDefault="00000000">
      <w:pPr>
        <w:pStyle w:val="FirstParagraph"/>
      </w:pPr>
      <w:r>
        <w:t>Inden I åbner en ny samtale med Claude, saml følgende:</w:t>
      </w:r>
    </w:p>
    <w:p w14:paraId="6B6752BC" w14:textId="77777777" w:rsidR="00870D2F" w:rsidRDefault="00000000">
      <w:pPr>
        <w:pStyle w:val="Compact"/>
        <w:numPr>
          <w:ilvl w:val="0"/>
          <w:numId w:val="20"/>
        </w:numPr>
      </w:pPr>
      <w:r>
        <w:t xml:space="preserve">Hele </w:t>
      </w:r>
      <w:r>
        <w:rPr>
          <w:rStyle w:val="VerbatimChar"/>
        </w:rPr>
        <w:t>district_heating_bc/</w:t>
      </w:r>
      <w:r>
        <w:t>-mappen — vedhæftes som zip-fil, eller læg det i et Claude Project</w:t>
      </w:r>
    </w:p>
    <w:p w14:paraId="75DDF825" w14:textId="77777777" w:rsidR="00870D2F" w:rsidRDefault="00000000">
      <w:pPr>
        <w:pStyle w:val="Compact"/>
        <w:numPr>
          <w:ilvl w:val="0"/>
          <w:numId w:val="20"/>
        </w:numPr>
      </w:pPr>
      <w:r>
        <w:t xml:space="preserve">Rapporten </w:t>
      </w:r>
      <w:r>
        <w:rPr>
          <w:rStyle w:val="VerbatimChar"/>
        </w:rPr>
        <w:t>rapport_billund_v3.md</w:t>
      </w:r>
      <w:r>
        <w:t xml:space="preserve"> eller den endelige PDF</w:t>
      </w:r>
    </w:p>
    <w:p w14:paraId="5F859B66" w14:textId="77777777" w:rsidR="00870D2F" w:rsidRDefault="00000000">
      <w:pPr>
        <w:pStyle w:val="Compact"/>
        <w:numPr>
          <w:ilvl w:val="0"/>
          <w:numId w:val="20"/>
        </w:numPr>
      </w:pPr>
      <w:r>
        <w:t>Eventuel ny data I vil bruge (fx CSV med jeres faktiske produktionsdata)</w:t>
      </w:r>
    </w:p>
    <w:p w14:paraId="23A790EB" w14:textId="77777777" w:rsidR="00870D2F" w:rsidRDefault="00000000">
      <w:pPr>
        <w:pStyle w:val="FirstParagraph"/>
      </w:pPr>
      <w:r>
        <w:t xml:space="preserve">Hvis I bruger Claude Projects (abonnementet tillader det), behøver I kun gøre dette én gang — derefter har </w:t>
      </w:r>
      <w:r>
        <w:rPr>
          <w:i/>
          <w:iCs/>
        </w:rPr>
        <w:t>alle</w:t>
      </w:r>
      <w:r>
        <w:t xml:space="preserve"> samtaler adgang til materialet uden at I skal genvedhæfte.</w:t>
      </w:r>
    </w:p>
    <w:p w14:paraId="6E6F3A52" w14:textId="77777777" w:rsidR="00870D2F" w:rsidRDefault="00000000">
      <w:pPr>
        <w:pStyle w:val="Overskrift3"/>
      </w:pPr>
      <w:bookmarkStart w:id="108" w:name="fem-eksempler-på-gode-første-prompts"/>
      <w:bookmarkStart w:id="109" w:name="_Toc228169616"/>
      <w:bookmarkEnd w:id="106"/>
      <w:r>
        <w:t>Fem eksempler på gode første prompts</w:t>
      </w:r>
      <w:bookmarkEnd w:id="109"/>
    </w:p>
    <w:p w14:paraId="3C1D4969" w14:textId="77777777" w:rsidR="00870D2F" w:rsidRDefault="00000000">
      <w:pPr>
        <w:pStyle w:val="FirstParagraph"/>
      </w:pPr>
      <w:r>
        <w:rPr>
          <w:b/>
          <w:bCs/>
        </w:rPr>
        <w:t>Eksempel 1: Simpel parameteranalyse</w:t>
      </w:r>
    </w:p>
    <w:p w14:paraId="4A961118" w14:textId="77777777" w:rsidR="00870D2F" w:rsidRDefault="00000000">
      <w:pPr>
        <w:pStyle w:val="Bloktekst"/>
      </w:pPr>
      <w:r>
        <w:rPr>
          <w:i/>
          <w:iCs/>
        </w:rPr>
        <w:t>“Jeg vil gerne teste hvad der sker hvis vi antager en gennemsnitlig COP på 3,2 i stedet for 3,0. Hvor i YAML-filen skal jeg ændre det, og hvordan kører jeg scenariet sammenlignet med baseline?”</w:t>
      </w:r>
    </w:p>
    <w:p w14:paraId="7A1A9849" w14:textId="77777777" w:rsidR="00870D2F" w:rsidRDefault="00000000">
      <w:pPr>
        <w:pStyle w:val="FirstParagraph"/>
      </w:pPr>
      <w:r>
        <w:t xml:space="preserve">Claude vil forklare at det er </w:t>
      </w:r>
      <w:r>
        <w:rPr>
          <w:rStyle w:val="VerbatimChar"/>
        </w:rPr>
        <w:t>units.vp_luft_vand.cop_curve.a</w:t>
      </w:r>
      <w:r>
        <w:t xml:space="preserve"> og </w:t>
      </w:r>
      <w:r>
        <w:rPr>
          <w:rStyle w:val="VerbatimChar"/>
        </w:rPr>
        <w:t>.b</w:t>
      </w:r>
      <w:r>
        <w:t xml:space="preserve">-parametrene (ikke den konstante </w:t>
      </w:r>
      <w:r>
        <w:rPr>
          <w:rStyle w:val="VerbatimChar"/>
        </w:rPr>
        <w:t>alpha</w:t>
      </w:r>
      <w:r>
        <w:t>), foreslå nye værdier, og give jer de to kommandoer i skal køre.</w:t>
      </w:r>
    </w:p>
    <w:p w14:paraId="69512F2A" w14:textId="77777777" w:rsidR="00870D2F" w:rsidRDefault="00000000">
      <w:pPr>
        <w:pStyle w:val="Brdtekst"/>
      </w:pPr>
      <w:r>
        <w:rPr>
          <w:b/>
          <w:bCs/>
        </w:rPr>
        <w:t>Eksempel 2: Fejlsøgning</w:t>
      </w:r>
    </w:p>
    <w:p w14:paraId="6A8B47D4" w14:textId="77777777" w:rsidR="00870D2F" w:rsidRDefault="00000000">
      <w:pPr>
        <w:pStyle w:val="Bloktekst"/>
      </w:pPr>
      <w:r>
        <w:rPr>
          <w:i/>
          <w:iCs/>
        </w:rPr>
        <w:t>“Jeg kørte balancemarkedsscenariet men elkedel_gl har 0 i produktion — er det rigtigt eller en fejl?”</w:t>
      </w:r>
    </w:p>
    <w:p w14:paraId="7C4F8D98" w14:textId="77777777" w:rsidR="00870D2F" w:rsidRDefault="00000000">
      <w:pPr>
        <w:pStyle w:val="FirstParagraph"/>
      </w:pPr>
      <w:r>
        <w:t xml:space="preserve">Claude vil læse koden, forklare at det er fordi elkedel_gl er del af </w:t>
      </w:r>
      <w:r>
        <w:rPr>
          <w:rStyle w:val="VerbatimChar"/>
        </w:rPr>
        <w:t>elkedler</w:t>
      </w:r>
      <w:r>
        <w:t>-ancillary-gruppen (samlet 6 MW max-bud) og at modellen har valgt at allokere hele den kvota til elkedel_ny fordi den er billigere per MWh. Han kan foreslå hvordan I isolerer en kørsel med kun elkedel_gl for at verificere at den faktisk virker.</w:t>
      </w:r>
    </w:p>
    <w:p w14:paraId="12F7EA8C" w14:textId="77777777" w:rsidR="00870D2F" w:rsidRDefault="00000000">
      <w:pPr>
        <w:pStyle w:val="Brdtekst"/>
      </w:pPr>
      <w:r>
        <w:rPr>
          <w:b/>
          <w:bCs/>
        </w:rPr>
        <w:t>Eksempel 3: Ny analyse</w:t>
      </w:r>
    </w:p>
    <w:p w14:paraId="4BEDA6BE" w14:textId="77777777" w:rsidR="00870D2F" w:rsidRDefault="00000000">
      <w:pPr>
        <w:pStyle w:val="Bloktekst"/>
      </w:pPr>
      <w:r>
        <w:rPr>
          <w:i/>
          <w:iCs/>
        </w:rPr>
        <w:t>“Vi overvejer at investere i en solfanger-park på 10 MW. Hvordan modellerer vi det? Den er sæsonafhængig, ingen variable omkostninger, men output varierer med solindstrålingen.”</w:t>
      </w:r>
    </w:p>
    <w:p w14:paraId="7722B577" w14:textId="77777777" w:rsidR="00870D2F" w:rsidRDefault="00000000">
      <w:pPr>
        <w:pStyle w:val="FirstParagraph"/>
      </w:pPr>
      <w:r>
        <w:t xml:space="preserve">Claude vil foreslå at tilføje en ny unit-type </w:t>
      </w:r>
      <w:r>
        <w:rPr>
          <w:rStyle w:val="VerbatimChar"/>
        </w:rPr>
        <w:t>solar_thermal</w:t>
      </w:r>
      <w:r>
        <w:t xml:space="preserve"> med en profil-fil for solindstråling, give jer de YAML-felter der skal sættes, og skrive den kode der skal til i </w:t>
      </w:r>
      <w:r>
        <w:rPr>
          <w:rStyle w:val="VerbatimChar"/>
        </w:rPr>
        <w:t>model.py</w:t>
      </w:r>
      <w:r>
        <w:t xml:space="preserve"> for at understøtte must-take-produktion. Det vil tage lidt iteration — men det I bidrager med er spørgsmålet og domæneviden, Claude bidrager med kodningen.</w:t>
      </w:r>
    </w:p>
    <w:p w14:paraId="09988C65" w14:textId="77777777" w:rsidR="00870D2F" w:rsidRDefault="00000000">
      <w:pPr>
        <w:pStyle w:val="Brdtekst"/>
      </w:pPr>
      <w:r>
        <w:rPr>
          <w:b/>
          <w:bCs/>
        </w:rPr>
        <w:t>Eksempel 4: Datavalidering</w:t>
      </w:r>
    </w:p>
    <w:p w14:paraId="3C4EC367" w14:textId="77777777" w:rsidR="00870D2F" w:rsidRDefault="00000000">
      <w:pPr>
        <w:pStyle w:val="Bloktekst"/>
      </w:pPr>
      <w:r>
        <w:rPr>
          <w:i/>
          <w:iCs/>
        </w:rPr>
        <w:t>“Her er en CSV med vores faktiske timeproduktion for marts 2026. Jeg vil gerne sammenligne med modellens forudsigelse. Kan du lave et script der plotter dem sammen og beregner fejlen time for time?”</w:t>
      </w:r>
    </w:p>
    <w:p w14:paraId="34AB0F8D" w14:textId="77777777" w:rsidR="00870D2F" w:rsidRDefault="00000000">
      <w:pPr>
        <w:pStyle w:val="FirstParagraph"/>
      </w:pPr>
      <w:r>
        <w:lastRenderedPageBreak/>
        <w:t>Claude skriver et Python-script der indlæser begge datasæt, aligner på timestamps, plotter dem og beregner RMSE (Root Mean Square Error midlet fejl over hele datasættet). Det er præcis den slags backtest vi foreslog i rapportens §10 — og det er typisk 10-30 minutters arbejde fra I vedhæfter CSV’en til I har resultatet.</w:t>
      </w:r>
    </w:p>
    <w:p w14:paraId="2180527E" w14:textId="77777777" w:rsidR="00870D2F" w:rsidRDefault="00000000">
      <w:pPr>
        <w:pStyle w:val="Brdtekst"/>
      </w:pPr>
      <w:r>
        <w:rPr>
          <w:b/>
          <w:bCs/>
        </w:rPr>
        <w:t>Eksempel 5: Beslutningsstøtte</w:t>
      </w:r>
    </w:p>
    <w:p w14:paraId="52E95D13" w14:textId="77777777" w:rsidR="00870D2F" w:rsidRDefault="00000000">
      <w:pPr>
        <w:pStyle w:val="Bloktekst"/>
      </w:pPr>
      <w:r>
        <w:rPr>
          <w:i/>
          <w:iCs/>
        </w:rPr>
        <w:t>“Bestyrelsen har spurgt om vi skal droppe halmkedlen og i stedet købe endnu 15 MW elkedel. Hvad siger modellen? Og hvor følsomt er svaret?”</w:t>
      </w:r>
    </w:p>
    <w:p w14:paraId="5DA48FAC" w14:textId="77777777" w:rsidR="00870D2F" w:rsidRDefault="00000000">
      <w:pPr>
        <w:pStyle w:val="FirstParagraph"/>
      </w:pPr>
      <w:r>
        <w:t>Claude vil køre scenariet (eller forklare jer hvordan I gør det), tolke resultatet, og med nogle opfølgende spørgsmål lave en lille følsomhedsanalyse på de kritiske antagelser (halmpris, elkedel-CAPEX, CO2-pris). I får et 1-siders notat tilbage, ikke et færdigt svar — men med et meget solidt grundlag for den egentlige beslutning.</w:t>
      </w:r>
    </w:p>
    <w:p w14:paraId="0D28974C" w14:textId="77777777" w:rsidR="00870D2F" w:rsidRDefault="00000000">
      <w:pPr>
        <w:pStyle w:val="Overskrift3"/>
      </w:pPr>
      <w:bookmarkStart w:id="110" w:name="X16ea6e25b582e6cc24c4ac95d3c58a15e2abba7"/>
      <w:bookmarkStart w:id="111" w:name="_Toc228169617"/>
      <w:bookmarkEnd w:id="108"/>
      <w:r>
        <w:t>Fem ting Claude ikke kan hjælpe med (og hvad I gør i stedet)</w:t>
      </w:r>
      <w:bookmarkEnd w:id="111"/>
    </w:p>
    <w:tbl>
      <w:tblPr>
        <w:tblStyle w:val="Table"/>
        <w:tblW w:w="5000" w:type="pct"/>
        <w:tblLook w:val="0020" w:firstRow="1" w:lastRow="0" w:firstColumn="0" w:lastColumn="0" w:noHBand="0" w:noVBand="0"/>
      </w:tblPr>
      <w:tblGrid>
        <w:gridCol w:w="5065"/>
        <w:gridCol w:w="4177"/>
      </w:tblGrid>
      <w:tr w:rsidR="00870D2F" w14:paraId="4B468EF8"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694101F8" w14:textId="77777777" w:rsidR="00870D2F" w:rsidRDefault="00000000">
            <w:pPr>
              <w:pStyle w:val="Compact"/>
            </w:pPr>
            <w:r>
              <w:t>Problem</w:t>
            </w:r>
          </w:p>
        </w:tc>
        <w:tc>
          <w:tcPr>
            <w:tcW w:w="0" w:type="auto"/>
          </w:tcPr>
          <w:p w14:paraId="7DF56C3E" w14:textId="77777777" w:rsidR="00870D2F" w:rsidRDefault="00000000">
            <w:pPr>
              <w:pStyle w:val="Compact"/>
            </w:pPr>
            <w:r>
              <w:t>Løsning</w:t>
            </w:r>
          </w:p>
        </w:tc>
      </w:tr>
      <w:tr w:rsidR="00870D2F" w14:paraId="042E0D6F" w14:textId="77777777">
        <w:tc>
          <w:tcPr>
            <w:tcW w:w="0" w:type="auto"/>
          </w:tcPr>
          <w:p w14:paraId="6CE79117" w14:textId="77777777" w:rsidR="00870D2F" w:rsidRDefault="00000000">
            <w:pPr>
              <w:pStyle w:val="Compact"/>
            </w:pPr>
            <w:r>
              <w:t>Claude kan ikke logge ind på Billunds SCADA-system</w:t>
            </w:r>
          </w:p>
        </w:tc>
        <w:tc>
          <w:tcPr>
            <w:tcW w:w="0" w:type="auto"/>
          </w:tcPr>
          <w:p w14:paraId="0AB606C3" w14:textId="77777777" w:rsidR="00870D2F" w:rsidRDefault="00000000">
            <w:pPr>
              <w:pStyle w:val="Compact"/>
            </w:pPr>
            <w:r>
              <w:t>I eksporterer data som CSV og vedhæfter</w:t>
            </w:r>
          </w:p>
        </w:tc>
      </w:tr>
      <w:tr w:rsidR="00870D2F" w14:paraId="35202462" w14:textId="77777777">
        <w:tc>
          <w:tcPr>
            <w:tcW w:w="0" w:type="auto"/>
          </w:tcPr>
          <w:p w14:paraId="75C5FD57" w14:textId="77777777" w:rsidR="00870D2F" w:rsidRDefault="00000000">
            <w:pPr>
              <w:pStyle w:val="Compact"/>
            </w:pPr>
            <w:r>
              <w:t>Claude kan ikke ringe til halmleverandøren</w:t>
            </w:r>
          </w:p>
        </w:tc>
        <w:tc>
          <w:tcPr>
            <w:tcW w:w="0" w:type="auto"/>
          </w:tcPr>
          <w:p w14:paraId="4794DE47" w14:textId="77777777" w:rsidR="00870D2F" w:rsidRDefault="00000000">
            <w:pPr>
              <w:pStyle w:val="Compact"/>
            </w:pPr>
            <w:r>
              <w:t>I afklarer priserne og fortæller ham dem</w:t>
            </w:r>
          </w:p>
        </w:tc>
      </w:tr>
      <w:tr w:rsidR="00870D2F" w14:paraId="13259FCC" w14:textId="77777777">
        <w:tc>
          <w:tcPr>
            <w:tcW w:w="0" w:type="auto"/>
          </w:tcPr>
          <w:p w14:paraId="2D208E3B" w14:textId="77777777" w:rsidR="00870D2F" w:rsidRDefault="00000000">
            <w:pPr>
              <w:pStyle w:val="Compact"/>
            </w:pPr>
            <w:r>
              <w:t>Claude har ikke set jeres faktiske varmeværk</w:t>
            </w:r>
          </w:p>
        </w:tc>
        <w:tc>
          <w:tcPr>
            <w:tcW w:w="0" w:type="auto"/>
          </w:tcPr>
          <w:p w14:paraId="54FD43FA" w14:textId="77777777" w:rsidR="00870D2F" w:rsidRDefault="00000000">
            <w:pPr>
              <w:pStyle w:val="Compact"/>
            </w:pPr>
            <w:r>
              <w:t>I beskriver det med ord og billeder hvis nødvendigt</w:t>
            </w:r>
          </w:p>
        </w:tc>
      </w:tr>
      <w:tr w:rsidR="00870D2F" w14:paraId="62E3A49C" w14:textId="77777777">
        <w:tc>
          <w:tcPr>
            <w:tcW w:w="0" w:type="auto"/>
          </w:tcPr>
          <w:p w14:paraId="256FFDA6" w14:textId="77777777" w:rsidR="00870D2F" w:rsidRDefault="00000000">
            <w:pPr>
              <w:pStyle w:val="Compact"/>
            </w:pPr>
            <w:r>
              <w:t>Claude kan ikke vide om halmkedlen har særheder I kender</w:t>
            </w:r>
          </w:p>
        </w:tc>
        <w:tc>
          <w:tcPr>
            <w:tcW w:w="0" w:type="auto"/>
          </w:tcPr>
          <w:p w14:paraId="5462870B" w14:textId="77777777" w:rsidR="00870D2F" w:rsidRDefault="00000000">
            <w:pPr>
              <w:pStyle w:val="Compact"/>
            </w:pPr>
            <w:r>
              <w:t>I fortæller ham — han husker det i samtalen</w:t>
            </w:r>
          </w:p>
        </w:tc>
      </w:tr>
      <w:tr w:rsidR="00870D2F" w14:paraId="6E03E787" w14:textId="77777777">
        <w:tc>
          <w:tcPr>
            <w:tcW w:w="0" w:type="auto"/>
          </w:tcPr>
          <w:p w14:paraId="522ED8ED" w14:textId="77777777" w:rsidR="00870D2F" w:rsidRDefault="00000000">
            <w:pPr>
              <w:pStyle w:val="Compact"/>
            </w:pPr>
            <w:r>
              <w:t>Claude kan tage fejl på detaljer om nyeste danske tariffer</w:t>
            </w:r>
          </w:p>
        </w:tc>
        <w:tc>
          <w:tcPr>
            <w:tcW w:w="0" w:type="auto"/>
          </w:tcPr>
          <w:p w14:paraId="6A44D748" w14:textId="77777777" w:rsidR="00870D2F" w:rsidRDefault="00000000">
            <w:pPr>
              <w:pStyle w:val="Compact"/>
            </w:pPr>
            <w:r>
              <w:t>I verificerer kritiske tal mod kilder som Energinet</w:t>
            </w:r>
          </w:p>
        </w:tc>
      </w:tr>
    </w:tbl>
    <w:p w14:paraId="26D62858" w14:textId="77777777" w:rsidR="00870D2F" w:rsidRDefault="00000000">
      <w:pPr>
        <w:pStyle w:val="Overskrift3"/>
      </w:pPr>
      <w:bookmarkStart w:id="112" w:name="hvor-går-det-typisk-galt"/>
      <w:bookmarkStart w:id="113" w:name="_Toc228169618"/>
      <w:bookmarkEnd w:id="110"/>
      <w:r>
        <w:t>Hvor går det typisk galt?</w:t>
      </w:r>
      <w:bookmarkEnd w:id="113"/>
    </w:p>
    <w:p w14:paraId="00D68D04" w14:textId="77777777" w:rsidR="00870D2F" w:rsidRDefault="00000000">
      <w:pPr>
        <w:pStyle w:val="FirstParagraph"/>
      </w:pPr>
      <w:r>
        <w:t>Fra tre dages intensiv brug under udviklingen af denne rapport, her er de mest almindelige fejlkilder:</w:t>
      </w:r>
    </w:p>
    <w:p w14:paraId="41EC8C26" w14:textId="77777777" w:rsidR="00870D2F" w:rsidRDefault="00000000">
      <w:pPr>
        <w:numPr>
          <w:ilvl w:val="0"/>
          <w:numId w:val="21"/>
        </w:numPr>
      </w:pPr>
      <w:r>
        <w:rPr>
          <w:b/>
          <w:bCs/>
        </w:rPr>
        <w:t>For vage prompts.</w:t>
      </w:r>
      <w:r>
        <w:t xml:space="preserve"> </w:t>
      </w:r>
      <w:r>
        <w:rPr>
          <w:i/>
          <w:iCs/>
        </w:rPr>
        <w:t>“Kan du lave en graf over vores anlæg?”</w:t>
      </w:r>
      <w:r>
        <w:t xml:space="preserve"> er for vagt. </w:t>
      </w:r>
      <w:r>
        <w:rPr>
          <w:i/>
          <w:iCs/>
        </w:rPr>
        <w:t>“Kan du lave et søjlediagram der viser årsproduktion per enhed for scenarie A, stablet med halmen nederst, og med et horisontalt linje der markerer varmebehovet?”</w:t>
      </w:r>
      <w:r>
        <w:t xml:space="preserve"> er tydeligt. Claude kan godt klare det første, men I får langt bedre resultater med det andet.</w:t>
      </w:r>
    </w:p>
    <w:p w14:paraId="2AC96267" w14:textId="77777777" w:rsidR="00870D2F" w:rsidRDefault="00000000">
      <w:pPr>
        <w:numPr>
          <w:ilvl w:val="0"/>
          <w:numId w:val="21"/>
        </w:numPr>
      </w:pPr>
      <w:r>
        <w:rPr>
          <w:b/>
          <w:bCs/>
        </w:rPr>
        <w:t>Glemmer at vedhæfte opdateret kontekst.</w:t>
      </w:r>
      <w:r>
        <w:t xml:space="preserve"> Hvis I ændrer en YAML-fil og beder Claude lave noget i næste prompt, vedhæft den ændrede fil. Claude husker ikke filer på tværs af sessioner medmindre det er i et Project.</w:t>
      </w:r>
    </w:p>
    <w:p w14:paraId="0AD0CB22" w14:textId="77777777" w:rsidR="00870D2F" w:rsidRDefault="00000000">
      <w:pPr>
        <w:numPr>
          <w:ilvl w:val="0"/>
          <w:numId w:val="21"/>
        </w:numPr>
      </w:pPr>
      <w:r>
        <w:rPr>
          <w:b/>
          <w:bCs/>
        </w:rPr>
        <w:t>Accepterer fejl uden verifikation.</w:t>
      </w:r>
      <w:r>
        <w:t xml:space="preserve"> Claude tager fejl, særligt på detaljer. Verificer altid tal der er nye eller overraskende — kør selv kommandoen og se outputtet før I rapporterer videre. Claude kan også hjælpe med at skrive verificerings-tests.</w:t>
      </w:r>
    </w:p>
    <w:p w14:paraId="070D964C" w14:textId="77777777" w:rsidR="00870D2F" w:rsidRDefault="00000000">
      <w:pPr>
        <w:numPr>
          <w:ilvl w:val="0"/>
          <w:numId w:val="21"/>
        </w:numPr>
      </w:pPr>
      <w:r>
        <w:rPr>
          <w:b/>
          <w:bCs/>
        </w:rPr>
        <w:t>Bruger Claude til at bekræfte det I allerede tror.</w:t>
      </w:r>
      <w:r>
        <w:t xml:space="preserve"> Hvis I spørger “er det ikke rigtigt at X?” får I ofte et svar der bekræfter X, også når det ikke passer. Spørg hellere “hvad viser modellen om X?” og lad svaret overraske jer.</w:t>
      </w:r>
    </w:p>
    <w:p w14:paraId="2F4B84E7" w14:textId="77777777" w:rsidR="00870D2F" w:rsidRDefault="00000000">
      <w:pPr>
        <w:numPr>
          <w:ilvl w:val="0"/>
          <w:numId w:val="21"/>
        </w:numPr>
      </w:pPr>
      <w:r>
        <w:rPr>
          <w:b/>
          <w:bCs/>
        </w:rPr>
        <w:lastRenderedPageBreak/>
        <w:t>Glemmer at læse fejlmeddelelser.</w:t>
      </w:r>
      <w:r>
        <w:t xml:space="preserve"> Når noget fejler, kopier </w:t>
      </w:r>
      <w:r>
        <w:rPr>
          <w:i/>
          <w:iCs/>
        </w:rPr>
        <w:t>hele</w:t>
      </w:r>
      <w:r>
        <w:t xml:space="preserve"> fejlmeddelelsen tilbage til Claude uden at redigere. Det er den hurtigste vej til en løsning — og Claude er rigtig god til at læse stack traces.</w:t>
      </w:r>
    </w:p>
    <w:p w14:paraId="7F365A98" w14:textId="77777777" w:rsidR="00870D2F" w:rsidRDefault="00000000">
      <w:r>
        <w:pict w14:anchorId="47D36DAE">
          <v:rect id="_x0000_i1045" style="width:0;height:1.5pt" o:hralign="center" o:hrstd="t" o:hr="t"/>
        </w:pict>
      </w:r>
    </w:p>
    <w:p w14:paraId="633E80C3" w14:textId="77777777" w:rsidR="00870D2F" w:rsidRDefault="00000000">
      <w:pPr>
        <w:pStyle w:val="Overskrift2"/>
      </w:pPr>
      <w:bookmarkStart w:id="114" w:name="c.8-et-par-ord-om-versionskontrol"/>
      <w:bookmarkStart w:id="115" w:name="_Toc228169619"/>
      <w:bookmarkEnd w:id="102"/>
      <w:bookmarkEnd w:id="112"/>
      <w:r>
        <w:t>C.8 Et par ord om versionskontrol</w:t>
      </w:r>
      <w:bookmarkEnd w:id="115"/>
    </w:p>
    <w:p w14:paraId="6FDEA94E" w14:textId="77777777" w:rsidR="00870D2F" w:rsidRDefault="00000000">
      <w:pPr>
        <w:pStyle w:val="FirstParagraph"/>
      </w:pPr>
      <w:r>
        <w:t xml:space="preserve">Når I begynder at lave ændringer i YAML-filer og kode, får I hurtigt brug for en måde at spore, hvad I har ændret. Det værktøj er </w:t>
      </w:r>
      <w:r>
        <w:rPr>
          <w:b/>
          <w:bCs/>
        </w:rPr>
        <w:t>git</w:t>
      </w:r>
      <w:r>
        <w:t xml:space="preserve"> — det samme som udviklere bruger til kildekode, og det er gratis og indbygget i Visual Studio Code.</w:t>
      </w:r>
    </w:p>
    <w:p w14:paraId="4C1207D3" w14:textId="77777777" w:rsidR="00870D2F" w:rsidRDefault="00000000">
      <w:pPr>
        <w:pStyle w:val="Brdtekst"/>
      </w:pPr>
      <w:r>
        <w:t>I behøver ikke blive eksperter i git for at bruge det praktisk. De tre kommandoer der dækker 95% af brugen er:</w:t>
      </w:r>
    </w:p>
    <w:p w14:paraId="6AC31878" w14:textId="77777777" w:rsidR="00870D2F" w:rsidRDefault="00000000">
      <w:pPr>
        <w:pStyle w:val="SourceCode"/>
      </w:pPr>
      <w:r>
        <w:rPr>
          <w:rStyle w:val="FunctionTok"/>
        </w:rPr>
        <w:t>git</w:t>
      </w:r>
      <w:r>
        <w:rPr>
          <w:rStyle w:val="NormalTok"/>
        </w:rPr>
        <w:t xml:space="preserve"> status          </w:t>
      </w:r>
      <w:r>
        <w:rPr>
          <w:rStyle w:val="CommentTok"/>
        </w:rPr>
        <w:t># hvad er ændret siden sidst?</w:t>
      </w:r>
      <w:r>
        <w:br/>
      </w:r>
      <w:r>
        <w:rPr>
          <w:rStyle w:val="FunctionTok"/>
        </w:rPr>
        <w:t>git</w:t>
      </w:r>
      <w:r>
        <w:rPr>
          <w:rStyle w:val="NormalTok"/>
        </w:rPr>
        <w:t xml:space="preserve"> diff            </w:t>
      </w:r>
      <w:r>
        <w:rPr>
          <w:rStyle w:val="CommentTok"/>
        </w:rPr>
        <w:t># præcis hvad er ændret?</w:t>
      </w:r>
      <w:r>
        <w:br/>
      </w:r>
      <w:r>
        <w:rPr>
          <w:rStyle w:val="FunctionTok"/>
        </w:rPr>
        <w:t>git</w:t>
      </w:r>
      <w:r>
        <w:rPr>
          <w:rStyle w:val="NormalTok"/>
        </w:rPr>
        <w:t xml:space="preserve"> commit </w:t>
      </w:r>
      <w:r>
        <w:rPr>
          <w:rStyle w:val="AttributeTok"/>
        </w:rPr>
        <w:t>-am</w:t>
      </w:r>
      <w:r>
        <w:rPr>
          <w:rStyle w:val="NormalTok"/>
        </w:rPr>
        <w:t xml:space="preserve"> </w:t>
      </w:r>
      <w:r>
        <w:rPr>
          <w:rStyle w:val="StringTok"/>
        </w:rPr>
        <w:t>"Tilføjet overskudsvarme-scenarie med 180 kr/MWh"</w:t>
      </w:r>
    </w:p>
    <w:p w14:paraId="598EA63C" w14:textId="77777777" w:rsidR="00870D2F" w:rsidRDefault="00000000">
      <w:pPr>
        <w:pStyle w:val="FirstParagraph"/>
      </w:pPr>
      <w:r>
        <w:t>Claude kan guide jer gennem opsætningen første gang — det tager 10 minutter — og derefter har I en komplet historie over alle ændringer, mulighed for at rulle tilbage, og en naturlig måde at dele jeres arbejde med kolleger på. Prompt-forslag:</w:t>
      </w:r>
    </w:p>
    <w:p w14:paraId="508C2230" w14:textId="77777777" w:rsidR="00870D2F" w:rsidRDefault="00000000">
      <w:pPr>
        <w:pStyle w:val="Bloktekst"/>
      </w:pPr>
      <w:r>
        <w:rPr>
          <w:i/>
          <w:iCs/>
        </w:rPr>
        <w:t>“Jeg har aldrig brugt git før. Kan du guide mig gennem at initialisere et repository i denne mappe, og forklare hvordan jeg bruger VS Codes git-integration?”</w:t>
      </w:r>
    </w:p>
    <w:p w14:paraId="2B0875D6" w14:textId="77777777" w:rsidR="00870D2F" w:rsidRDefault="00000000">
      <w:r>
        <w:pict w14:anchorId="152398F0">
          <v:rect id="_x0000_i1046" style="width:0;height:1.5pt" o:hralign="center" o:hrstd="t" o:hr="t"/>
        </w:pict>
      </w:r>
    </w:p>
    <w:p w14:paraId="7E9D69E1" w14:textId="77777777" w:rsidR="00870D2F" w:rsidRDefault="00000000">
      <w:pPr>
        <w:pStyle w:val="Overskrift2"/>
      </w:pPr>
      <w:bookmarkStart w:id="116" w:name="c.9-vedligeholdelse-og-opdateringer"/>
      <w:bookmarkStart w:id="117" w:name="_Toc228169620"/>
      <w:bookmarkEnd w:id="114"/>
      <w:r>
        <w:t>C.9 Vedligeholdelse og opdateringer</w:t>
      </w:r>
      <w:bookmarkEnd w:id="117"/>
    </w:p>
    <w:p w14:paraId="77F3E674" w14:textId="77777777" w:rsidR="00870D2F" w:rsidRDefault="00000000">
      <w:pPr>
        <w:pStyle w:val="FirstParagraph"/>
      </w:pPr>
      <w:r>
        <w:t>Modellen er ikke “færdig” — den er et levende værktøj som skal holdes ved lige i takt med at jeres anlæg, markeder og antagelser ændrer sig.</w:t>
      </w:r>
    </w:p>
    <w:p w14:paraId="62DCEAF2" w14:textId="77777777" w:rsidR="00870D2F" w:rsidRDefault="00000000">
      <w:pPr>
        <w:pStyle w:val="Overskrift3"/>
      </w:pPr>
      <w:bookmarkStart w:id="118" w:name="månedlig-rutine-anbefaling"/>
      <w:bookmarkStart w:id="119" w:name="_Toc228169621"/>
      <w:r>
        <w:t>Månedlig rutine (anbefaling)</w:t>
      </w:r>
      <w:bookmarkEnd w:id="119"/>
    </w:p>
    <w:p w14:paraId="502E3B07" w14:textId="77777777" w:rsidR="00870D2F" w:rsidRDefault="00000000">
      <w:pPr>
        <w:pStyle w:val="Compact"/>
        <w:numPr>
          <w:ilvl w:val="0"/>
          <w:numId w:val="22"/>
        </w:numPr>
      </w:pPr>
      <w:r>
        <w:rPr>
          <w:b/>
          <w:bCs/>
        </w:rPr>
        <w:t>Opdatér spotpriser</w:t>
      </w:r>
      <w:r>
        <w:t xml:space="preserve">: Automatisk via Energinet-API når I kører </w:t>
      </w:r>
      <w:r>
        <w:rPr>
          <w:rStyle w:val="VerbatimChar"/>
        </w:rPr>
        <w:t>--external</w:t>
      </w:r>
      <w:r>
        <w:t>; cachen forfalder efter 24 timer og genhentes automatisk.</w:t>
      </w:r>
    </w:p>
    <w:p w14:paraId="189B51B7" w14:textId="77777777" w:rsidR="00870D2F" w:rsidRDefault="00000000">
      <w:pPr>
        <w:pStyle w:val="Compact"/>
        <w:numPr>
          <w:ilvl w:val="0"/>
          <w:numId w:val="22"/>
        </w:numPr>
      </w:pPr>
      <w:r>
        <w:rPr>
          <w:b/>
          <w:bCs/>
        </w:rPr>
        <w:t>Tjek varmelastkalibreringen</w:t>
      </w:r>
      <w:r>
        <w:t xml:space="preserve">: Når I har en ny måned med måledata, kan I re-kalibrere varmelast-parametrene ved at opdatere </w:t>
      </w:r>
      <w:r>
        <w:rPr>
          <w:rStyle w:val="VerbatimChar"/>
        </w:rPr>
        <w:t>heat_load_params_v2.yaml</w:t>
      </w:r>
      <w:r>
        <w:t>. Claude kan hjælpe med det på et par timer.</w:t>
      </w:r>
    </w:p>
    <w:p w14:paraId="199A889D" w14:textId="77777777" w:rsidR="00870D2F" w:rsidRDefault="00000000">
      <w:pPr>
        <w:pStyle w:val="Compact"/>
        <w:numPr>
          <w:ilvl w:val="0"/>
          <w:numId w:val="22"/>
        </w:numPr>
      </w:pPr>
      <w:r>
        <w:rPr>
          <w:b/>
          <w:bCs/>
        </w:rPr>
        <w:t>Opdatér brændselspriser</w:t>
      </w:r>
      <w:r>
        <w:t xml:space="preserve">: Når I får nye leveringskontrakter, opdatér </w:t>
      </w:r>
      <w:r>
        <w:rPr>
          <w:rStyle w:val="VerbatimChar"/>
        </w:rPr>
        <w:t>prices</w:t>
      </w:r>
      <w:r>
        <w:t>-sektionen i YAML’en.</w:t>
      </w:r>
    </w:p>
    <w:p w14:paraId="5877AC2D" w14:textId="77777777" w:rsidR="00870D2F" w:rsidRDefault="00000000">
      <w:pPr>
        <w:pStyle w:val="Overskrift3"/>
      </w:pPr>
      <w:bookmarkStart w:id="120" w:name="halvårlig-rutine"/>
      <w:bookmarkStart w:id="121" w:name="_Toc228169622"/>
      <w:bookmarkEnd w:id="118"/>
      <w:r>
        <w:t>Halvårlig rutine</w:t>
      </w:r>
      <w:bookmarkEnd w:id="121"/>
    </w:p>
    <w:p w14:paraId="02151C95" w14:textId="77777777" w:rsidR="00870D2F" w:rsidRDefault="00000000">
      <w:pPr>
        <w:pStyle w:val="Compact"/>
        <w:numPr>
          <w:ilvl w:val="0"/>
          <w:numId w:val="23"/>
        </w:numPr>
      </w:pPr>
      <w:r>
        <w:rPr>
          <w:b/>
          <w:bCs/>
        </w:rPr>
        <w:t>Backtest</w:t>
      </w:r>
      <w:r>
        <w:t>: Vælg en repræsentativ måned, kør modellen mod den og sammenlign med faktisk dispatch. Identificér systematiske afvigelser og vurdér om model-antagelser skal justeres.</w:t>
      </w:r>
    </w:p>
    <w:p w14:paraId="7EF6389F" w14:textId="77777777" w:rsidR="00870D2F" w:rsidRDefault="00000000">
      <w:pPr>
        <w:pStyle w:val="Compact"/>
        <w:numPr>
          <w:ilvl w:val="0"/>
          <w:numId w:val="23"/>
        </w:numPr>
      </w:pPr>
      <w:r>
        <w:rPr>
          <w:b/>
          <w:bCs/>
        </w:rPr>
        <w:t>Scenarieopdatering</w:t>
      </w:r>
      <w:r>
        <w:t>: Hvis der kommer nye markedsregler (intraday, FCR-D) eller nye teknologier der overvejes, er det et godt tidspunkt at få Claude til at udvide modellen.</w:t>
      </w:r>
    </w:p>
    <w:p w14:paraId="46E72A51" w14:textId="77777777" w:rsidR="00870D2F" w:rsidRDefault="00000000">
      <w:pPr>
        <w:pStyle w:val="Overskrift3"/>
      </w:pPr>
      <w:bookmarkStart w:id="122" w:name="hvornår-skal-i-spørge-claude-om-hjælp"/>
      <w:bookmarkStart w:id="123" w:name="_Toc228169623"/>
      <w:bookmarkEnd w:id="120"/>
      <w:r>
        <w:t>Hvornår skal I spørge Claude om hjælp?</w:t>
      </w:r>
      <w:bookmarkEnd w:id="123"/>
    </w:p>
    <w:p w14:paraId="2D4F4E40" w14:textId="77777777" w:rsidR="00870D2F" w:rsidRDefault="00000000">
      <w:pPr>
        <w:pStyle w:val="FirstParagraph"/>
      </w:pPr>
      <w:r>
        <w:t>Altid når I er i tvivl. Og gerne før det bliver et problem. Nogle konkrete triggers:</w:t>
      </w:r>
    </w:p>
    <w:p w14:paraId="5679CB82" w14:textId="77777777" w:rsidR="00870D2F" w:rsidRDefault="00000000">
      <w:pPr>
        <w:pStyle w:val="Compact"/>
        <w:numPr>
          <w:ilvl w:val="0"/>
          <w:numId w:val="24"/>
        </w:numPr>
      </w:pPr>
      <w:r>
        <w:lastRenderedPageBreak/>
        <w:t>Resultat virker usædvanligt → bed Claude tolke det</w:t>
      </w:r>
    </w:p>
    <w:p w14:paraId="19812766" w14:textId="77777777" w:rsidR="00870D2F" w:rsidRDefault="00000000">
      <w:pPr>
        <w:pStyle w:val="Compact"/>
        <w:numPr>
          <w:ilvl w:val="0"/>
          <w:numId w:val="24"/>
        </w:numPr>
      </w:pPr>
      <w:r>
        <w:t>I vil teste en idé → bed Claude foreslå hvordan</w:t>
      </w:r>
    </w:p>
    <w:p w14:paraId="0AD1407C" w14:textId="77777777" w:rsidR="00870D2F" w:rsidRDefault="00000000">
      <w:pPr>
        <w:pStyle w:val="Compact"/>
        <w:numPr>
          <w:ilvl w:val="0"/>
          <w:numId w:val="24"/>
        </w:numPr>
      </w:pPr>
      <w:r>
        <w:t>I læser en ny Energinet-regel → bed Claude vurdere konsekvensen for jeres model</w:t>
      </w:r>
    </w:p>
    <w:p w14:paraId="18A39304" w14:textId="77777777" w:rsidR="00870D2F" w:rsidRDefault="00000000">
      <w:pPr>
        <w:pStyle w:val="Compact"/>
        <w:numPr>
          <w:ilvl w:val="0"/>
          <w:numId w:val="24"/>
        </w:numPr>
      </w:pPr>
      <w:r>
        <w:t>En kollega spørger hvorfor → bed Claude skrive en forklaring I kan sende videre</w:t>
      </w:r>
    </w:p>
    <w:p w14:paraId="564BBC3F" w14:textId="77777777" w:rsidR="00870D2F" w:rsidRDefault="00000000">
      <w:r>
        <w:pict w14:anchorId="11AEE8CF">
          <v:rect id="_x0000_i1047" style="width:0;height:1.5pt" o:hralign="center" o:hrstd="t" o:hr="t"/>
        </w:pict>
      </w:r>
    </w:p>
    <w:p w14:paraId="328194C7" w14:textId="77777777" w:rsidR="00870D2F" w:rsidRDefault="00000000">
      <w:pPr>
        <w:pStyle w:val="Overskrift2"/>
      </w:pPr>
      <w:bookmarkStart w:id="124" w:name="c.10-kontakt-og-support"/>
      <w:bookmarkStart w:id="125" w:name="_Toc228169624"/>
      <w:bookmarkEnd w:id="116"/>
      <w:bookmarkEnd w:id="122"/>
      <w:r>
        <w:t>C.10 Kontakt og support</w:t>
      </w:r>
      <w:bookmarkEnd w:id="125"/>
    </w:p>
    <w:p w14:paraId="3035729B" w14:textId="77777777" w:rsidR="00870D2F" w:rsidRDefault="00000000">
      <w:pPr>
        <w:pStyle w:val="FirstParagraph"/>
      </w:pPr>
      <w:r>
        <w:t>Modellen er udviklet i et samarbejde mellem jer, Dansk Fjernvarme og Anthropics sprogmodel Claude. Som nævnt i rapportens §9 er det her en pilot som Dansk Fjernvarme gerne ser udbredt. Det betyder også, at I kan trække på:</w:t>
      </w:r>
    </w:p>
    <w:p w14:paraId="0D7A75C2" w14:textId="77777777" w:rsidR="00870D2F" w:rsidRDefault="00000000">
      <w:pPr>
        <w:pStyle w:val="Compact"/>
        <w:numPr>
          <w:ilvl w:val="0"/>
          <w:numId w:val="25"/>
        </w:numPr>
      </w:pPr>
      <w:r>
        <w:rPr>
          <w:b/>
          <w:bCs/>
        </w:rPr>
        <w:t>Dansk Fjernvarme</w:t>
      </w:r>
      <w:r>
        <w:t xml:space="preserve"> (Steen Kramer Jensen) for spørgsmål om metode, datagrundlag og analysekonventioner</w:t>
      </w:r>
    </w:p>
    <w:p w14:paraId="2E0457F6" w14:textId="77777777" w:rsidR="00870D2F" w:rsidRDefault="00000000">
      <w:pPr>
        <w:pStyle w:val="Compact"/>
        <w:numPr>
          <w:ilvl w:val="0"/>
          <w:numId w:val="25"/>
        </w:numPr>
      </w:pPr>
      <w:r>
        <w:rPr>
          <w:b/>
          <w:bCs/>
        </w:rPr>
        <w:t>Fælles erfaringsudveksling</w:t>
      </w:r>
      <w:r>
        <w:t xml:space="preserve"> med andre værker der bruger denne arbejdsform — vi arbejder på at starte en gruppe</w:t>
      </w:r>
    </w:p>
    <w:p w14:paraId="77AF52F4" w14:textId="77777777" w:rsidR="00870D2F" w:rsidRDefault="00000000">
      <w:pPr>
        <w:pStyle w:val="Compact"/>
        <w:numPr>
          <w:ilvl w:val="0"/>
          <w:numId w:val="25"/>
        </w:numPr>
      </w:pPr>
      <w:r>
        <w:rPr>
          <w:b/>
          <w:bCs/>
        </w:rPr>
        <w:t>Anthropic / Claude</w:t>
      </w:r>
      <w:r>
        <w:t xml:space="preserve"> for det tekniske (kode, modellering, scripts)</w:t>
      </w:r>
    </w:p>
    <w:p w14:paraId="1C0E4BA3" w14:textId="77777777" w:rsidR="00870D2F" w:rsidRDefault="00000000">
      <w:pPr>
        <w:pStyle w:val="FirstParagraph"/>
      </w:pPr>
      <w:r>
        <w:t>Ingen af de tre kan erstatte den domæneviden der ligger hos jeres egne medarbejdere. Det er jer der kender anlægget, markedet og forretningen. Dette værktøj er tænkt som en forlængelse af den viden — ikke en erstatning.</w:t>
      </w:r>
    </w:p>
    <w:p w14:paraId="6B785C64" w14:textId="77777777" w:rsidR="00870D2F" w:rsidRDefault="00000000">
      <w:r>
        <w:pict w14:anchorId="7E261AD2">
          <v:rect id="_x0000_i1048" style="width:0;height:1.5pt" o:hralign="center" o:hrstd="t" o:hr="t"/>
        </w:pict>
      </w:r>
    </w:p>
    <w:p w14:paraId="037D60AB" w14:textId="77777777" w:rsidR="00870D2F" w:rsidRDefault="00000000">
      <w:pPr>
        <w:pStyle w:val="FirstParagraph"/>
      </w:pPr>
      <w:r>
        <w:rPr>
          <w:i/>
          <w:iCs/>
        </w:rPr>
        <w:t>Bilag C til “Businesscase-analyse og værktøj til Billund Varmeværk”, v3, 24. april 2026.</w:t>
      </w:r>
    </w:p>
    <w:p w14:paraId="7BF228CE" w14:textId="77777777" w:rsidR="00870D2F" w:rsidRDefault="00000000">
      <w:r>
        <w:br w:type="page"/>
      </w:r>
    </w:p>
    <w:p w14:paraId="141458E1" w14:textId="77777777" w:rsidR="00870D2F" w:rsidRDefault="00000000">
      <w:pPr>
        <w:pStyle w:val="Overskrift1"/>
      </w:pPr>
      <w:bookmarkStart w:id="126" w:name="bilag-d-matematisk-modelbeskrivelse"/>
      <w:bookmarkStart w:id="127" w:name="_Toc228169625"/>
      <w:bookmarkEnd w:id="62"/>
      <w:bookmarkEnd w:id="124"/>
      <w:r>
        <w:lastRenderedPageBreak/>
        <w:t>Bilag D — Matematisk modelbeskrivelse</w:t>
      </w:r>
      <w:bookmarkEnd w:id="127"/>
    </w:p>
    <w:p w14:paraId="6BA274E5" w14:textId="77777777" w:rsidR="00870D2F" w:rsidRDefault="00000000">
      <w:pPr>
        <w:pStyle w:val="FirstParagraph"/>
      </w:pPr>
      <w:r>
        <w:rPr>
          <w:b/>
          <w:bCs/>
        </w:rPr>
        <w:t>Den fulde formelle specifikation af optimeringsproblemet bag rapportens tal</w:t>
      </w:r>
    </w:p>
    <w:p w14:paraId="526B6821" w14:textId="77777777" w:rsidR="00870D2F" w:rsidRDefault="00000000">
      <w:pPr>
        <w:pStyle w:val="Brdtekst"/>
      </w:pPr>
      <w:r>
        <w:t>Dette bilag er den tekniske reference for modellen. Det er skrevet til læsere der skal verificere eller forstå optimeringsproblemets struktur — typisk elmarkedseksperter, rådgivere med operations research-baggrund, eller en videnskabelig reviewer. Sprog og notation følger den almindelige konvention i optimal-dispatch-litteraturen.</w:t>
      </w:r>
    </w:p>
    <w:p w14:paraId="7D86AC66" w14:textId="77777777" w:rsidR="00870D2F" w:rsidRDefault="00000000">
      <w:pPr>
        <w:pStyle w:val="Brdtekst"/>
      </w:pPr>
      <w:r>
        <w:t>Denne version dækker det fulde model-setup: dual-produkt aFRR + mFRR, per-enhed og per-gruppe max-bud, fælles footroom-constraint over begge markeder, og den opdaterede varmelast-kalibrering mod 12 måneders måledata fra Billund.</w:t>
      </w:r>
    </w:p>
    <w:p w14:paraId="3290D345" w14:textId="77777777" w:rsidR="00870D2F" w:rsidRDefault="00000000">
      <w:r>
        <w:pict w14:anchorId="16DFF163">
          <v:rect id="_x0000_i1049" style="width:0;height:1.5pt" o:hralign="center" o:hrstd="t" o:hr="t"/>
        </w:pict>
      </w:r>
    </w:p>
    <w:p w14:paraId="7905CE9C" w14:textId="77777777" w:rsidR="00870D2F" w:rsidRDefault="00000000">
      <w:pPr>
        <w:pStyle w:val="Overskrift2"/>
      </w:pPr>
      <w:bookmarkStart w:id="128" w:name="d.1-notation-og-mængder"/>
      <w:bookmarkStart w:id="129" w:name="_Toc228169626"/>
      <w:r>
        <w:t>D.1 Notation og mængder</w:t>
      </w:r>
      <w:bookmarkEnd w:id="129"/>
    </w:p>
    <w:p w14:paraId="6ED440FD" w14:textId="77777777" w:rsidR="00870D2F" w:rsidRDefault="00000000">
      <w:pPr>
        <w:pStyle w:val="Overskrift3"/>
      </w:pPr>
      <w:bookmarkStart w:id="130" w:name="indices"/>
      <w:bookmarkStart w:id="131" w:name="_Toc228169627"/>
      <w:r>
        <w:t>Indices</w:t>
      </w:r>
      <w:bookmarkEnd w:id="131"/>
    </w:p>
    <w:p w14:paraId="5FCE0FBC" w14:textId="77777777" w:rsidR="00870D2F" w:rsidRDefault="00000000">
      <w:pPr>
        <w:pStyle w:val="Compact"/>
        <w:numPr>
          <w:ilvl w:val="0"/>
          <w:numId w:val="26"/>
        </w:numPr>
      </w:pPr>
      <m:oMath>
        <m:r>
          <w:rPr>
            <w:rFonts w:ascii="Cambria Math" w:hAnsi="Cambria Math"/>
          </w:rPr>
          <m:t>t</m:t>
        </m:r>
        <m:r>
          <m:rPr>
            <m:scr m:val="script"/>
            <m:sty m:val="p"/>
          </m:rPr>
          <w:rPr>
            <w:rFonts w:ascii="Cambria Math" w:hAnsi="Cambria Math"/>
          </w:rPr>
          <m:t>∈T={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 timeindex. For et helt år: </w:t>
      </w:r>
      <m:oMath>
        <m:r>
          <w:rPr>
            <w:rFonts w:ascii="Cambria Math" w:hAnsi="Cambria Math"/>
          </w:rPr>
          <m:t>T</m:t>
        </m:r>
        <m:r>
          <m:rPr>
            <m:sty m:val="p"/>
          </m:rPr>
          <w:rPr>
            <w:rFonts w:ascii="Cambria Math" w:hAnsi="Cambria Math"/>
          </w:rPr>
          <m:t>=</m:t>
        </m:r>
        <m:r>
          <w:rPr>
            <w:rFonts w:ascii="Cambria Math" w:hAnsi="Cambria Math"/>
          </w:rPr>
          <m:t>8760</m:t>
        </m:r>
      </m:oMath>
      <w:r>
        <w:t>.</w:t>
      </w:r>
    </w:p>
    <w:p w14:paraId="7F3E99CD" w14:textId="77777777" w:rsidR="00870D2F" w:rsidRDefault="00000000">
      <w:pPr>
        <w:pStyle w:val="Compact"/>
        <w:numPr>
          <w:ilvl w:val="0"/>
          <w:numId w:val="26"/>
        </w:numPr>
      </w:pPr>
      <m:oMath>
        <m:r>
          <w:rPr>
            <w:rFonts w:ascii="Cambria Math" w:hAnsi="Cambria Math"/>
          </w:rPr>
          <m:t>i</m:t>
        </m:r>
        <m:r>
          <m:rPr>
            <m:scr m:val="script"/>
            <m:sty m:val="p"/>
          </m:rPr>
          <w:rPr>
            <w:rFonts w:ascii="Cambria Math" w:hAnsi="Cambria Math"/>
          </w:rPr>
          <m:t>∈I</m:t>
        </m:r>
      </m:oMath>
      <w:r>
        <w:t xml:space="preserve"> — produktionsenhed. </w:t>
      </w:r>
      <m:oMath>
        <m:r>
          <m:rPr>
            <m:scr m:val="script"/>
            <m:sty m:val="p"/>
          </m:rPr>
          <w:rPr>
            <w:rFonts w:ascii="Cambria Math" w:hAnsi="Cambria Math"/>
          </w:rPr>
          <m:t>I={</m:t>
        </m:r>
        <m:r>
          <m:rPr>
            <m:nor/>
          </m:rPr>
          <m:t>vp_luft_vand, elkedel_ny, elkedel_gl, halmkedel, gasmotor, gaskedel_agg, overskudsvarme</m:t>
        </m:r>
        <m:r>
          <m:rPr>
            <m:sty m:val="p"/>
          </m:rPr>
          <w:rPr>
            <w:rFonts w:ascii="Cambria Math" w:hAnsi="Cambria Math"/>
          </w:rPr>
          <m:t>}</m:t>
        </m:r>
      </m:oMath>
      <w:r>
        <w:t>.</w:t>
      </w:r>
    </w:p>
    <w:p w14:paraId="1F9F4D01" w14:textId="77777777" w:rsidR="00870D2F" w:rsidRDefault="00000000">
      <w:pPr>
        <w:pStyle w:val="Compact"/>
        <w:numPr>
          <w:ilvl w:val="0"/>
          <w:numId w:val="26"/>
        </w:numPr>
      </w:pPr>
      <m:oMath>
        <m:r>
          <w:rPr>
            <w:rFonts w:ascii="Cambria Math" w:hAnsi="Cambria Math"/>
          </w:rPr>
          <m:t>s</m:t>
        </m:r>
        <m:r>
          <m:rPr>
            <m:scr m:val="script"/>
            <m:sty m:val="p"/>
          </m:rPr>
          <w:rPr>
            <w:rFonts w:ascii="Cambria Math" w:hAnsi="Cambria Math"/>
          </w:rPr>
          <m:t>∈S</m:t>
        </m:r>
      </m:oMath>
      <w:r>
        <w:t xml:space="preserve"> — varmelager. Kardinaliteten er én i den aktuelle Billund-konfiguration (den samlede 14.000 m³-tank).</w:t>
      </w:r>
    </w:p>
    <w:p w14:paraId="3D59D8D5" w14:textId="77777777" w:rsidR="00870D2F" w:rsidRDefault="00000000">
      <w:pPr>
        <w:pStyle w:val="Compact"/>
        <w:numPr>
          <w:ilvl w:val="0"/>
          <w:numId w:val="26"/>
        </w:numPr>
      </w:pPr>
      <m:oMath>
        <m:r>
          <w:rPr>
            <w:rFonts w:ascii="Cambria Math" w:hAnsi="Cambria Math"/>
          </w:rPr>
          <m:t>k</m:t>
        </m:r>
        <m:r>
          <m:rPr>
            <m:scr m:val="script"/>
            <m:sty m:val="p"/>
          </m:rPr>
          <w:rPr>
            <w:rFonts w:ascii="Cambria Math" w:hAnsi="Cambria Math"/>
          </w:rPr>
          <m:t>∈K={</m:t>
        </m:r>
        <m:r>
          <m:rPr>
            <m:nor/>
          </m:rPr>
          <m:t>aFRR, mFRR</m:t>
        </m:r>
        <m:r>
          <m:rPr>
            <m:sty m:val="p"/>
          </m:rPr>
          <w:rPr>
            <w:rFonts w:ascii="Cambria Math" w:hAnsi="Cambria Math"/>
          </w:rPr>
          <m:t>}</m:t>
        </m:r>
      </m:oMath>
      <w:r>
        <w:t xml:space="preserve"> — balancemarked.</w:t>
      </w:r>
    </w:p>
    <w:p w14:paraId="3AE0496F" w14:textId="77777777" w:rsidR="00870D2F" w:rsidRDefault="00000000">
      <w:pPr>
        <w:pStyle w:val="Compact"/>
        <w:numPr>
          <w:ilvl w:val="0"/>
          <w:numId w:val="26"/>
        </w:numPr>
      </w:pPr>
      <m:oMath>
        <m:r>
          <w:rPr>
            <w:rFonts w:ascii="Cambria Math" w:hAnsi="Cambria Math"/>
          </w:rPr>
          <m:t>g</m:t>
        </m:r>
        <m:r>
          <m:rPr>
            <m:scr m:val="script"/>
            <m:sty m:val="p"/>
          </m:rPr>
          <w:rPr>
            <w:rFonts w:ascii="Cambria Math" w:hAnsi="Cambria Math"/>
          </w:rPr>
          <m:t>∈G</m:t>
        </m:r>
      </m:oMath>
      <w:r>
        <w:t xml:space="preserve"> — ancillary-gruppe (Billund har én: </w:t>
      </w:r>
      <w:r>
        <w:rPr>
          <w:rStyle w:val="VerbatimChar"/>
        </w:rPr>
        <w:t>elkedler</w:t>
      </w:r>
      <w:r>
        <w:t xml:space="preserve"> med medlemmerne </w:t>
      </w:r>
      <w:r>
        <w:rPr>
          <w:rStyle w:val="VerbatimChar"/>
        </w:rPr>
        <w:t>elkedel_ny</w:t>
      </w:r>
      <w:r>
        <w:t xml:space="preserve"> og </w:t>
      </w:r>
      <w:r>
        <w:rPr>
          <w:rStyle w:val="VerbatimChar"/>
        </w:rPr>
        <w:t>elkedel_gl</w:t>
      </w:r>
      <w:r>
        <w:t>).</w:t>
      </w:r>
    </w:p>
    <w:p w14:paraId="496DE9EF" w14:textId="77777777" w:rsidR="00870D2F" w:rsidRDefault="00000000">
      <w:pPr>
        <w:pStyle w:val="Overskrift3"/>
      </w:pPr>
      <w:bookmarkStart w:id="132" w:name="enhedsdelmængder"/>
      <w:bookmarkStart w:id="133" w:name="_Toc228169628"/>
      <w:bookmarkEnd w:id="130"/>
      <w:r>
        <w:t>Enhedsdelmængder</w:t>
      </w:r>
      <w:bookmarkEnd w:id="133"/>
    </w:p>
    <w:p w14:paraId="18B46206" w14:textId="77777777" w:rsidR="00870D2F" w:rsidRDefault="00000000">
      <w:pPr>
        <w:pStyle w:val="Compact"/>
        <w:numPr>
          <w:ilvl w:val="0"/>
          <w:numId w:val="27"/>
        </w:numPr>
      </w:pPr>
      <m:oMath>
        <m:sSup>
          <m:sSupPr>
            <m:ctrlPr>
              <w:rPr>
                <w:rFonts w:ascii="Cambria Math" w:hAnsi="Cambria Math"/>
              </w:rPr>
            </m:ctrlPr>
          </m:sSupPr>
          <m:e>
            <m:r>
              <m:rPr>
                <m:scr m:val="script"/>
                <m:sty m:val="p"/>
              </m:rPr>
              <w:rPr>
                <w:rFonts w:ascii="Cambria Math" w:hAnsi="Cambria Math"/>
              </w:rPr>
              <m:t>I</m:t>
            </m:r>
          </m:e>
          <m:sup>
            <m:r>
              <w:rPr>
                <w:rFonts w:ascii="Cambria Math" w:hAnsi="Cambria Math"/>
              </w:rPr>
              <m:t>UC</m:t>
            </m:r>
          </m:sup>
        </m:sSup>
        <m:r>
          <m:rPr>
            <m:scr m:val="script"/>
            <m:sty m:val="p"/>
          </m:rPr>
          <w:rPr>
            <w:rFonts w:ascii="Cambria Math" w:hAnsi="Cambria Math"/>
          </w:rPr>
          <m:t>⊆I</m:t>
        </m:r>
      </m:oMath>
      <w:r>
        <w:t xml:space="preserve"> — enheder med unit commitment-logik. I Billund-basiscasen: </w:t>
      </w:r>
      <m:oMath>
        <m:sSup>
          <m:sSupPr>
            <m:ctrlPr>
              <w:rPr>
                <w:rFonts w:ascii="Cambria Math" w:hAnsi="Cambria Math"/>
              </w:rPr>
            </m:ctrlPr>
          </m:sSupPr>
          <m:e>
            <m:r>
              <m:rPr>
                <m:scr m:val="script"/>
                <m:sty m:val="p"/>
              </m:rPr>
              <w:rPr>
                <w:rFonts w:ascii="Cambria Math" w:hAnsi="Cambria Math"/>
              </w:rPr>
              <m:t>I</m:t>
            </m:r>
          </m:e>
          <m:sup>
            <m:r>
              <w:rPr>
                <w:rFonts w:ascii="Cambria Math" w:hAnsi="Cambria Math"/>
              </w:rPr>
              <m:t>UC</m:t>
            </m:r>
          </m:sup>
        </m:sSup>
        <m:r>
          <m:rPr>
            <m:sty m:val="p"/>
          </m:rPr>
          <w:rPr>
            <w:rFonts w:ascii="Cambria Math" w:hAnsi="Cambria Math"/>
          </w:rPr>
          <m:t>={</m:t>
        </m:r>
        <m:r>
          <m:rPr>
            <m:nor/>
          </m:rPr>
          <m:t>halmkedel</m:t>
        </m:r>
        <m:r>
          <m:rPr>
            <m:sty m:val="p"/>
          </m:rPr>
          <w:rPr>
            <w:rFonts w:ascii="Cambria Math" w:hAnsi="Cambria Math"/>
          </w:rPr>
          <m:t>}</m:t>
        </m:r>
      </m:oMath>
      <w:r>
        <w:t>.</w:t>
      </w:r>
    </w:p>
    <w:p w14:paraId="5B213EBE" w14:textId="77777777" w:rsidR="00870D2F" w:rsidRDefault="00000000">
      <w:pPr>
        <w:pStyle w:val="Compact"/>
        <w:numPr>
          <w:ilvl w:val="0"/>
          <w:numId w:val="27"/>
        </w:numPr>
      </w:pPr>
      <m:oMath>
        <m:sSup>
          <m:sSupPr>
            <m:ctrlPr>
              <w:rPr>
                <w:rFonts w:ascii="Cambria Math" w:hAnsi="Cambria Math"/>
              </w:rPr>
            </m:ctrlPr>
          </m:sSupPr>
          <m:e>
            <m:r>
              <m:rPr>
                <m:scr m:val="script"/>
                <m:sty m:val="p"/>
              </m:rPr>
              <w:rPr>
                <w:rFonts w:ascii="Cambria Math" w:hAnsi="Cambria Math"/>
              </w:rPr>
              <m:t>I</m:t>
            </m:r>
          </m:e>
          <m:sup>
            <m:r>
              <w:rPr>
                <w:rFonts w:ascii="Cambria Math" w:hAnsi="Cambria Math"/>
              </w:rPr>
              <m:t>k</m:t>
            </m:r>
          </m:sup>
        </m:sSup>
        <m:r>
          <m:rPr>
            <m:scr m:val="script"/>
            <m:sty m:val="p"/>
          </m:rPr>
          <w:rPr>
            <w:rFonts w:ascii="Cambria Math" w:hAnsi="Cambria Math"/>
          </w:rPr>
          <m:t>⊆I</m:t>
        </m:r>
      </m:oMath>
      <w:r>
        <w:t xml:space="preserve"> — enheder der er prækvalificerede til marked </w:t>
      </w:r>
      <m:oMath>
        <m:r>
          <w:rPr>
            <w:rFonts w:ascii="Cambria Math" w:hAnsi="Cambria Math"/>
          </w:rPr>
          <m:t>k</m:t>
        </m:r>
      </m:oMath>
      <w:r>
        <w:t xml:space="preserve">. Typisk </w:t>
      </w:r>
      <m:oMath>
        <m:sSup>
          <m:sSupPr>
            <m:ctrlPr>
              <w:rPr>
                <w:rFonts w:ascii="Cambria Math" w:hAnsi="Cambria Math"/>
              </w:rPr>
            </m:ctrlPr>
          </m:sSupPr>
          <m:e>
            <m:r>
              <m:rPr>
                <m:scr m:val="script"/>
                <m:sty m:val="p"/>
              </m:rPr>
              <w:rPr>
                <w:rFonts w:ascii="Cambria Math" w:hAnsi="Cambria Math"/>
              </w:rPr>
              <m:t>I</m:t>
            </m:r>
          </m:e>
          <m:sup>
            <m:r>
              <m:rPr>
                <m:nor/>
              </m:rPr>
              <m:t>aFRR</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m:rPr>
                <m:nor/>
              </m:rPr>
              <m:t>mFRR</m:t>
            </m:r>
          </m:sup>
        </m:sSup>
        <m:r>
          <m:rPr>
            <m:sty m:val="p"/>
          </m:rPr>
          <w:rPr>
            <w:rFonts w:ascii="Cambria Math" w:hAnsi="Cambria Math"/>
          </w:rPr>
          <m:t>={</m:t>
        </m:r>
        <m:r>
          <m:rPr>
            <m:nor/>
          </m:rPr>
          <m:t>vp_luft_vand, elkedel_ny, elkedel_gl</m:t>
        </m:r>
        <m:r>
          <m:rPr>
            <m:sty m:val="p"/>
          </m:rPr>
          <w:rPr>
            <w:rFonts w:ascii="Cambria Math" w:hAnsi="Cambria Math"/>
          </w:rPr>
          <m:t>}</m:t>
        </m:r>
      </m:oMath>
      <w:r>
        <w:t>.</w:t>
      </w:r>
    </w:p>
    <w:p w14:paraId="2570F291" w14:textId="77777777" w:rsidR="00870D2F" w:rsidRDefault="00000000">
      <w:pPr>
        <w:pStyle w:val="Compact"/>
        <w:numPr>
          <w:ilvl w:val="0"/>
          <w:numId w:val="27"/>
        </w:numPr>
      </w:pPr>
      <m:oMath>
        <m:sSup>
          <m:sSupPr>
            <m:ctrlPr>
              <w:rPr>
                <w:rFonts w:ascii="Cambria Math" w:hAnsi="Cambria Math"/>
              </w:rPr>
            </m:ctrlPr>
          </m:sSupPr>
          <m:e>
            <m:r>
              <m:rPr>
                <m:scr m:val="script"/>
                <m:sty m:val="p"/>
              </m:rPr>
              <w:rPr>
                <w:rFonts w:ascii="Cambria Math" w:hAnsi="Cambria Math"/>
              </w:rPr>
              <m:t>I</m:t>
            </m:r>
          </m:e>
          <m:sup>
            <m:r>
              <w:rPr>
                <w:rFonts w:ascii="Cambria Math" w:hAnsi="Cambria Math"/>
              </w:rPr>
              <m:t>g</m:t>
            </m:r>
          </m:sup>
        </m:sSup>
        <m:r>
          <m:rPr>
            <m:scr m:val="script"/>
            <m:sty m:val="p"/>
          </m:rPr>
          <w:rPr>
            <w:rFonts w:ascii="Cambria Math" w:hAnsi="Cambria Math"/>
          </w:rPr>
          <m:t>⊆I</m:t>
        </m:r>
      </m:oMath>
      <w:r>
        <w:t xml:space="preserve"> — medlemmer af gruppe </w:t>
      </w:r>
      <m:oMath>
        <m:r>
          <w:rPr>
            <w:rFonts w:ascii="Cambria Math" w:hAnsi="Cambria Math"/>
          </w:rPr>
          <m:t>g</m:t>
        </m:r>
      </m:oMath>
      <w:r>
        <w:t xml:space="preserve">. For </w:t>
      </w:r>
      <w:r>
        <w:rPr>
          <w:rStyle w:val="VerbatimChar"/>
        </w:rPr>
        <w:t>elkedler</w:t>
      </w:r>
      <w:r>
        <w:t xml:space="preserve">: </w:t>
      </w:r>
      <m:oMath>
        <m:r>
          <m:rPr>
            <m:sty m:val="p"/>
          </m:rPr>
          <w:rPr>
            <w:rFonts w:ascii="Cambria Math" w:hAnsi="Cambria Math"/>
          </w:rPr>
          <m:t>{</m:t>
        </m:r>
        <m:r>
          <m:rPr>
            <m:nor/>
          </m:rPr>
          <m:t>elkedel_ny, elkedel_gl</m:t>
        </m:r>
        <m:r>
          <m:rPr>
            <m:sty m:val="p"/>
          </m:rPr>
          <w:rPr>
            <w:rFonts w:ascii="Cambria Math" w:hAnsi="Cambria Math"/>
          </w:rPr>
          <m:t>}</m:t>
        </m:r>
      </m:oMath>
      <w:r>
        <w:t>.</w:t>
      </w:r>
    </w:p>
    <w:p w14:paraId="79165B98" w14:textId="77777777" w:rsidR="00870D2F" w:rsidRDefault="00000000">
      <w:r>
        <w:pict w14:anchorId="283C29A0">
          <v:rect id="_x0000_i1050" style="width:0;height:1.5pt" o:hralign="center" o:hrstd="t" o:hr="t"/>
        </w:pict>
      </w:r>
    </w:p>
    <w:p w14:paraId="69C4DBE3" w14:textId="77777777" w:rsidR="00870D2F" w:rsidRDefault="00000000">
      <w:pPr>
        <w:pStyle w:val="Overskrift2"/>
      </w:pPr>
      <w:bookmarkStart w:id="134" w:name="d.2-beslutningsvariable"/>
      <w:bookmarkStart w:id="135" w:name="_Toc228169629"/>
      <w:bookmarkEnd w:id="128"/>
      <w:bookmarkEnd w:id="132"/>
      <w:r>
        <w:t>D.2 Beslutningsvariable</w:t>
      </w:r>
      <w:bookmarkEnd w:id="135"/>
    </w:p>
    <w:p w14:paraId="40349577" w14:textId="77777777" w:rsidR="00870D2F" w:rsidRDefault="00000000">
      <w:pPr>
        <w:pStyle w:val="FirstParagraph"/>
      </w:pPr>
      <w:r>
        <w:t>Alle variable er ikke-negative medmindre andet er angivet.</w:t>
      </w:r>
    </w:p>
    <w:p w14:paraId="3C56D5B1" w14:textId="77777777" w:rsidR="00870D2F" w:rsidRDefault="00000000">
      <w:pPr>
        <w:pStyle w:val="Overskrift3"/>
      </w:pPr>
      <w:bookmarkStart w:id="136" w:name="dispatch-og-lager"/>
      <w:bookmarkStart w:id="137" w:name="_Toc228169630"/>
      <w:r>
        <w:t>Dispatch og lager</w:t>
      </w:r>
      <w:bookmarkEnd w:id="137"/>
    </w:p>
    <w:tbl>
      <w:tblPr>
        <w:tblStyle w:val="Table"/>
        <w:tblW w:w="5000" w:type="pct"/>
        <w:tblLook w:val="0020" w:firstRow="1" w:lastRow="0" w:firstColumn="0" w:lastColumn="0" w:noHBand="0" w:noVBand="0"/>
      </w:tblPr>
      <w:tblGrid>
        <w:gridCol w:w="1311"/>
        <w:gridCol w:w="5208"/>
        <w:gridCol w:w="1172"/>
        <w:gridCol w:w="1551"/>
      </w:tblGrid>
      <w:tr w:rsidR="00870D2F" w14:paraId="2EB967A7"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6A50AA82" w14:textId="77777777" w:rsidR="00870D2F" w:rsidRDefault="00000000">
            <w:pPr>
              <w:pStyle w:val="Compact"/>
            </w:pPr>
            <w:r>
              <w:t>Symbol</w:t>
            </w:r>
          </w:p>
        </w:tc>
        <w:tc>
          <w:tcPr>
            <w:tcW w:w="0" w:type="auto"/>
          </w:tcPr>
          <w:p w14:paraId="33AA3ACF" w14:textId="77777777" w:rsidR="00870D2F" w:rsidRDefault="00000000">
            <w:pPr>
              <w:pStyle w:val="Compact"/>
            </w:pPr>
            <w:r>
              <w:t>Betydning</w:t>
            </w:r>
          </w:p>
        </w:tc>
        <w:tc>
          <w:tcPr>
            <w:tcW w:w="0" w:type="auto"/>
          </w:tcPr>
          <w:p w14:paraId="249EDB29" w14:textId="77777777" w:rsidR="00870D2F" w:rsidRDefault="00000000">
            <w:pPr>
              <w:pStyle w:val="Compact"/>
            </w:pPr>
            <w:r>
              <w:t>Enhed</w:t>
            </w:r>
          </w:p>
        </w:tc>
        <w:tc>
          <w:tcPr>
            <w:tcW w:w="0" w:type="auto"/>
          </w:tcPr>
          <w:p w14:paraId="7D4A8410" w14:textId="77777777" w:rsidR="00870D2F" w:rsidRDefault="00000000">
            <w:pPr>
              <w:pStyle w:val="Compact"/>
            </w:pPr>
            <w:r>
              <w:t>Domæne</w:t>
            </w:r>
          </w:p>
        </w:tc>
      </w:tr>
      <w:tr w:rsidR="00870D2F" w14:paraId="6F1E82EB" w14:textId="77777777">
        <w:tc>
          <w:tcPr>
            <w:tcW w:w="0" w:type="auto"/>
          </w:tcPr>
          <w:p w14:paraId="19CA45AA" w14:textId="77777777" w:rsidR="00870D2F"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0" w:type="auto"/>
          </w:tcPr>
          <w:p w14:paraId="7FDF55FB" w14:textId="77777777" w:rsidR="00870D2F" w:rsidRDefault="00000000">
            <w:pPr>
              <w:pStyle w:val="Compact"/>
            </w:pPr>
            <w:r>
              <w:t xml:space="preserve">varmeproduktion fra enhed </w:t>
            </w:r>
            <m:oMath>
              <m:r>
                <w:rPr>
                  <w:rFonts w:ascii="Cambria Math" w:hAnsi="Cambria Math"/>
                </w:rPr>
                <m:t>i</m:t>
              </m:r>
            </m:oMath>
            <w:r>
              <w:t xml:space="preserve"> i time </w:t>
            </w:r>
            <m:oMath>
              <m:r>
                <w:rPr>
                  <w:rFonts w:ascii="Cambria Math" w:hAnsi="Cambria Math"/>
                </w:rPr>
                <m:t>t</m:t>
              </m:r>
            </m:oMath>
          </w:p>
        </w:tc>
        <w:tc>
          <w:tcPr>
            <w:tcW w:w="0" w:type="auto"/>
          </w:tcPr>
          <w:p w14:paraId="35F28C79" w14:textId="77777777" w:rsidR="00870D2F" w:rsidRDefault="00000000">
            <w:pPr>
              <w:pStyle w:val="Compact"/>
            </w:pPr>
            <w:r>
              <w:t>MW</w:t>
            </w:r>
          </w:p>
        </w:tc>
        <w:tc>
          <w:tcPr>
            <w:tcW w:w="0" w:type="auto"/>
          </w:tcPr>
          <w:p w14:paraId="3503D566" w14:textId="77777777" w:rsidR="00870D2F" w:rsidRDefault="00000000">
            <w:pPr>
              <w:pStyle w:val="Compact"/>
            </w:pPr>
            <m:oMathPara>
              <m:oMath>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m:oMathPara>
          </w:p>
        </w:tc>
      </w:tr>
      <w:tr w:rsidR="00870D2F" w14:paraId="47F0F2A4" w14:textId="77777777">
        <w:tc>
          <w:tcPr>
            <w:tcW w:w="0" w:type="auto"/>
          </w:tcPr>
          <w:p w14:paraId="00915B8C" w14:textId="77777777" w:rsidR="00870D2F" w:rsidRDefault="00000000">
            <w:pPr>
              <w:pStyle w:val="Compact"/>
            </w:pPr>
            <m:oMathPara>
              <m:oMath>
                <m:sSub>
                  <m:sSubPr>
                    <m:ctrlPr>
                      <w:rPr>
                        <w:rFonts w:ascii="Cambria Math" w:hAnsi="Cambria Math"/>
                      </w:rPr>
                    </m:ctrlPr>
                  </m:sSubPr>
                  <m:e>
                    <m:r>
                      <m:rPr>
                        <m:nor/>
                      </m:rPr>
                      <m:t>ch</m:t>
                    </m:r>
                  </m:e>
                  <m:sub>
                    <m:r>
                      <w:rPr>
                        <w:rFonts w:ascii="Cambria Math" w:hAnsi="Cambria Math"/>
                      </w:rPr>
                      <m:t>s</m:t>
                    </m:r>
                    <m:r>
                      <m:rPr>
                        <m:sty m:val="p"/>
                      </m:rPr>
                      <w:rPr>
                        <w:rFonts w:ascii="Cambria Math" w:hAnsi="Cambria Math"/>
                      </w:rPr>
                      <m:t>,</m:t>
                    </m:r>
                    <m:r>
                      <w:rPr>
                        <w:rFonts w:ascii="Cambria Math" w:hAnsi="Cambria Math"/>
                      </w:rPr>
                      <m:t>t</m:t>
                    </m:r>
                  </m:sub>
                </m:sSub>
              </m:oMath>
            </m:oMathPara>
          </w:p>
        </w:tc>
        <w:tc>
          <w:tcPr>
            <w:tcW w:w="0" w:type="auto"/>
          </w:tcPr>
          <w:p w14:paraId="6371CC2B" w14:textId="77777777" w:rsidR="00870D2F" w:rsidRDefault="00000000">
            <w:pPr>
              <w:pStyle w:val="Compact"/>
            </w:pPr>
            <w:r>
              <w:t xml:space="preserve">opladning til lager </w:t>
            </w:r>
            <m:oMath>
              <m:r>
                <w:rPr>
                  <w:rFonts w:ascii="Cambria Math" w:hAnsi="Cambria Math"/>
                </w:rPr>
                <m:t>s</m:t>
              </m:r>
            </m:oMath>
          </w:p>
        </w:tc>
        <w:tc>
          <w:tcPr>
            <w:tcW w:w="0" w:type="auto"/>
          </w:tcPr>
          <w:p w14:paraId="1FB28450" w14:textId="77777777" w:rsidR="00870D2F" w:rsidRDefault="00000000">
            <w:pPr>
              <w:pStyle w:val="Compact"/>
            </w:pPr>
            <w:r>
              <w:t>MW</w:t>
            </w:r>
          </w:p>
        </w:tc>
        <w:tc>
          <w:tcPr>
            <w:tcW w:w="0" w:type="auto"/>
          </w:tcPr>
          <w:p w14:paraId="1E8AA537" w14:textId="77777777" w:rsidR="00870D2F" w:rsidRDefault="00000000">
            <w:pPr>
              <w:pStyle w:val="Compact"/>
            </w:pPr>
            <m:oMathPara>
              <m:oMath>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m:oMathPara>
          </w:p>
        </w:tc>
      </w:tr>
      <w:tr w:rsidR="00870D2F" w14:paraId="1634A733" w14:textId="77777777">
        <w:tc>
          <w:tcPr>
            <w:tcW w:w="0" w:type="auto"/>
          </w:tcPr>
          <w:p w14:paraId="0199583F" w14:textId="77777777" w:rsidR="00870D2F" w:rsidRDefault="00000000">
            <w:pPr>
              <w:pStyle w:val="Compact"/>
            </w:pPr>
            <m:oMathPara>
              <m:oMath>
                <m:sSub>
                  <m:sSubPr>
                    <m:ctrlPr>
                      <w:rPr>
                        <w:rFonts w:ascii="Cambria Math" w:hAnsi="Cambria Math"/>
                      </w:rPr>
                    </m:ctrlPr>
                  </m:sSubPr>
                  <m:e>
                    <m:r>
                      <m:rPr>
                        <m:nor/>
                      </m:rPr>
                      <m:t>dis</m:t>
                    </m:r>
                  </m:e>
                  <m:sub>
                    <m:r>
                      <w:rPr>
                        <w:rFonts w:ascii="Cambria Math" w:hAnsi="Cambria Math"/>
                      </w:rPr>
                      <m:t>s</m:t>
                    </m:r>
                    <m:r>
                      <m:rPr>
                        <m:sty m:val="p"/>
                      </m:rPr>
                      <w:rPr>
                        <w:rFonts w:ascii="Cambria Math" w:hAnsi="Cambria Math"/>
                      </w:rPr>
                      <m:t>,</m:t>
                    </m:r>
                    <m:r>
                      <w:rPr>
                        <w:rFonts w:ascii="Cambria Math" w:hAnsi="Cambria Math"/>
                      </w:rPr>
                      <m:t>t</m:t>
                    </m:r>
                  </m:sub>
                </m:sSub>
              </m:oMath>
            </m:oMathPara>
          </w:p>
        </w:tc>
        <w:tc>
          <w:tcPr>
            <w:tcW w:w="0" w:type="auto"/>
          </w:tcPr>
          <w:p w14:paraId="72DB141E" w14:textId="77777777" w:rsidR="00870D2F" w:rsidRDefault="00000000">
            <w:pPr>
              <w:pStyle w:val="Compact"/>
            </w:pPr>
            <w:r>
              <w:t xml:space="preserve">afladning fra lager </w:t>
            </w:r>
            <m:oMath>
              <m:r>
                <w:rPr>
                  <w:rFonts w:ascii="Cambria Math" w:hAnsi="Cambria Math"/>
                </w:rPr>
                <m:t>s</m:t>
              </m:r>
            </m:oMath>
          </w:p>
        </w:tc>
        <w:tc>
          <w:tcPr>
            <w:tcW w:w="0" w:type="auto"/>
          </w:tcPr>
          <w:p w14:paraId="599FBBAF" w14:textId="77777777" w:rsidR="00870D2F" w:rsidRDefault="00000000">
            <w:pPr>
              <w:pStyle w:val="Compact"/>
            </w:pPr>
            <w:r>
              <w:t>MW</w:t>
            </w:r>
          </w:p>
        </w:tc>
        <w:tc>
          <w:tcPr>
            <w:tcW w:w="0" w:type="auto"/>
          </w:tcPr>
          <w:p w14:paraId="5FF00675" w14:textId="77777777" w:rsidR="00870D2F" w:rsidRDefault="00000000">
            <w:pPr>
              <w:pStyle w:val="Compact"/>
            </w:pPr>
            <m:oMathPara>
              <m:oMath>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m:oMathPara>
          </w:p>
        </w:tc>
      </w:tr>
      <w:tr w:rsidR="00870D2F" w14:paraId="1838C0B9" w14:textId="77777777">
        <w:tc>
          <w:tcPr>
            <w:tcW w:w="0" w:type="auto"/>
          </w:tcPr>
          <w:p w14:paraId="7CFF0A31" w14:textId="77777777" w:rsidR="00870D2F" w:rsidRDefault="00000000">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rPr>
                      <m:t>,</m:t>
                    </m:r>
                    <m:r>
                      <w:rPr>
                        <w:rFonts w:ascii="Cambria Math" w:hAnsi="Cambria Math"/>
                      </w:rPr>
                      <m:t>t</m:t>
                    </m:r>
                  </m:sub>
                </m:sSub>
              </m:oMath>
            </m:oMathPara>
          </w:p>
        </w:tc>
        <w:tc>
          <w:tcPr>
            <w:tcW w:w="0" w:type="auto"/>
          </w:tcPr>
          <w:p w14:paraId="5F37029E" w14:textId="77777777" w:rsidR="00870D2F" w:rsidRDefault="00000000">
            <w:pPr>
              <w:pStyle w:val="Compact"/>
            </w:pPr>
            <w:r>
              <w:t xml:space="preserve">lagerindhold efter time </w:t>
            </w:r>
            <m:oMath>
              <m:r>
                <w:rPr>
                  <w:rFonts w:ascii="Cambria Math" w:hAnsi="Cambria Math"/>
                </w:rPr>
                <m:t>t</m:t>
              </m:r>
            </m:oMath>
          </w:p>
        </w:tc>
        <w:tc>
          <w:tcPr>
            <w:tcW w:w="0" w:type="auto"/>
          </w:tcPr>
          <w:p w14:paraId="5C6C5B50" w14:textId="77777777" w:rsidR="00870D2F" w:rsidRDefault="00000000">
            <w:pPr>
              <w:pStyle w:val="Compact"/>
            </w:pPr>
            <w:r>
              <w:t>MWh</w:t>
            </w:r>
          </w:p>
        </w:tc>
        <w:tc>
          <w:tcPr>
            <w:tcW w:w="0" w:type="auto"/>
          </w:tcPr>
          <w:p w14:paraId="43F7E5D4" w14:textId="77777777" w:rsidR="00870D2F" w:rsidRDefault="00000000">
            <w:pPr>
              <w:pStyle w:val="Compact"/>
            </w:pPr>
            <m:oMathPara>
              <m:oMath>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m:oMathPara>
          </w:p>
        </w:tc>
      </w:tr>
    </w:tbl>
    <w:p w14:paraId="5446305A" w14:textId="77777777" w:rsidR="00870D2F" w:rsidRDefault="00000000">
      <w:pPr>
        <w:pStyle w:val="Overskrift3"/>
      </w:pPr>
      <w:bookmarkStart w:id="138" w:name="unit-commitment-kun-for-i-in-mathcaliuc"/>
      <w:bookmarkStart w:id="139" w:name="_Toc228169631"/>
      <w:bookmarkEnd w:id="136"/>
      <w:r>
        <w:t xml:space="preserve">Unit commitment (kun for </w:t>
      </w:r>
      <m:oMath>
        <m:r>
          <m:rPr>
            <m:sty m:val="bi"/>
          </m:rPr>
          <w:rPr>
            <w:rFonts w:ascii="Cambria Math" w:hAnsi="Cambria Math"/>
          </w:rPr>
          <m:t>i</m:t>
        </m:r>
        <m:r>
          <m:rPr>
            <m:sty m:val="b"/>
          </m:rPr>
          <w:rPr>
            <w:rFonts w:ascii="Cambria Math" w:hAnsi="Cambria Math"/>
          </w:rPr>
          <m:t>∈</m:t>
        </m:r>
        <m:sSup>
          <m:sSupPr>
            <m:ctrlPr>
              <w:rPr>
                <w:rFonts w:ascii="Cambria Math" w:hAnsi="Cambria Math"/>
              </w:rPr>
            </m:ctrlPr>
          </m:sSupPr>
          <m:e>
            <m:r>
              <m:rPr>
                <m:scr m:val="script"/>
                <m:sty m:val="b"/>
              </m:rPr>
              <w:rPr>
                <w:rFonts w:ascii="Cambria Math" w:hAnsi="Cambria Math"/>
              </w:rPr>
              <m:t>I</m:t>
            </m:r>
          </m:e>
          <m:sup>
            <m:r>
              <m:rPr>
                <m:sty m:val="bi"/>
              </m:rPr>
              <w:rPr>
                <w:rFonts w:ascii="Cambria Math" w:hAnsi="Cambria Math"/>
              </w:rPr>
              <m:t>UC</m:t>
            </m:r>
          </m:sup>
        </m:sSup>
      </m:oMath>
      <w:r>
        <w:t>)</w:t>
      </w:r>
      <w:bookmarkEnd w:id="139"/>
    </w:p>
    <w:tbl>
      <w:tblPr>
        <w:tblStyle w:val="Table"/>
        <w:tblW w:w="5000" w:type="pct"/>
        <w:tblLook w:val="0020" w:firstRow="1" w:lastRow="0" w:firstColumn="0" w:lastColumn="0" w:noHBand="0" w:noVBand="0"/>
      </w:tblPr>
      <w:tblGrid>
        <w:gridCol w:w="1212"/>
        <w:gridCol w:w="5514"/>
        <w:gridCol w:w="1083"/>
        <w:gridCol w:w="1433"/>
      </w:tblGrid>
      <w:tr w:rsidR="00870D2F" w14:paraId="14A8A56F"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23B9E0E9" w14:textId="77777777" w:rsidR="00870D2F" w:rsidRDefault="00000000">
            <w:pPr>
              <w:pStyle w:val="Compact"/>
            </w:pPr>
            <w:r>
              <w:t>Symbol</w:t>
            </w:r>
          </w:p>
        </w:tc>
        <w:tc>
          <w:tcPr>
            <w:tcW w:w="0" w:type="auto"/>
          </w:tcPr>
          <w:p w14:paraId="2CF619EC" w14:textId="77777777" w:rsidR="00870D2F" w:rsidRDefault="00000000">
            <w:pPr>
              <w:pStyle w:val="Compact"/>
            </w:pPr>
            <w:r>
              <w:t>Betydning</w:t>
            </w:r>
          </w:p>
        </w:tc>
        <w:tc>
          <w:tcPr>
            <w:tcW w:w="0" w:type="auto"/>
          </w:tcPr>
          <w:p w14:paraId="784D2CF3" w14:textId="77777777" w:rsidR="00870D2F" w:rsidRDefault="00000000">
            <w:pPr>
              <w:pStyle w:val="Compact"/>
            </w:pPr>
            <w:r>
              <w:t>Enhed</w:t>
            </w:r>
          </w:p>
        </w:tc>
        <w:tc>
          <w:tcPr>
            <w:tcW w:w="0" w:type="auto"/>
          </w:tcPr>
          <w:p w14:paraId="43C26BA6" w14:textId="77777777" w:rsidR="00870D2F" w:rsidRDefault="00000000">
            <w:pPr>
              <w:pStyle w:val="Compact"/>
            </w:pPr>
            <w:r>
              <w:t>Domæne</w:t>
            </w:r>
          </w:p>
        </w:tc>
      </w:tr>
      <w:tr w:rsidR="00870D2F" w14:paraId="2B91C4EB" w14:textId="77777777">
        <w:tc>
          <w:tcPr>
            <w:tcW w:w="0" w:type="auto"/>
          </w:tcPr>
          <w:p w14:paraId="24DF5CE8" w14:textId="77777777" w:rsidR="00870D2F" w:rsidRDefault="00000000">
            <w:pPr>
              <w:pStyle w:val="Compact"/>
            </w:pPr>
            <m:oMathPara>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0" w:type="auto"/>
          </w:tcPr>
          <w:p w14:paraId="27FBF1FF" w14:textId="77777777" w:rsidR="00870D2F" w:rsidRDefault="00000000">
            <w:pPr>
              <w:pStyle w:val="Compact"/>
            </w:pPr>
            <w:r>
              <w:t>kommiterings-status (tændt=1, slukket=0)</w:t>
            </w:r>
          </w:p>
        </w:tc>
        <w:tc>
          <w:tcPr>
            <w:tcW w:w="0" w:type="auto"/>
          </w:tcPr>
          <w:p w14:paraId="077F8295" w14:textId="77777777" w:rsidR="00870D2F" w:rsidRDefault="00000000">
            <w:pPr>
              <w:pStyle w:val="Compact"/>
            </w:pPr>
            <w:r>
              <w:t>—</w:t>
            </w:r>
          </w:p>
        </w:tc>
        <w:tc>
          <w:tcPr>
            <w:tcW w:w="0" w:type="auto"/>
          </w:tcPr>
          <w:p w14:paraId="41C1316C" w14:textId="77777777" w:rsidR="00870D2F"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870D2F" w14:paraId="5D053F05" w14:textId="77777777">
        <w:tc>
          <w:tcPr>
            <w:tcW w:w="0" w:type="auto"/>
          </w:tcPr>
          <w:p w14:paraId="123C2631" w14:textId="77777777" w:rsidR="00870D2F" w:rsidRDefault="00000000">
            <w:pPr>
              <w:pStyle w:val="Compact"/>
            </w:pPr>
            <m:oMathPara>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0" w:type="auto"/>
          </w:tcPr>
          <w:p w14:paraId="2891EFD5" w14:textId="77777777" w:rsidR="00870D2F" w:rsidRDefault="00000000">
            <w:pPr>
              <w:pStyle w:val="Compact"/>
            </w:pPr>
            <w:r>
              <w:t>opstarts-indikator</w:t>
            </w:r>
          </w:p>
        </w:tc>
        <w:tc>
          <w:tcPr>
            <w:tcW w:w="0" w:type="auto"/>
          </w:tcPr>
          <w:p w14:paraId="01AA838B" w14:textId="77777777" w:rsidR="00870D2F" w:rsidRDefault="00000000">
            <w:pPr>
              <w:pStyle w:val="Compact"/>
            </w:pPr>
            <w:r>
              <w:t>—</w:t>
            </w:r>
          </w:p>
        </w:tc>
        <w:tc>
          <w:tcPr>
            <w:tcW w:w="0" w:type="auto"/>
          </w:tcPr>
          <w:p w14:paraId="058511B7" w14:textId="77777777" w:rsidR="00870D2F"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870D2F" w14:paraId="69D31082" w14:textId="77777777">
        <w:tc>
          <w:tcPr>
            <w:tcW w:w="0" w:type="auto"/>
          </w:tcPr>
          <w:p w14:paraId="2D4F93BA" w14:textId="77777777" w:rsidR="00870D2F" w:rsidRDefault="00000000">
            <w:pPr>
              <w:pStyle w:val="Compact"/>
            </w:pPr>
            <m:oMathPara>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0" w:type="auto"/>
          </w:tcPr>
          <w:p w14:paraId="60E306DB" w14:textId="77777777" w:rsidR="00870D2F" w:rsidRDefault="00000000">
            <w:pPr>
              <w:pStyle w:val="Compact"/>
            </w:pPr>
            <w:r>
              <w:t>nedluknings-indikator</w:t>
            </w:r>
          </w:p>
        </w:tc>
        <w:tc>
          <w:tcPr>
            <w:tcW w:w="0" w:type="auto"/>
          </w:tcPr>
          <w:p w14:paraId="008AF9EC" w14:textId="77777777" w:rsidR="00870D2F" w:rsidRDefault="00000000">
            <w:pPr>
              <w:pStyle w:val="Compact"/>
            </w:pPr>
            <w:r>
              <w:t>—</w:t>
            </w:r>
          </w:p>
        </w:tc>
        <w:tc>
          <w:tcPr>
            <w:tcW w:w="0" w:type="auto"/>
          </w:tcPr>
          <w:p w14:paraId="6EA27799" w14:textId="77777777" w:rsidR="00870D2F"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bl>
    <w:p w14:paraId="612D2E35" w14:textId="77777777" w:rsidR="00870D2F" w:rsidRDefault="00000000">
      <w:pPr>
        <w:pStyle w:val="Overskrift3"/>
      </w:pPr>
      <w:bookmarkStart w:id="140" w:name="balancemarkeds-reserver"/>
      <w:bookmarkStart w:id="141" w:name="_Toc228169632"/>
      <w:bookmarkEnd w:id="138"/>
      <w:r>
        <w:t>Balancemarkeds-reserver</w:t>
      </w:r>
      <w:bookmarkEnd w:id="141"/>
    </w:p>
    <w:tbl>
      <w:tblPr>
        <w:tblStyle w:val="Table"/>
        <w:tblW w:w="5000" w:type="pct"/>
        <w:tblLook w:val="0020" w:firstRow="1" w:lastRow="0" w:firstColumn="0" w:lastColumn="0" w:noHBand="0" w:noVBand="0"/>
      </w:tblPr>
      <w:tblGrid>
        <w:gridCol w:w="1111"/>
        <w:gridCol w:w="5822"/>
        <w:gridCol w:w="994"/>
        <w:gridCol w:w="1315"/>
      </w:tblGrid>
      <w:tr w:rsidR="00870D2F" w14:paraId="7EA9AFF0"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1D527F13" w14:textId="77777777" w:rsidR="00870D2F" w:rsidRDefault="00000000">
            <w:pPr>
              <w:pStyle w:val="Compact"/>
            </w:pPr>
            <w:r>
              <w:t>Symbol</w:t>
            </w:r>
          </w:p>
        </w:tc>
        <w:tc>
          <w:tcPr>
            <w:tcW w:w="0" w:type="auto"/>
          </w:tcPr>
          <w:p w14:paraId="00E1AAE3" w14:textId="77777777" w:rsidR="00870D2F" w:rsidRDefault="00000000">
            <w:pPr>
              <w:pStyle w:val="Compact"/>
            </w:pPr>
            <w:r>
              <w:t>Betydning</w:t>
            </w:r>
          </w:p>
        </w:tc>
        <w:tc>
          <w:tcPr>
            <w:tcW w:w="0" w:type="auto"/>
          </w:tcPr>
          <w:p w14:paraId="6C6575AB" w14:textId="77777777" w:rsidR="00870D2F" w:rsidRDefault="00000000">
            <w:pPr>
              <w:pStyle w:val="Compact"/>
            </w:pPr>
            <w:r>
              <w:t>Enhed</w:t>
            </w:r>
          </w:p>
        </w:tc>
        <w:tc>
          <w:tcPr>
            <w:tcW w:w="0" w:type="auto"/>
          </w:tcPr>
          <w:p w14:paraId="0B600B99" w14:textId="77777777" w:rsidR="00870D2F" w:rsidRDefault="00000000">
            <w:pPr>
              <w:pStyle w:val="Compact"/>
            </w:pPr>
            <w:r>
              <w:t>Domæne</w:t>
            </w:r>
          </w:p>
        </w:tc>
      </w:tr>
      <w:tr w:rsidR="00870D2F" w14:paraId="466A2F76" w14:textId="77777777">
        <w:tc>
          <w:tcPr>
            <w:tcW w:w="0" w:type="auto"/>
          </w:tcPr>
          <w:p w14:paraId="4ECF95B4" w14:textId="77777777" w:rsidR="00870D2F" w:rsidRDefault="00000000">
            <w:pPr>
              <w:pStyle w:val="Compact"/>
            </w:pPr>
            <m:oMathPara>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k</m:t>
                    </m:r>
                  </m:sup>
                </m:sSubSup>
              </m:oMath>
            </m:oMathPara>
          </w:p>
        </w:tc>
        <w:tc>
          <w:tcPr>
            <w:tcW w:w="0" w:type="auto"/>
          </w:tcPr>
          <w:p w14:paraId="0CAEFCA0" w14:textId="77777777" w:rsidR="00870D2F" w:rsidRDefault="00000000">
            <w:pPr>
              <w:pStyle w:val="Compact"/>
            </w:pPr>
            <w:r>
              <w:t xml:space="preserve">op-reguleringsbud fra enhed </w:t>
            </w:r>
            <m:oMath>
              <m:r>
                <w:rPr>
                  <w:rFonts w:ascii="Cambria Math" w:hAnsi="Cambria Math"/>
                </w:rPr>
                <m:t>i</m:t>
              </m:r>
            </m:oMath>
            <w:r>
              <w:t xml:space="preserve"> i marked </w:t>
            </w:r>
            <m:oMath>
              <m:r>
                <w:rPr>
                  <w:rFonts w:ascii="Cambria Math" w:hAnsi="Cambria Math"/>
                </w:rPr>
                <m:t>k</m:t>
              </m:r>
            </m:oMath>
            <w:r>
              <w:t xml:space="preserve">, time </w:t>
            </w:r>
            <m:oMath>
              <m:r>
                <w:rPr>
                  <w:rFonts w:ascii="Cambria Math" w:hAnsi="Cambria Math"/>
                </w:rPr>
                <m:t>t</m:t>
              </m:r>
            </m:oMath>
          </w:p>
        </w:tc>
        <w:tc>
          <w:tcPr>
            <w:tcW w:w="0" w:type="auto"/>
          </w:tcPr>
          <w:p w14:paraId="301E3E9F" w14:textId="77777777" w:rsidR="00870D2F" w:rsidRDefault="00000000">
            <w:pPr>
              <w:pStyle w:val="Compact"/>
            </w:pPr>
            <w:r>
              <w:t>MW el</w:t>
            </w:r>
          </w:p>
        </w:tc>
        <w:tc>
          <w:tcPr>
            <w:tcW w:w="0" w:type="auto"/>
          </w:tcPr>
          <w:p w14:paraId="135531F5" w14:textId="77777777" w:rsidR="00870D2F" w:rsidRDefault="00000000">
            <w:pPr>
              <w:pStyle w:val="Compact"/>
            </w:pPr>
            <m:oMathPara>
              <m:oMath>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m:oMathPara>
          </w:p>
        </w:tc>
      </w:tr>
    </w:tbl>
    <w:p w14:paraId="72ABA931" w14:textId="77777777" w:rsidR="00870D2F" w:rsidRDefault="00000000">
      <w:pPr>
        <w:pStyle w:val="Brdtekst"/>
      </w:pPr>
      <w:r>
        <w:t xml:space="preserve">Bemærk at </w:t>
      </w:r>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m:rPr>
                <m:nor/>
              </m:rPr>
              <m:t>aFRR</m:t>
            </m:r>
          </m:sup>
        </m:sSubSup>
      </m:oMath>
      <w:r>
        <w:t xml:space="preserve"> og </w:t>
      </w:r>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m:rPr>
                <m:nor/>
              </m:rPr>
              <m:t>mFRR</m:t>
            </m:r>
          </m:sup>
        </m:sSubSup>
      </m:oMath>
      <w:r>
        <w:t xml:space="preserve"> er uafhængige variable — samme fysiske MW el-kapacitet kan reserveres til begge markeder parallelt, og fælles footroom-constraints (§D.5.7) sikrer at den samlede byrde ved fuld aktivering er leverbar.</w:t>
      </w:r>
    </w:p>
    <w:p w14:paraId="3E86A926" w14:textId="77777777" w:rsidR="00870D2F" w:rsidRDefault="00000000">
      <w:r>
        <w:pict w14:anchorId="27159D9E">
          <v:rect id="_x0000_i1051" style="width:0;height:1.5pt" o:hralign="center" o:hrstd="t" o:hr="t"/>
        </w:pict>
      </w:r>
    </w:p>
    <w:p w14:paraId="4F13E375" w14:textId="77777777" w:rsidR="00870D2F" w:rsidRDefault="00000000">
      <w:pPr>
        <w:pStyle w:val="Overskrift2"/>
      </w:pPr>
      <w:bookmarkStart w:id="142" w:name="d.3-parametre"/>
      <w:bookmarkStart w:id="143" w:name="_Toc228169633"/>
      <w:bookmarkEnd w:id="134"/>
      <w:bookmarkEnd w:id="140"/>
      <w:r>
        <w:t>D.3 Parametre</w:t>
      </w:r>
      <w:bookmarkEnd w:id="143"/>
    </w:p>
    <w:p w14:paraId="4909D260" w14:textId="77777777" w:rsidR="00870D2F" w:rsidRDefault="00000000">
      <w:pPr>
        <w:pStyle w:val="Overskrift3"/>
      </w:pPr>
      <w:bookmarkStart w:id="144" w:name="Xe7106c12c849d0a3e8a7187793e274d05d6b958"/>
      <w:bookmarkStart w:id="145" w:name="_Toc228169634"/>
      <w:r>
        <w:t xml:space="preserve">Tidsserier (kendte størrelser, indexeret på </w:t>
      </w:r>
      <m:oMath>
        <m:r>
          <m:rPr>
            <m:sty m:val="bi"/>
          </m:rPr>
          <w:rPr>
            <w:rFonts w:ascii="Cambria Math" w:hAnsi="Cambria Math"/>
          </w:rPr>
          <m:t>t</m:t>
        </m:r>
      </m:oMath>
      <w:r>
        <w:t>)</w:t>
      </w:r>
      <w:bookmarkEnd w:id="145"/>
    </w:p>
    <w:tbl>
      <w:tblPr>
        <w:tblStyle w:val="Table"/>
        <w:tblW w:w="5000" w:type="pct"/>
        <w:tblLook w:val="0020" w:firstRow="1" w:lastRow="0" w:firstColumn="0" w:lastColumn="0" w:noHBand="0" w:noVBand="0"/>
      </w:tblPr>
      <w:tblGrid>
        <w:gridCol w:w="1046"/>
        <w:gridCol w:w="6561"/>
        <w:gridCol w:w="1635"/>
      </w:tblGrid>
      <w:tr w:rsidR="00870D2F" w14:paraId="6662EA39"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18D882AC" w14:textId="77777777" w:rsidR="00870D2F" w:rsidRDefault="00000000">
            <w:pPr>
              <w:pStyle w:val="Compact"/>
            </w:pPr>
            <w:r>
              <w:t>Symbol</w:t>
            </w:r>
          </w:p>
        </w:tc>
        <w:tc>
          <w:tcPr>
            <w:tcW w:w="0" w:type="auto"/>
          </w:tcPr>
          <w:p w14:paraId="4519B323" w14:textId="77777777" w:rsidR="00870D2F" w:rsidRDefault="00000000">
            <w:pPr>
              <w:pStyle w:val="Compact"/>
            </w:pPr>
            <w:r>
              <w:t>Kilde</w:t>
            </w:r>
          </w:p>
        </w:tc>
        <w:tc>
          <w:tcPr>
            <w:tcW w:w="0" w:type="auto"/>
          </w:tcPr>
          <w:p w14:paraId="05FA1777" w14:textId="77777777" w:rsidR="00870D2F" w:rsidRDefault="00000000">
            <w:pPr>
              <w:pStyle w:val="Compact"/>
            </w:pPr>
            <w:r>
              <w:t>Enhed</w:t>
            </w:r>
          </w:p>
        </w:tc>
      </w:tr>
      <w:tr w:rsidR="00870D2F" w14:paraId="0A773993" w14:textId="77777777">
        <w:tc>
          <w:tcPr>
            <w:tcW w:w="0" w:type="auto"/>
          </w:tcPr>
          <w:p w14:paraId="7BC07D2C" w14:textId="77777777" w:rsidR="00870D2F"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tcPr>
          <w:p w14:paraId="228EF37A" w14:textId="77777777" w:rsidR="00870D2F" w:rsidRDefault="00000000">
            <w:pPr>
              <w:pStyle w:val="Compact"/>
            </w:pPr>
            <w:r>
              <w:t>syntetiseret varmelast (§D.6)</w:t>
            </w:r>
          </w:p>
        </w:tc>
        <w:tc>
          <w:tcPr>
            <w:tcW w:w="0" w:type="auto"/>
          </w:tcPr>
          <w:p w14:paraId="611F57C6" w14:textId="77777777" w:rsidR="00870D2F" w:rsidRDefault="00000000">
            <w:pPr>
              <w:pStyle w:val="Compact"/>
            </w:pPr>
            <w:r>
              <w:t>MW varme</w:t>
            </w:r>
          </w:p>
        </w:tc>
      </w:tr>
      <w:tr w:rsidR="00870D2F" w14:paraId="1EDBC9AB" w14:textId="77777777">
        <w:tc>
          <w:tcPr>
            <w:tcW w:w="0" w:type="auto"/>
          </w:tcPr>
          <w:p w14:paraId="1AE86C6F" w14:textId="77777777" w:rsidR="00870D2F" w:rsidRDefault="00000000">
            <w:pPr>
              <w:pStyle w:val="Compact"/>
            </w:pPr>
            <m:oMathPara>
              <m:oMath>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m:t>spot</m:t>
                    </m:r>
                  </m:sup>
                </m:sSubSup>
              </m:oMath>
            </m:oMathPara>
          </w:p>
        </w:tc>
        <w:tc>
          <w:tcPr>
            <w:tcW w:w="0" w:type="auto"/>
          </w:tcPr>
          <w:p w14:paraId="6194A25B" w14:textId="77777777" w:rsidR="00870D2F" w:rsidRDefault="00000000">
            <w:pPr>
              <w:pStyle w:val="Compact"/>
            </w:pPr>
            <w:r>
              <w:t>Energinet DK1 spotpris</w:t>
            </w:r>
          </w:p>
        </w:tc>
        <w:tc>
          <w:tcPr>
            <w:tcW w:w="0" w:type="auto"/>
          </w:tcPr>
          <w:p w14:paraId="1E257A91" w14:textId="77777777" w:rsidR="00870D2F" w:rsidRDefault="00000000">
            <w:pPr>
              <w:pStyle w:val="Compact"/>
            </w:pPr>
            <w:r>
              <w:t>DKK/MWh el</w:t>
            </w:r>
          </w:p>
        </w:tc>
      </w:tr>
      <w:tr w:rsidR="00870D2F" w14:paraId="4636B766" w14:textId="77777777">
        <w:tc>
          <w:tcPr>
            <w:tcW w:w="0" w:type="auto"/>
          </w:tcPr>
          <w:p w14:paraId="70D4796A" w14:textId="77777777" w:rsidR="00870D2F" w:rsidRDefault="00000000">
            <w:pPr>
              <w:pStyle w:val="Compact"/>
            </w:pPr>
            <m:oMathPara>
              <m:oMath>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m:t>cap</m:t>
                    </m:r>
                    <m:r>
                      <m:rPr>
                        <m:sty m:val="p"/>
                      </m:rPr>
                      <w:rPr>
                        <w:rFonts w:ascii="Cambria Math" w:hAnsi="Cambria Math"/>
                      </w:rPr>
                      <m:t>,</m:t>
                    </m:r>
                    <m:r>
                      <w:rPr>
                        <w:rFonts w:ascii="Cambria Math" w:hAnsi="Cambria Math"/>
                      </w:rPr>
                      <m:t>k</m:t>
                    </m:r>
                  </m:sup>
                </m:sSubSup>
              </m:oMath>
            </m:oMathPara>
          </w:p>
        </w:tc>
        <w:tc>
          <w:tcPr>
            <w:tcW w:w="0" w:type="auto"/>
          </w:tcPr>
          <w:p w14:paraId="2242BE9C" w14:textId="77777777" w:rsidR="00870D2F" w:rsidRDefault="00000000">
            <w:pPr>
              <w:pStyle w:val="Compact"/>
            </w:pPr>
            <w:r>
              <w:t xml:space="preserve">kapacitetspris, marked </w:t>
            </w:r>
            <m:oMath>
              <m:r>
                <w:rPr>
                  <w:rFonts w:ascii="Cambria Math" w:hAnsi="Cambria Math"/>
                </w:rPr>
                <m:t>k</m:t>
              </m:r>
            </m:oMath>
          </w:p>
        </w:tc>
        <w:tc>
          <w:tcPr>
            <w:tcW w:w="0" w:type="auto"/>
          </w:tcPr>
          <w:p w14:paraId="75973E1C" w14:textId="77777777" w:rsidR="00870D2F" w:rsidRDefault="00000000">
            <w:pPr>
              <w:pStyle w:val="Compact"/>
            </w:pPr>
            <w:r>
              <w:t>DKK/MW/h</w:t>
            </w:r>
          </w:p>
        </w:tc>
      </w:tr>
      <w:tr w:rsidR="00870D2F" w14:paraId="639D25AE" w14:textId="77777777">
        <w:tc>
          <w:tcPr>
            <w:tcW w:w="0" w:type="auto"/>
          </w:tcPr>
          <w:p w14:paraId="3C26AE61" w14:textId="77777777" w:rsidR="00870D2F" w:rsidRDefault="00000000">
            <w:pPr>
              <w:pStyle w:val="Compact"/>
            </w:pPr>
            <m:oMathPara>
              <m:oMath>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m:t>act</m:t>
                    </m:r>
                    <m:r>
                      <m:rPr>
                        <m:sty m:val="p"/>
                      </m:rPr>
                      <w:rPr>
                        <w:rFonts w:ascii="Cambria Math" w:hAnsi="Cambria Math"/>
                      </w:rPr>
                      <m:t>,</m:t>
                    </m:r>
                    <m:r>
                      <w:rPr>
                        <w:rFonts w:ascii="Cambria Math" w:hAnsi="Cambria Math"/>
                      </w:rPr>
                      <m:t>k</m:t>
                    </m:r>
                  </m:sup>
                </m:sSubSup>
              </m:oMath>
            </m:oMathPara>
          </w:p>
        </w:tc>
        <w:tc>
          <w:tcPr>
            <w:tcW w:w="0" w:type="auto"/>
          </w:tcPr>
          <w:p w14:paraId="32FC8F6A" w14:textId="77777777" w:rsidR="00870D2F" w:rsidRDefault="00000000">
            <w:pPr>
              <w:pStyle w:val="Compact"/>
            </w:pPr>
            <w:r>
              <w:t xml:space="preserve">aktiveringspris, marked </w:t>
            </w:r>
            <m:oMath>
              <m:r>
                <w:rPr>
                  <w:rFonts w:ascii="Cambria Math" w:hAnsi="Cambria Math"/>
                </w:rPr>
                <m:t>k</m:t>
              </m:r>
            </m:oMath>
          </w:p>
        </w:tc>
        <w:tc>
          <w:tcPr>
            <w:tcW w:w="0" w:type="auto"/>
          </w:tcPr>
          <w:p w14:paraId="1E16969F" w14:textId="77777777" w:rsidR="00870D2F" w:rsidRDefault="00000000">
            <w:pPr>
              <w:pStyle w:val="Compact"/>
            </w:pPr>
            <w:r>
              <w:t>DKK/MWh</w:t>
            </w:r>
          </w:p>
        </w:tc>
      </w:tr>
      <w:tr w:rsidR="00870D2F" w14:paraId="54CD6746" w14:textId="77777777">
        <w:tc>
          <w:tcPr>
            <w:tcW w:w="0" w:type="auto"/>
          </w:tcPr>
          <w:p w14:paraId="1EBB6ED6" w14:textId="77777777" w:rsidR="00870D2F" w:rsidRDefault="00000000">
            <w:pPr>
              <w:pStyle w:val="Compact"/>
            </w:pPr>
            <m:oMathPara>
              <m:oMath>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k</m:t>
                    </m:r>
                  </m:sup>
                </m:sSubSup>
              </m:oMath>
            </m:oMathPara>
          </w:p>
        </w:tc>
        <w:tc>
          <w:tcPr>
            <w:tcW w:w="0" w:type="auto"/>
          </w:tcPr>
          <w:p w14:paraId="1797CD6E" w14:textId="77777777" w:rsidR="00870D2F" w:rsidRDefault="00000000">
            <w:pPr>
              <w:pStyle w:val="Compact"/>
            </w:pPr>
            <w:r>
              <w:t>aktiveringsfraktion (markedets realiserede andel aktiveret)</w:t>
            </w:r>
          </w:p>
        </w:tc>
        <w:tc>
          <w:tcPr>
            <w:tcW w:w="0" w:type="auto"/>
          </w:tcPr>
          <w:p w14:paraId="35B0A597" w14:textId="77777777" w:rsidR="00870D2F" w:rsidRDefault="00000000">
            <w:pPr>
              <w:pStyle w:val="Compact"/>
            </w:pPr>
            <w:r>
              <w:t>— (∈ [0,1])</w:t>
            </w:r>
          </w:p>
        </w:tc>
      </w:tr>
      <w:tr w:rsidR="00870D2F" w14:paraId="7A8C3652" w14:textId="77777777">
        <w:tc>
          <w:tcPr>
            <w:tcW w:w="0" w:type="auto"/>
          </w:tcPr>
          <w:p w14:paraId="66FFC4F7" w14:textId="77777777" w:rsidR="00870D2F" w:rsidRDefault="00000000">
            <w:pPr>
              <w:pStyle w:val="Compact"/>
            </w:pPr>
            <m:oMathPara>
              <m:oMath>
                <m:sSubSup>
                  <m:sSubSupPr>
                    <m:ctrlPr>
                      <w:rPr>
                        <w:rFonts w:ascii="Cambria Math" w:hAnsi="Cambria Math"/>
                      </w:rPr>
                    </m:ctrlPr>
                  </m:sSubSupPr>
                  <m:e>
                    <m:r>
                      <w:rPr>
                        <w:rFonts w:ascii="Cambria Math" w:hAnsi="Cambria Math"/>
                      </w:rPr>
                      <m:t>T</m:t>
                    </m:r>
                  </m:e>
                  <m:sub>
                    <m:r>
                      <w:rPr>
                        <w:rFonts w:ascii="Cambria Math" w:hAnsi="Cambria Math"/>
                      </w:rPr>
                      <m:t>t</m:t>
                    </m:r>
                  </m:sub>
                  <m:sup>
                    <m:r>
                      <m:rPr>
                        <m:nor/>
                      </m:rPr>
                      <m:t>ude</m:t>
                    </m:r>
                  </m:sup>
                </m:sSubSup>
              </m:oMath>
            </m:oMathPara>
          </w:p>
        </w:tc>
        <w:tc>
          <w:tcPr>
            <w:tcW w:w="0" w:type="auto"/>
          </w:tcPr>
          <w:p w14:paraId="7D341E14" w14:textId="77777777" w:rsidR="00870D2F" w:rsidRDefault="00000000">
            <w:pPr>
              <w:pStyle w:val="Compact"/>
            </w:pPr>
            <w:r>
              <w:t>udetemperatur (DMI Fyn-gennemsnit)</w:t>
            </w:r>
          </w:p>
        </w:tc>
        <w:tc>
          <w:tcPr>
            <w:tcW w:w="0" w:type="auto"/>
          </w:tcPr>
          <w:p w14:paraId="5372EA1D" w14:textId="77777777" w:rsidR="00870D2F" w:rsidRDefault="00000000">
            <w:pPr>
              <w:pStyle w:val="Compact"/>
            </w:pPr>
            <w:r>
              <w:t>°C</w:t>
            </w:r>
          </w:p>
        </w:tc>
      </w:tr>
      <w:tr w:rsidR="00870D2F" w14:paraId="7E367089" w14:textId="77777777">
        <w:tc>
          <w:tcPr>
            <w:tcW w:w="0" w:type="auto"/>
          </w:tcPr>
          <w:p w14:paraId="700CD52F" w14:textId="77777777" w:rsidR="00870D2F" w:rsidRDefault="00000000">
            <w:pPr>
              <w:pStyle w:val="Compact"/>
            </w:pPr>
            <m:oMathPara>
              <m:oMath>
                <m:sSub>
                  <m:sSubPr>
                    <m:ctrlPr>
                      <w:rPr>
                        <w:rFonts w:ascii="Cambria Math" w:hAnsi="Cambria Math"/>
                      </w:rPr>
                    </m:ctrlPr>
                  </m:sSubPr>
                  <m:e>
                    <m:r>
                      <m:rPr>
                        <m:nor/>
                      </m:rPr>
                      <m:t>COP</m:t>
                    </m:r>
                  </m:e>
                  <m:sub>
                    <m:r>
                      <w:rPr>
                        <w:rFonts w:ascii="Cambria Math" w:hAnsi="Cambria Math"/>
                      </w:rPr>
                      <m:t>t</m:t>
                    </m:r>
                  </m:sub>
                </m:sSub>
              </m:oMath>
            </m:oMathPara>
          </w:p>
        </w:tc>
        <w:tc>
          <w:tcPr>
            <w:tcW w:w="0" w:type="auto"/>
          </w:tcPr>
          <w:p w14:paraId="375B4D68" w14:textId="77777777" w:rsidR="00870D2F" w:rsidRDefault="00000000">
            <w:pPr>
              <w:pStyle w:val="Compact"/>
            </w:pPr>
            <w:r>
              <w:t>varmepumpens virkningsgrad, se §D.7</w:t>
            </w:r>
          </w:p>
        </w:tc>
        <w:tc>
          <w:tcPr>
            <w:tcW w:w="0" w:type="auto"/>
          </w:tcPr>
          <w:p w14:paraId="44B566D2" w14:textId="77777777" w:rsidR="00870D2F" w:rsidRDefault="00000000">
            <w:pPr>
              <w:pStyle w:val="Compact"/>
            </w:pPr>
            <w:r>
              <w:t>—</w:t>
            </w:r>
          </w:p>
        </w:tc>
      </w:tr>
    </w:tbl>
    <w:p w14:paraId="09882757" w14:textId="77777777" w:rsidR="00870D2F" w:rsidRDefault="00000000">
      <w:pPr>
        <w:pStyle w:val="Overskrift3"/>
      </w:pPr>
      <w:bookmarkStart w:id="146" w:name="enheds-parametre-konstante-pr.-enhed"/>
      <w:bookmarkStart w:id="147" w:name="_Toc228169635"/>
      <w:bookmarkEnd w:id="144"/>
      <w:r>
        <w:t>Enheds-parametre (konstante pr. enhed)</w:t>
      </w:r>
      <w:bookmarkEnd w:id="147"/>
    </w:p>
    <w:tbl>
      <w:tblPr>
        <w:tblStyle w:val="Table"/>
        <w:tblW w:w="5000" w:type="pct"/>
        <w:tblLook w:val="0020" w:firstRow="1" w:lastRow="0" w:firstColumn="0" w:lastColumn="0" w:noHBand="0" w:noVBand="0"/>
      </w:tblPr>
      <w:tblGrid>
        <w:gridCol w:w="1034"/>
        <w:gridCol w:w="6408"/>
        <w:gridCol w:w="1800"/>
      </w:tblGrid>
      <w:tr w:rsidR="00870D2F" w14:paraId="4E80BC45"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4759F9EA" w14:textId="77777777" w:rsidR="00870D2F" w:rsidRDefault="00000000">
            <w:pPr>
              <w:pStyle w:val="Compact"/>
            </w:pPr>
            <w:r>
              <w:t>Symbol</w:t>
            </w:r>
          </w:p>
        </w:tc>
        <w:tc>
          <w:tcPr>
            <w:tcW w:w="0" w:type="auto"/>
          </w:tcPr>
          <w:p w14:paraId="61D56085" w14:textId="77777777" w:rsidR="00870D2F" w:rsidRDefault="00000000">
            <w:pPr>
              <w:pStyle w:val="Compact"/>
            </w:pPr>
            <w:r>
              <w:t>Betydning</w:t>
            </w:r>
          </w:p>
        </w:tc>
        <w:tc>
          <w:tcPr>
            <w:tcW w:w="0" w:type="auto"/>
          </w:tcPr>
          <w:p w14:paraId="51E4B857" w14:textId="77777777" w:rsidR="00870D2F" w:rsidRDefault="00000000">
            <w:pPr>
              <w:pStyle w:val="Compact"/>
            </w:pPr>
            <w:r>
              <w:t>Enhed</w:t>
            </w:r>
          </w:p>
        </w:tc>
      </w:tr>
      <w:tr w:rsidR="00870D2F" w14:paraId="230175D4" w14:textId="77777777">
        <w:tc>
          <w:tcPr>
            <w:tcW w:w="0" w:type="auto"/>
          </w:tcPr>
          <w:p w14:paraId="3BC374AA" w14:textId="77777777" w:rsidR="00870D2F" w:rsidRDefault="00000000">
            <w:pPr>
              <w:pStyle w:val="Compact"/>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max</m:t>
                    </m:r>
                  </m:sup>
                </m:sSubSup>
              </m:oMath>
            </m:oMathPara>
          </w:p>
        </w:tc>
        <w:tc>
          <w:tcPr>
            <w:tcW w:w="0" w:type="auto"/>
          </w:tcPr>
          <w:p w14:paraId="545F702E" w14:textId="77777777" w:rsidR="00870D2F" w:rsidRDefault="00000000">
            <w:pPr>
              <w:pStyle w:val="Compact"/>
            </w:pPr>
            <w:r>
              <w:t>maksimal varmeproduktion</w:t>
            </w:r>
          </w:p>
        </w:tc>
        <w:tc>
          <w:tcPr>
            <w:tcW w:w="0" w:type="auto"/>
          </w:tcPr>
          <w:p w14:paraId="6C5F670E" w14:textId="77777777" w:rsidR="00870D2F" w:rsidRDefault="00000000">
            <w:pPr>
              <w:pStyle w:val="Compact"/>
            </w:pPr>
            <w:r>
              <w:t>MW varme</w:t>
            </w:r>
          </w:p>
        </w:tc>
      </w:tr>
      <w:tr w:rsidR="00870D2F" w14:paraId="76615760" w14:textId="77777777">
        <w:tc>
          <w:tcPr>
            <w:tcW w:w="0" w:type="auto"/>
          </w:tcPr>
          <w:p w14:paraId="0A1215AB" w14:textId="77777777" w:rsidR="00870D2F" w:rsidRDefault="00000000">
            <w:pPr>
              <w:pStyle w:val="Compact"/>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min</m:t>
                    </m:r>
                  </m:sup>
                </m:sSubSup>
              </m:oMath>
            </m:oMathPara>
          </w:p>
        </w:tc>
        <w:tc>
          <w:tcPr>
            <w:tcW w:w="0" w:type="auto"/>
          </w:tcPr>
          <w:p w14:paraId="72D5F7D1" w14:textId="77777777" w:rsidR="00870D2F" w:rsidRDefault="00000000">
            <w:pPr>
              <w:pStyle w:val="Compact"/>
            </w:pPr>
            <w:r>
              <w:t xml:space="preserve">minimumslast (kun aktiv hvis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oMath>
            <w:r>
              <w:t>)</w:t>
            </w:r>
          </w:p>
        </w:tc>
        <w:tc>
          <w:tcPr>
            <w:tcW w:w="0" w:type="auto"/>
          </w:tcPr>
          <w:p w14:paraId="1590FDB2" w14:textId="77777777" w:rsidR="00870D2F" w:rsidRDefault="00000000">
            <w:pPr>
              <w:pStyle w:val="Compact"/>
            </w:pPr>
            <w:r>
              <w:t>MW varme</w:t>
            </w:r>
          </w:p>
        </w:tc>
      </w:tr>
      <w:tr w:rsidR="00870D2F" w14:paraId="6C0E5932" w14:textId="77777777">
        <w:tc>
          <w:tcPr>
            <w:tcW w:w="0" w:type="auto"/>
          </w:tcPr>
          <w:p w14:paraId="0F61E32E" w14:textId="77777777" w:rsidR="00870D2F"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i</m:t>
                    </m:r>
                  </m:sub>
                </m:sSub>
              </m:oMath>
            </m:oMathPara>
          </w:p>
        </w:tc>
        <w:tc>
          <w:tcPr>
            <w:tcW w:w="0" w:type="auto"/>
          </w:tcPr>
          <w:p w14:paraId="3955255E" w14:textId="77777777" w:rsidR="00870D2F" w:rsidRDefault="00000000">
            <w:pPr>
              <w:pStyle w:val="Compact"/>
            </w:pPr>
            <w:r>
              <w:t>el/varme-ratio. Positiv = el-producerende (gasmotor); negativ = el-forbrugende (VP, elkedel); nul = brændsel-kun</w:t>
            </w:r>
          </w:p>
        </w:tc>
        <w:tc>
          <w:tcPr>
            <w:tcW w:w="0" w:type="auto"/>
          </w:tcPr>
          <w:p w14:paraId="12874FD5" w14:textId="77777777" w:rsidR="00870D2F" w:rsidRDefault="00000000">
            <w:pPr>
              <w:pStyle w:val="Compact"/>
            </w:pPr>
            <w:r>
              <w:t>—</w:t>
            </w:r>
          </w:p>
        </w:tc>
      </w:tr>
      <w:tr w:rsidR="00870D2F" w14:paraId="55699186" w14:textId="77777777">
        <w:tc>
          <w:tcPr>
            <w:tcW w:w="0" w:type="auto"/>
          </w:tcPr>
          <w:p w14:paraId="7D80C38E" w14:textId="77777777" w:rsidR="00870D2F"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i</m:t>
                    </m:r>
                  </m:sub>
                </m:sSub>
              </m:oMath>
            </m:oMathPara>
          </w:p>
        </w:tc>
        <w:tc>
          <w:tcPr>
            <w:tcW w:w="0" w:type="auto"/>
          </w:tcPr>
          <w:p w14:paraId="4FDB0A1B" w14:textId="77777777" w:rsidR="00870D2F" w:rsidRDefault="00000000">
            <w:pPr>
              <w:pStyle w:val="Compact"/>
            </w:pPr>
            <w:r>
              <w:t>brændsel-til-varme-virkningsgrad</w:t>
            </w:r>
          </w:p>
        </w:tc>
        <w:tc>
          <w:tcPr>
            <w:tcW w:w="0" w:type="auto"/>
          </w:tcPr>
          <w:p w14:paraId="211FA0D3" w14:textId="77777777" w:rsidR="00870D2F" w:rsidRDefault="00000000">
            <w:pPr>
              <w:pStyle w:val="Compact"/>
            </w:pPr>
            <w:r>
              <w:t>—</w:t>
            </w:r>
          </w:p>
        </w:tc>
      </w:tr>
      <w:tr w:rsidR="00870D2F" w14:paraId="0E364240" w14:textId="77777777">
        <w:tc>
          <w:tcPr>
            <w:tcW w:w="0" w:type="auto"/>
          </w:tcPr>
          <w:p w14:paraId="4E009779" w14:textId="77777777" w:rsidR="00870D2F" w:rsidRDefault="00000000">
            <w:pPr>
              <w:pStyle w:val="Compact"/>
            </w:pPr>
            <m:oMathPara>
              <m:oMath>
                <m:sSubSup>
                  <m:sSubSupPr>
                    <m:ctrlPr>
                      <w:rPr>
                        <w:rFonts w:ascii="Cambria Math" w:hAnsi="Cambria Math"/>
                      </w:rPr>
                    </m:ctrlPr>
                  </m:sSubSupPr>
                  <m:e>
                    <m:r>
                      <w:rPr>
                        <w:rFonts w:ascii="Cambria Math" w:hAnsi="Cambria Math"/>
                      </w:rPr>
                      <m:t>π</m:t>
                    </m:r>
                  </m:e>
                  <m:sub>
                    <m:r>
                      <w:rPr>
                        <w:rFonts w:ascii="Cambria Math" w:hAnsi="Cambria Math"/>
                      </w:rPr>
                      <m:t>i</m:t>
                    </m:r>
                  </m:sub>
                  <m:sup>
                    <m:r>
                      <m:rPr>
                        <m:nor/>
                      </m:rPr>
                      <m:t>fuel</m:t>
                    </m:r>
                  </m:sup>
                </m:sSubSup>
              </m:oMath>
            </m:oMathPara>
          </w:p>
        </w:tc>
        <w:tc>
          <w:tcPr>
            <w:tcW w:w="0" w:type="auto"/>
          </w:tcPr>
          <w:p w14:paraId="07BFD5FA" w14:textId="77777777" w:rsidR="00870D2F" w:rsidRDefault="00000000">
            <w:pPr>
              <w:pStyle w:val="Compact"/>
            </w:pPr>
            <w:r>
              <w:t>brændselspris (flat)</w:t>
            </w:r>
          </w:p>
        </w:tc>
        <w:tc>
          <w:tcPr>
            <w:tcW w:w="0" w:type="auto"/>
          </w:tcPr>
          <w:p w14:paraId="65808334" w14:textId="77777777" w:rsidR="00870D2F" w:rsidRDefault="00000000">
            <w:pPr>
              <w:pStyle w:val="Compact"/>
            </w:pPr>
            <w:r>
              <w:t>DKK/MWh brændsel</w:t>
            </w:r>
          </w:p>
        </w:tc>
      </w:tr>
      <w:tr w:rsidR="00870D2F" w14:paraId="2A2C8078" w14:textId="77777777">
        <w:tc>
          <w:tcPr>
            <w:tcW w:w="0" w:type="auto"/>
          </w:tcPr>
          <w:p w14:paraId="52985B5A" w14:textId="77777777" w:rsidR="00870D2F" w:rsidRDefault="00000000">
            <w:pPr>
              <w:pStyle w:val="Compact"/>
            </w:pPr>
            <m:oMathPara>
              <m:oMath>
                <m:sSubSup>
                  <m:sSubSupPr>
                    <m:ctrlPr>
                      <w:rPr>
                        <w:rFonts w:ascii="Cambria Math" w:hAnsi="Cambria Math"/>
                      </w:rPr>
                    </m:ctrlPr>
                  </m:sSubSupPr>
                  <m:e>
                    <m:r>
                      <w:rPr>
                        <w:rFonts w:ascii="Cambria Math" w:hAnsi="Cambria Math"/>
                      </w:rPr>
                      <m:t>c</m:t>
                    </m:r>
                  </m:e>
                  <m:sub>
                    <m:r>
                      <w:rPr>
                        <w:rFonts w:ascii="Cambria Math" w:hAnsi="Cambria Math"/>
                      </w:rPr>
                      <m:t>i</m:t>
                    </m:r>
                  </m:sub>
                  <m:sup>
                    <m:r>
                      <m:rPr>
                        <m:nor/>
                      </m:rPr>
                      <m:t>var</m:t>
                    </m:r>
                  </m:sup>
                </m:sSubSup>
              </m:oMath>
            </m:oMathPara>
          </w:p>
        </w:tc>
        <w:tc>
          <w:tcPr>
            <w:tcW w:w="0" w:type="auto"/>
          </w:tcPr>
          <w:p w14:paraId="39F57E30" w14:textId="77777777" w:rsidR="00870D2F" w:rsidRDefault="00000000">
            <w:pPr>
              <w:pStyle w:val="Compact"/>
            </w:pPr>
            <w:r>
              <w:t>variabel O&amp;M</w:t>
            </w:r>
          </w:p>
        </w:tc>
        <w:tc>
          <w:tcPr>
            <w:tcW w:w="0" w:type="auto"/>
          </w:tcPr>
          <w:p w14:paraId="19F6BFE5" w14:textId="77777777" w:rsidR="00870D2F" w:rsidRDefault="00000000">
            <w:pPr>
              <w:pStyle w:val="Compact"/>
            </w:pPr>
            <w:r>
              <w:t>DKK/MWh varme</w:t>
            </w:r>
          </w:p>
        </w:tc>
      </w:tr>
      <w:tr w:rsidR="00870D2F" w14:paraId="51213584" w14:textId="77777777">
        <w:tc>
          <w:tcPr>
            <w:tcW w:w="0" w:type="auto"/>
          </w:tcPr>
          <w:p w14:paraId="084951FD" w14:textId="77777777" w:rsidR="00870D2F" w:rsidRDefault="00000000">
            <w:pPr>
              <w:pStyle w:val="Compact"/>
            </w:pPr>
            <m:oMathPara>
              <m:oMath>
                <m:sSubSup>
                  <m:sSubSupPr>
                    <m:ctrlPr>
                      <w:rPr>
                        <w:rFonts w:ascii="Cambria Math" w:hAnsi="Cambria Math"/>
                      </w:rPr>
                    </m:ctrlPr>
                  </m:sSubSupPr>
                  <m:e>
                    <m:r>
                      <w:rPr>
                        <w:rFonts w:ascii="Cambria Math" w:hAnsi="Cambria Math"/>
                      </w:rPr>
                      <m:t>c</m:t>
                    </m:r>
                  </m:e>
                  <m:sub>
                    <m:r>
                      <w:rPr>
                        <w:rFonts w:ascii="Cambria Math" w:hAnsi="Cambria Math"/>
                      </w:rPr>
                      <m:t>i</m:t>
                    </m:r>
                  </m:sub>
                  <m:sup>
                    <m:r>
                      <m:rPr>
                        <m:nor/>
                      </m:rPr>
                      <m:t>start</m:t>
                    </m:r>
                  </m:sup>
                </m:sSubSup>
              </m:oMath>
            </m:oMathPara>
          </w:p>
        </w:tc>
        <w:tc>
          <w:tcPr>
            <w:tcW w:w="0" w:type="auto"/>
          </w:tcPr>
          <w:p w14:paraId="7FDB1AF1" w14:textId="77777777" w:rsidR="00870D2F" w:rsidRDefault="00000000">
            <w:pPr>
              <w:pStyle w:val="Compact"/>
            </w:pPr>
            <w:r>
              <w:t xml:space="preserve">startomkostning (kun for </w:t>
            </w:r>
            <m:oMath>
              <m:r>
                <w:rPr>
                  <w:rFonts w:ascii="Cambria Math" w:hAnsi="Cambria Math"/>
                </w:rPr>
                <m:t>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UC</m:t>
                  </m:r>
                </m:sup>
              </m:sSup>
            </m:oMath>
            <w:r>
              <w:t>)</w:t>
            </w:r>
          </w:p>
        </w:tc>
        <w:tc>
          <w:tcPr>
            <w:tcW w:w="0" w:type="auto"/>
          </w:tcPr>
          <w:p w14:paraId="13A58D0F" w14:textId="77777777" w:rsidR="00870D2F" w:rsidRDefault="00000000">
            <w:pPr>
              <w:pStyle w:val="Compact"/>
            </w:pPr>
            <w:r>
              <w:t>DKK/start</w:t>
            </w:r>
          </w:p>
        </w:tc>
      </w:tr>
      <w:tr w:rsidR="00870D2F" w14:paraId="31A14C6C" w14:textId="77777777">
        <w:tc>
          <w:tcPr>
            <w:tcW w:w="0" w:type="auto"/>
          </w:tcPr>
          <w:p w14:paraId="020EE438" w14:textId="77777777" w:rsidR="00870D2F" w:rsidRDefault="00000000">
            <w:pPr>
              <w:pStyle w:val="Compact"/>
            </w:pPr>
            <m:oMathPara>
              <m:oMath>
                <m:r>
                  <w:rPr>
                    <w:rFonts w:ascii="Cambria Math" w:hAnsi="Cambria Math"/>
                  </w:rPr>
                  <m:t>U</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0" w:type="auto"/>
          </w:tcPr>
          <w:p w14:paraId="1055F4F7" w14:textId="77777777" w:rsidR="00870D2F" w:rsidRDefault="00000000">
            <w:pPr>
              <w:pStyle w:val="Compact"/>
            </w:pPr>
            <w:r>
              <w:t>min up-/downtime for UC-enheder</w:t>
            </w:r>
          </w:p>
        </w:tc>
        <w:tc>
          <w:tcPr>
            <w:tcW w:w="0" w:type="auto"/>
          </w:tcPr>
          <w:p w14:paraId="4CA3592F" w14:textId="77777777" w:rsidR="00870D2F" w:rsidRDefault="00000000">
            <w:pPr>
              <w:pStyle w:val="Compact"/>
            </w:pPr>
            <w:r>
              <w:t>timer</w:t>
            </w:r>
          </w:p>
        </w:tc>
      </w:tr>
      <w:tr w:rsidR="00870D2F" w14:paraId="0AB188E2" w14:textId="77777777">
        <w:tc>
          <w:tcPr>
            <w:tcW w:w="0" w:type="auto"/>
          </w:tcPr>
          <w:p w14:paraId="13FD97BD" w14:textId="77777777" w:rsidR="00870D2F" w:rsidRDefault="00000000">
            <w:pPr>
              <w:pStyle w:val="Compact"/>
            </w:pPr>
            <m:oMathPara>
              <m:oMath>
                <m:sSubSup>
                  <m:sSubSupPr>
                    <m:ctrlPr>
                      <w:rPr>
                        <w:rFonts w:ascii="Cambria Math" w:hAnsi="Cambria Math"/>
                      </w:rPr>
                    </m:ctrlPr>
                  </m:sSubSupPr>
                  <m:e>
                    <m:r>
                      <w:rPr>
                        <w:rFonts w:ascii="Cambria Math" w:hAnsi="Cambria Math"/>
                      </w:rPr>
                      <m:t>π</m:t>
                    </m:r>
                  </m:e>
                  <m:sub>
                    <m:r>
                      <w:rPr>
                        <w:rFonts w:ascii="Cambria Math" w:hAnsi="Cambria Math"/>
                      </w:rPr>
                      <m:t>i</m:t>
                    </m:r>
                  </m:sub>
                  <m:sup>
                    <m:r>
                      <m:rPr>
                        <m:nor/>
                      </m:rPr>
                      <m:t>CO2</m:t>
                    </m:r>
                  </m:sup>
                </m:sSubSup>
              </m:oMath>
            </m:oMathPara>
          </w:p>
        </w:tc>
        <w:tc>
          <w:tcPr>
            <w:tcW w:w="0" w:type="auto"/>
          </w:tcPr>
          <w:p w14:paraId="02B2F299" w14:textId="77777777" w:rsidR="00870D2F" w:rsidRDefault="00000000">
            <w:pPr>
              <w:pStyle w:val="Compact"/>
            </w:pPr>
            <w:r>
              <w:t>CO2-omkostning pr. MWh brændsel (0 for biomasse)</w:t>
            </w:r>
          </w:p>
        </w:tc>
        <w:tc>
          <w:tcPr>
            <w:tcW w:w="0" w:type="auto"/>
          </w:tcPr>
          <w:p w14:paraId="26118F41" w14:textId="77777777" w:rsidR="00870D2F" w:rsidRDefault="00000000">
            <w:pPr>
              <w:pStyle w:val="Compact"/>
            </w:pPr>
            <w:r>
              <w:t>DKK/MWh brændsel</w:t>
            </w:r>
          </w:p>
        </w:tc>
      </w:tr>
    </w:tbl>
    <w:p w14:paraId="57DD0F88" w14:textId="77777777" w:rsidR="00870D2F" w:rsidRDefault="00000000">
      <w:pPr>
        <w:pStyle w:val="Brdtekst"/>
      </w:pPr>
      <w:r>
        <w:lastRenderedPageBreak/>
        <w:t xml:space="preserve">For varmepumpen erstattes den konstante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med den tidsvarierende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nor/>
              </m:rPr>
              <m:t>COP</m:t>
            </m:r>
          </m:e>
          <m:sub>
            <m:r>
              <w:rPr>
                <w:rFonts w:ascii="Cambria Math" w:hAnsi="Cambria Math"/>
              </w:rPr>
              <m:t>t</m:t>
            </m:r>
          </m:sub>
        </m:sSub>
      </m:oMath>
      <w:r>
        <w:t>.</w:t>
      </w:r>
    </w:p>
    <w:p w14:paraId="56A9AE8B" w14:textId="77777777" w:rsidR="00870D2F" w:rsidRDefault="00000000">
      <w:pPr>
        <w:pStyle w:val="Overskrift3"/>
      </w:pPr>
      <w:bookmarkStart w:id="148" w:name="lager-parametre"/>
      <w:bookmarkStart w:id="149" w:name="_Toc228169636"/>
      <w:bookmarkEnd w:id="146"/>
      <w:r>
        <w:t>Lager-parametre</w:t>
      </w:r>
      <w:bookmarkEnd w:id="149"/>
    </w:p>
    <w:tbl>
      <w:tblPr>
        <w:tblStyle w:val="Table"/>
        <w:tblW w:w="5000" w:type="pct"/>
        <w:tblLook w:val="0020" w:firstRow="1" w:lastRow="0" w:firstColumn="0" w:lastColumn="0" w:noHBand="0" w:noVBand="0"/>
      </w:tblPr>
      <w:tblGrid>
        <w:gridCol w:w="2742"/>
        <w:gridCol w:w="5090"/>
        <w:gridCol w:w="1410"/>
      </w:tblGrid>
      <w:tr w:rsidR="00870D2F" w14:paraId="0FDA469C"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4699F80B" w14:textId="77777777" w:rsidR="00870D2F" w:rsidRDefault="00000000">
            <w:pPr>
              <w:pStyle w:val="Compact"/>
            </w:pPr>
            <w:r>
              <w:t>Symbol</w:t>
            </w:r>
          </w:p>
        </w:tc>
        <w:tc>
          <w:tcPr>
            <w:tcW w:w="0" w:type="auto"/>
          </w:tcPr>
          <w:p w14:paraId="1BCD86E7" w14:textId="77777777" w:rsidR="00870D2F" w:rsidRDefault="00000000">
            <w:pPr>
              <w:pStyle w:val="Compact"/>
            </w:pPr>
            <w:r>
              <w:t>Betydning</w:t>
            </w:r>
          </w:p>
        </w:tc>
        <w:tc>
          <w:tcPr>
            <w:tcW w:w="0" w:type="auto"/>
          </w:tcPr>
          <w:p w14:paraId="36BD1BA4" w14:textId="77777777" w:rsidR="00870D2F" w:rsidRDefault="00000000">
            <w:pPr>
              <w:pStyle w:val="Compact"/>
            </w:pPr>
            <w:r>
              <w:t>Enhed</w:t>
            </w:r>
          </w:p>
        </w:tc>
      </w:tr>
      <w:tr w:rsidR="00870D2F" w14:paraId="3021193D" w14:textId="77777777">
        <w:tc>
          <w:tcPr>
            <w:tcW w:w="0" w:type="auto"/>
          </w:tcPr>
          <w:p w14:paraId="43D394F4" w14:textId="77777777" w:rsidR="00870D2F" w:rsidRDefault="00000000">
            <w:pPr>
              <w:pStyle w:val="Compact"/>
            </w:pPr>
            <m:oMathPara>
              <m:oMath>
                <m:sSubSup>
                  <m:sSubSupPr>
                    <m:ctrlPr>
                      <w:rPr>
                        <w:rFonts w:ascii="Cambria Math" w:hAnsi="Cambria Math"/>
                      </w:rPr>
                    </m:ctrlPr>
                  </m:sSubSupPr>
                  <m:e>
                    <m:r>
                      <w:rPr>
                        <w:rFonts w:ascii="Cambria Math" w:hAnsi="Cambria Math"/>
                      </w:rPr>
                      <m:t>E</m:t>
                    </m:r>
                  </m:e>
                  <m:sub>
                    <m:r>
                      <w:rPr>
                        <w:rFonts w:ascii="Cambria Math" w:hAnsi="Cambria Math"/>
                      </w:rPr>
                      <m:t>s</m:t>
                    </m:r>
                  </m:sub>
                  <m:sup>
                    <m:r>
                      <m:rPr>
                        <m:sty m:val="p"/>
                      </m:rPr>
                      <w:rPr>
                        <w:rFonts w:ascii="Cambria Math" w:hAnsi="Cambria Math"/>
                      </w:rPr>
                      <m:t>max</m:t>
                    </m:r>
                  </m:sup>
                </m:sSubSup>
              </m:oMath>
            </m:oMathPara>
          </w:p>
        </w:tc>
        <w:tc>
          <w:tcPr>
            <w:tcW w:w="0" w:type="auto"/>
          </w:tcPr>
          <w:p w14:paraId="27063D05" w14:textId="77777777" w:rsidR="00870D2F" w:rsidRDefault="00000000">
            <w:pPr>
              <w:pStyle w:val="Compact"/>
            </w:pPr>
            <w:r>
              <w:t>lagerkapacitet</w:t>
            </w:r>
          </w:p>
        </w:tc>
        <w:tc>
          <w:tcPr>
            <w:tcW w:w="0" w:type="auto"/>
          </w:tcPr>
          <w:p w14:paraId="355F9D44" w14:textId="77777777" w:rsidR="00870D2F" w:rsidRDefault="00000000">
            <w:pPr>
              <w:pStyle w:val="Compact"/>
            </w:pPr>
            <w:r>
              <w:t>MWh</w:t>
            </w:r>
          </w:p>
        </w:tc>
      </w:tr>
      <w:tr w:rsidR="00870D2F" w14:paraId="70D22BB9" w14:textId="77777777">
        <w:tc>
          <w:tcPr>
            <w:tcW w:w="0" w:type="auto"/>
          </w:tcPr>
          <w:p w14:paraId="00D20358" w14:textId="77777777" w:rsidR="00870D2F" w:rsidRPr="00904E7D" w:rsidRDefault="00000000">
            <w:pPr>
              <w:pStyle w:val="Compact"/>
              <w:rPr>
                <w:lang w:val="en-US"/>
              </w:rPr>
            </w:pPr>
            <m:oMathPara>
              <m:oMath>
                <m:sSubSup>
                  <m:sSubSupPr>
                    <m:ctrlPr>
                      <w:rPr>
                        <w:rFonts w:ascii="Cambria Math" w:hAnsi="Cambria Math"/>
                      </w:rPr>
                    </m:ctrlPr>
                  </m:sSubSupPr>
                  <m:e>
                    <m:r>
                      <w:rPr>
                        <w:rFonts w:ascii="Cambria Math" w:hAnsi="Cambria Math"/>
                      </w:rPr>
                      <m:t>P</m:t>
                    </m:r>
                  </m:e>
                  <m:sub>
                    <m:r>
                      <w:rPr>
                        <w:rFonts w:ascii="Cambria Math" w:hAnsi="Cambria Math"/>
                      </w:rPr>
                      <m:t>s</m:t>
                    </m:r>
                  </m:sub>
                  <m:sup>
                    <m:r>
                      <m:rPr>
                        <m:nor/>
                      </m:rPr>
                      <w:rPr>
                        <w:lang w:val="en-US"/>
                      </w:rPr>
                      <m:t>ch,max</m:t>
                    </m:r>
                  </m:sup>
                </m:sSubSup>
                <m:r>
                  <m:rPr>
                    <m:sty m:val="p"/>
                  </m:rPr>
                  <w:rPr>
                    <w:rFonts w:ascii="Cambria Math" w:hAnsi="Cambria Math"/>
                    <w:lang w:val="en-US"/>
                  </w:rPr>
                  <m:t>,</m:t>
                </m:r>
                <m:sSubSup>
                  <m:sSubSupPr>
                    <m:ctrlPr>
                      <w:rPr>
                        <w:rFonts w:ascii="Cambria Math" w:hAnsi="Cambria Math"/>
                      </w:rPr>
                    </m:ctrlPr>
                  </m:sSubSupPr>
                  <m:e>
                    <m:r>
                      <w:rPr>
                        <w:rFonts w:ascii="Cambria Math" w:hAnsi="Cambria Math"/>
                      </w:rPr>
                      <m:t>P</m:t>
                    </m:r>
                  </m:e>
                  <m:sub>
                    <m:r>
                      <w:rPr>
                        <w:rFonts w:ascii="Cambria Math" w:hAnsi="Cambria Math"/>
                      </w:rPr>
                      <m:t>s</m:t>
                    </m:r>
                  </m:sub>
                  <m:sup>
                    <m:r>
                      <m:rPr>
                        <m:nor/>
                      </m:rPr>
                      <w:rPr>
                        <w:lang w:val="en-US"/>
                      </w:rPr>
                      <m:t>dis,max</m:t>
                    </m:r>
                  </m:sup>
                </m:sSubSup>
              </m:oMath>
            </m:oMathPara>
          </w:p>
        </w:tc>
        <w:tc>
          <w:tcPr>
            <w:tcW w:w="0" w:type="auto"/>
          </w:tcPr>
          <w:p w14:paraId="13D6F3B4" w14:textId="77777777" w:rsidR="00870D2F" w:rsidRDefault="00000000">
            <w:pPr>
              <w:pStyle w:val="Compact"/>
            </w:pPr>
            <w:r>
              <w:t>maksimal ladeeffekt</w:t>
            </w:r>
          </w:p>
        </w:tc>
        <w:tc>
          <w:tcPr>
            <w:tcW w:w="0" w:type="auto"/>
          </w:tcPr>
          <w:p w14:paraId="385004BA" w14:textId="77777777" w:rsidR="00870D2F" w:rsidRDefault="00000000">
            <w:pPr>
              <w:pStyle w:val="Compact"/>
            </w:pPr>
            <w:r>
              <w:t>MW</w:t>
            </w:r>
          </w:p>
        </w:tc>
      </w:tr>
      <w:tr w:rsidR="00870D2F" w14:paraId="0EE0AE81" w14:textId="77777777">
        <w:tc>
          <w:tcPr>
            <w:tcW w:w="0" w:type="auto"/>
          </w:tcPr>
          <w:p w14:paraId="49E439C3" w14:textId="77777777" w:rsidR="00870D2F" w:rsidRDefault="00000000">
            <w:pPr>
              <w:pStyle w:val="Compact"/>
            </w:pPr>
            <m:oMathPara>
              <m:oMath>
                <m:sSup>
                  <m:sSupPr>
                    <m:ctrlPr>
                      <w:rPr>
                        <w:rFonts w:ascii="Cambria Math" w:hAnsi="Cambria Math"/>
                      </w:rPr>
                    </m:ctrlPr>
                  </m:sSupPr>
                  <m:e>
                    <m:r>
                      <w:rPr>
                        <w:rFonts w:ascii="Cambria Math" w:hAnsi="Cambria Math"/>
                      </w:rPr>
                      <m:t>η</m:t>
                    </m:r>
                  </m:e>
                  <m:sup>
                    <m:r>
                      <m:rPr>
                        <m:nor/>
                      </m:rPr>
                      <m:t>self</m:t>
                    </m:r>
                  </m:sup>
                </m:sSup>
              </m:oMath>
            </m:oMathPara>
          </w:p>
        </w:tc>
        <w:tc>
          <w:tcPr>
            <w:tcW w:w="0" w:type="auto"/>
          </w:tcPr>
          <w:p w14:paraId="5388DADC" w14:textId="77777777" w:rsidR="00870D2F" w:rsidRDefault="00000000">
            <w:pPr>
              <w:pStyle w:val="Compact"/>
            </w:pPr>
            <w:r>
              <w:t>selvafladningsrate pr. time</w:t>
            </w:r>
          </w:p>
        </w:tc>
        <w:tc>
          <w:tcPr>
            <w:tcW w:w="0" w:type="auto"/>
          </w:tcPr>
          <w:p w14:paraId="44410EC7" w14:textId="77777777" w:rsidR="00870D2F" w:rsidRDefault="00000000">
            <w:pPr>
              <w:pStyle w:val="Compact"/>
            </w:pPr>
            <w:r>
              <w:t>—</w:t>
            </w:r>
          </w:p>
        </w:tc>
      </w:tr>
      <w:tr w:rsidR="00870D2F" w14:paraId="70920FC7" w14:textId="77777777">
        <w:tc>
          <w:tcPr>
            <w:tcW w:w="0" w:type="auto"/>
          </w:tcPr>
          <w:p w14:paraId="5C9345E8" w14:textId="77777777" w:rsidR="00870D2F" w:rsidRDefault="00000000">
            <w:pPr>
              <w:pStyle w:val="Compact"/>
            </w:pPr>
            <m:oMathPara>
              <m:oMath>
                <m:sSubSup>
                  <m:sSubSupPr>
                    <m:ctrlPr>
                      <w:rPr>
                        <w:rFonts w:ascii="Cambria Math" w:hAnsi="Cambria Math"/>
                      </w:rPr>
                    </m:ctrlPr>
                  </m:sSubSupPr>
                  <m:e>
                    <m:r>
                      <w:rPr>
                        <w:rFonts w:ascii="Cambria Math" w:hAnsi="Cambria Math"/>
                      </w:rPr>
                      <m:t>e</m:t>
                    </m:r>
                  </m:e>
                  <m:sub>
                    <m:r>
                      <w:rPr>
                        <w:rFonts w:ascii="Cambria Math" w:hAnsi="Cambria Math"/>
                      </w:rPr>
                      <m:t>s</m:t>
                    </m:r>
                  </m:sub>
                  <m:sup>
                    <m:r>
                      <m:rPr>
                        <m:nor/>
                      </m:rPr>
                      <m:t>init</m:t>
                    </m:r>
                  </m:sup>
                </m:sSubSup>
              </m:oMath>
            </m:oMathPara>
          </w:p>
        </w:tc>
        <w:tc>
          <w:tcPr>
            <w:tcW w:w="0" w:type="auto"/>
          </w:tcPr>
          <w:p w14:paraId="18EDB438" w14:textId="77777777" w:rsidR="00870D2F" w:rsidRDefault="00000000">
            <w:pPr>
              <w:pStyle w:val="Compact"/>
            </w:pPr>
            <w:r>
              <w:t>startværdi (og cyklusbinding)</w:t>
            </w:r>
          </w:p>
        </w:tc>
        <w:tc>
          <w:tcPr>
            <w:tcW w:w="0" w:type="auto"/>
          </w:tcPr>
          <w:p w14:paraId="72278123" w14:textId="77777777" w:rsidR="00870D2F" w:rsidRDefault="00000000">
            <w:pPr>
              <w:pStyle w:val="Compact"/>
            </w:pPr>
            <w:r>
              <w:t>MWh</w:t>
            </w:r>
          </w:p>
        </w:tc>
      </w:tr>
    </w:tbl>
    <w:p w14:paraId="2E742D12" w14:textId="77777777" w:rsidR="00870D2F" w:rsidRDefault="00000000">
      <w:pPr>
        <w:pStyle w:val="Brdtekst"/>
      </w:pPr>
      <w:r>
        <w:t xml:space="preserve">For Billunds tank: </w:t>
      </w:r>
      <m:oMath>
        <m:sSubSup>
          <m:sSubSupPr>
            <m:ctrlPr>
              <w:rPr>
                <w:rFonts w:ascii="Cambria Math" w:hAnsi="Cambria Math"/>
              </w:rPr>
            </m:ctrlPr>
          </m:sSubSupPr>
          <m:e>
            <m:r>
              <w:rPr>
                <w:rFonts w:ascii="Cambria Math" w:hAnsi="Cambria Math"/>
              </w:rPr>
              <m:t>E</m:t>
            </m:r>
          </m:e>
          <m:sub>
            <m:r>
              <w:rPr>
                <w:rFonts w:ascii="Cambria Math" w:hAnsi="Cambria Math"/>
              </w:rPr>
              <m:t>s</m:t>
            </m:r>
          </m:sub>
          <m:sup>
            <m:r>
              <m:rPr>
                <m:sty m:val="p"/>
              </m:rPr>
              <w:rPr>
                <w:rFonts w:ascii="Cambria Math" w:hAnsi="Cambria Math"/>
              </w:rPr>
              <m:t>max</m:t>
            </m:r>
          </m:sup>
        </m:sSub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3600</m:t>
        </m:r>
        <m:r>
          <m:rPr>
            <m:sty m:val="p"/>
          </m:rPr>
          <w:rPr>
            <w:rFonts w:ascii="Cambria Math" w:hAnsi="Cambria Math"/>
          </w:rPr>
          <m:t>=</m:t>
        </m:r>
        <m:r>
          <w:rPr>
            <w:rFonts w:ascii="Cambria Math" w:hAnsi="Cambria Math"/>
          </w:rPr>
          <m:t>14000</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186</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3600</m:t>
        </m:r>
        <m:r>
          <m:rPr>
            <m:sty m:val="p"/>
          </m:rPr>
          <w:rPr>
            <w:rFonts w:ascii="Cambria Math" w:hAnsi="Cambria Math"/>
          </w:rPr>
          <m:t>≈</m:t>
        </m:r>
        <m:r>
          <w:rPr>
            <w:rFonts w:ascii="Cambria Math" w:hAnsi="Cambria Math"/>
          </w:rPr>
          <m:t>732</m:t>
        </m:r>
      </m:oMath>
      <w:r>
        <w:t xml:space="preserve"> MWh.</w:t>
      </w:r>
    </w:p>
    <w:p w14:paraId="39F1D50B" w14:textId="77777777" w:rsidR="00870D2F" w:rsidRDefault="00000000">
      <w:pPr>
        <w:pStyle w:val="Overskrift3"/>
      </w:pPr>
      <w:bookmarkStart w:id="150" w:name="tariffer-og-elmarked"/>
      <w:bookmarkStart w:id="151" w:name="_Toc228169637"/>
      <w:bookmarkEnd w:id="148"/>
      <w:r>
        <w:t>Tariffer og elmarked</w:t>
      </w:r>
      <w:bookmarkEnd w:id="151"/>
    </w:p>
    <w:tbl>
      <w:tblPr>
        <w:tblStyle w:val="Table"/>
        <w:tblW w:w="5000" w:type="pct"/>
        <w:tblLook w:val="0020" w:firstRow="1" w:lastRow="0" w:firstColumn="0" w:lastColumn="0" w:noHBand="0" w:noVBand="0"/>
      </w:tblPr>
      <w:tblGrid>
        <w:gridCol w:w="1266"/>
        <w:gridCol w:w="4486"/>
        <w:gridCol w:w="3490"/>
      </w:tblGrid>
      <w:tr w:rsidR="00870D2F" w14:paraId="11C33374"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0D86E81B" w14:textId="77777777" w:rsidR="00870D2F" w:rsidRDefault="00000000">
            <w:pPr>
              <w:pStyle w:val="Compact"/>
            </w:pPr>
            <w:r>
              <w:t>Symbol</w:t>
            </w:r>
          </w:p>
        </w:tc>
        <w:tc>
          <w:tcPr>
            <w:tcW w:w="0" w:type="auto"/>
          </w:tcPr>
          <w:p w14:paraId="0B8316DF" w14:textId="77777777" w:rsidR="00870D2F" w:rsidRDefault="00000000">
            <w:pPr>
              <w:pStyle w:val="Compact"/>
            </w:pPr>
            <w:r>
              <w:t>Betydning</w:t>
            </w:r>
          </w:p>
        </w:tc>
        <w:tc>
          <w:tcPr>
            <w:tcW w:w="0" w:type="auto"/>
          </w:tcPr>
          <w:p w14:paraId="3F11324B" w14:textId="77777777" w:rsidR="00870D2F" w:rsidRDefault="00000000">
            <w:pPr>
              <w:pStyle w:val="Compact"/>
            </w:pPr>
            <w:r>
              <w:t>Enhed</w:t>
            </w:r>
          </w:p>
        </w:tc>
      </w:tr>
      <w:tr w:rsidR="00870D2F" w14:paraId="37532E81" w14:textId="77777777">
        <w:tc>
          <w:tcPr>
            <w:tcW w:w="0" w:type="auto"/>
          </w:tcPr>
          <w:p w14:paraId="08999234" w14:textId="77777777" w:rsidR="00870D2F" w:rsidRDefault="00000000">
            <w:pPr>
              <w:pStyle w:val="Compact"/>
            </w:pPr>
            <m:oMathPara>
              <m:oMath>
                <m:sSup>
                  <m:sSupPr>
                    <m:ctrlPr>
                      <w:rPr>
                        <w:rFonts w:ascii="Cambria Math" w:hAnsi="Cambria Math"/>
                      </w:rPr>
                    </m:ctrlPr>
                  </m:sSupPr>
                  <m:e>
                    <m:r>
                      <w:rPr>
                        <w:rFonts w:ascii="Cambria Math" w:hAnsi="Cambria Math"/>
                      </w:rPr>
                      <m:t>τ</m:t>
                    </m:r>
                  </m:e>
                  <m:sup>
                    <m:r>
                      <m:rPr>
                        <m:nor/>
                      </m:rPr>
                      <m:t>cons</m:t>
                    </m:r>
                  </m:sup>
                </m:sSup>
              </m:oMath>
            </m:oMathPara>
          </w:p>
        </w:tc>
        <w:tc>
          <w:tcPr>
            <w:tcW w:w="0" w:type="auto"/>
          </w:tcPr>
          <w:p w14:paraId="068A9D0D" w14:textId="77777777" w:rsidR="00870D2F" w:rsidRDefault="00000000">
            <w:pPr>
              <w:pStyle w:val="Compact"/>
            </w:pPr>
            <w:r>
              <w:t>forbrugstarif (flat)</w:t>
            </w:r>
          </w:p>
        </w:tc>
        <w:tc>
          <w:tcPr>
            <w:tcW w:w="0" w:type="auto"/>
          </w:tcPr>
          <w:p w14:paraId="0EB7AC21" w14:textId="77777777" w:rsidR="00870D2F" w:rsidRDefault="00000000">
            <w:pPr>
              <w:pStyle w:val="Compact"/>
            </w:pPr>
            <w:r>
              <w:t>DKK/MWh el forbrugt</w:t>
            </w:r>
          </w:p>
        </w:tc>
      </w:tr>
      <w:tr w:rsidR="00870D2F" w14:paraId="515BE40E" w14:textId="77777777">
        <w:tc>
          <w:tcPr>
            <w:tcW w:w="0" w:type="auto"/>
          </w:tcPr>
          <w:p w14:paraId="0D2BCD67" w14:textId="77777777" w:rsidR="00870D2F" w:rsidRDefault="00000000">
            <w:pPr>
              <w:pStyle w:val="Compact"/>
            </w:pPr>
            <m:oMathPara>
              <m:oMath>
                <m:sSup>
                  <m:sSupPr>
                    <m:ctrlPr>
                      <w:rPr>
                        <w:rFonts w:ascii="Cambria Math" w:hAnsi="Cambria Math"/>
                      </w:rPr>
                    </m:ctrlPr>
                  </m:sSupPr>
                  <m:e>
                    <m:r>
                      <w:rPr>
                        <w:rFonts w:ascii="Cambria Math" w:hAnsi="Cambria Math"/>
                      </w:rPr>
                      <m:t>τ</m:t>
                    </m:r>
                  </m:e>
                  <m:sup>
                    <m:r>
                      <m:rPr>
                        <m:nor/>
                      </m:rPr>
                      <m:t>prod</m:t>
                    </m:r>
                  </m:sup>
                </m:sSup>
              </m:oMath>
            </m:oMathPara>
          </w:p>
        </w:tc>
        <w:tc>
          <w:tcPr>
            <w:tcW w:w="0" w:type="auto"/>
          </w:tcPr>
          <w:p w14:paraId="6473A748" w14:textId="77777777" w:rsidR="00870D2F" w:rsidRDefault="00000000">
            <w:pPr>
              <w:pStyle w:val="Compact"/>
            </w:pPr>
            <w:r>
              <w:t>produktionstarif</w:t>
            </w:r>
          </w:p>
        </w:tc>
        <w:tc>
          <w:tcPr>
            <w:tcW w:w="0" w:type="auto"/>
          </w:tcPr>
          <w:p w14:paraId="43E55E35" w14:textId="77777777" w:rsidR="00870D2F" w:rsidRDefault="00000000">
            <w:pPr>
              <w:pStyle w:val="Compact"/>
            </w:pPr>
            <w:r>
              <w:t>DKK/MWh el produceret</w:t>
            </w:r>
          </w:p>
        </w:tc>
      </w:tr>
      <w:tr w:rsidR="00870D2F" w14:paraId="7812693C" w14:textId="77777777">
        <w:tc>
          <w:tcPr>
            <w:tcW w:w="0" w:type="auto"/>
          </w:tcPr>
          <w:p w14:paraId="4D48CDE5" w14:textId="77777777" w:rsidR="00870D2F" w:rsidRDefault="00000000">
            <w:pPr>
              <w:pStyle w:val="Compact"/>
            </w:pPr>
            <m:oMathPara>
              <m:oMath>
                <m:sSup>
                  <m:sSupPr>
                    <m:ctrlPr>
                      <w:rPr>
                        <w:rFonts w:ascii="Cambria Math" w:hAnsi="Cambria Math"/>
                      </w:rPr>
                    </m:ctrlPr>
                  </m:sSupPr>
                  <m:e>
                    <m:r>
                      <w:rPr>
                        <w:rFonts w:ascii="Cambria Math" w:hAnsi="Cambria Math"/>
                      </w:rPr>
                      <m:t>τ</m:t>
                    </m:r>
                  </m:e>
                  <m:sup>
                    <m:r>
                      <m:rPr>
                        <m:nor/>
                      </m:rPr>
                      <m:t>tax</m:t>
                    </m:r>
                  </m:sup>
                </m:sSup>
              </m:oMath>
            </m:oMathPara>
          </w:p>
        </w:tc>
        <w:tc>
          <w:tcPr>
            <w:tcW w:w="0" w:type="auto"/>
          </w:tcPr>
          <w:p w14:paraId="7D0F97BD" w14:textId="77777777" w:rsidR="00870D2F" w:rsidRDefault="00000000">
            <w:pPr>
              <w:pStyle w:val="Compact"/>
            </w:pPr>
            <w:r>
              <w:t>elafgift (reduceret elvarme-sats)</w:t>
            </w:r>
          </w:p>
        </w:tc>
        <w:tc>
          <w:tcPr>
            <w:tcW w:w="0" w:type="auto"/>
          </w:tcPr>
          <w:p w14:paraId="5A3D2DC9" w14:textId="77777777" w:rsidR="00870D2F" w:rsidRDefault="00000000">
            <w:pPr>
              <w:pStyle w:val="Compact"/>
            </w:pPr>
            <w:r>
              <w:t>DKK/MWh el forbrugt</w:t>
            </w:r>
          </w:p>
        </w:tc>
      </w:tr>
    </w:tbl>
    <w:p w14:paraId="755C0E3E" w14:textId="77777777" w:rsidR="00870D2F" w:rsidRDefault="00000000">
      <w:pPr>
        <w:pStyle w:val="Overskrift3"/>
      </w:pPr>
      <w:bookmarkStart w:id="152" w:name="balancemarkeds-grænser"/>
      <w:bookmarkStart w:id="153" w:name="_Toc228169638"/>
      <w:bookmarkEnd w:id="150"/>
      <w:r>
        <w:t>Balancemarkeds-grænser</w:t>
      </w:r>
      <w:bookmarkEnd w:id="153"/>
    </w:p>
    <w:tbl>
      <w:tblPr>
        <w:tblStyle w:val="Table"/>
        <w:tblW w:w="5000" w:type="pct"/>
        <w:tblLook w:val="0020" w:firstRow="1" w:lastRow="0" w:firstColumn="0" w:lastColumn="0" w:noHBand="0" w:noVBand="0"/>
      </w:tblPr>
      <w:tblGrid>
        <w:gridCol w:w="1218"/>
        <w:gridCol w:w="6933"/>
        <w:gridCol w:w="1091"/>
      </w:tblGrid>
      <w:tr w:rsidR="00870D2F" w14:paraId="2B77E2C9"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679B4CA5" w14:textId="77777777" w:rsidR="00870D2F" w:rsidRDefault="00000000">
            <w:pPr>
              <w:pStyle w:val="Compact"/>
            </w:pPr>
            <w:r>
              <w:t>Symbol</w:t>
            </w:r>
          </w:p>
        </w:tc>
        <w:tc>
          <w:tcPr>
            <w:tcW w:w="0" w:type="auto"/>
          </w:tcPr>
          <w:p w14:paraId="4BD833FA" w14:textId="77777777" w:rsidR="00870D2F" w:rsidRDefault="00000000">
            <w:pPr>
              <w:pStyle w:val="Compact"/>
            </w:pPr>
            <w:r>
              <w:t>Betydning</w:t>
            </w:r>
          </w:p>
        </w:tc>
        <w:tc>
          <w:tcPr>
            <w:tcW w:w="0" w:type="auto"/>
          </w:tcPr>
          <w:p w14:paraId="404ED616" w14:textId="77777777" w:rsidR="00870D2F" w:rsidRDefault="00000000">
            <w:pPr>
              <w:pStyle w:val="Compact"/>
            </w:pPr>
            <w:r>
              <w:t>Enhed</w:t>
            </w:r>
          </w:p>
        </w:tc>
      </w:tr>
      <w:tr w:rsidR="00870D2F" w14:paraId="5A343B6D" w14:textId="77777777">
        <w:tc>
          <w:tcPr>
            <w:tcW w:w="0" w:type="auto"/>
          </w:tcPr>
          <w:p w14:paraId="3143F5DD" w14:textId="77777777" w:rsidR="00870D2F" w:rsidRDefault="00000000">
            <w:pPr>
              <w:pStyle w:val="Compact"/>
            </w:pPr>
            <m:oMathPara>
              <m:oMath>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k</m:t>
                    </m:r>
                  </m:sup>
                </m:sSubSup>
              </m:oMath>
            </m:oMathPara>
          </w:p>
        </w:tc>
        <w:tc>
          <w:tcPr>
            <w:tcW w:w="0" w:type="auto"/>
          </w:tcPr>
          <w:p w14:paraId="173BE5A5" w14:textId="77777777" w:rsidR="00870D2F" w:rsidRDefault="00000000">
            <w:pPr>
              <w:pStyle w:val="Compact"/>
            </w:pPr>
            <w:r>
              <w:t xml:space="preserve">per-enhed max-bud i marked </w:t>
            </w:r>
            <m:oMath>
              <m:r>
                <w:rPr>
                  <w:rFonts w:ascii="Cambria Math" w:hAnsi="Cambria Math"/>
                </w:rPr>
                <m:t>k</m:t>
              </m:r>
            </m:oMath>
            <w:r>
              <w:t xml:space="preserve"> (kan være uendelig)</w:t>
            </w:r>
          </w:p>
        </w:tc>
        <w:tc>
          <w:tcPr>
            <w:tcW w:w="0" w:type="auto"/>
          </w:tcPr>
          <w:p w14:paraId="6FE5B3EB" w14:textId="77777777" w:rsidR="00870D2F" w:rsidRDefault="00000000">
            <w:pPr>
              <w:pStyle w:val="Compact"/>
            </w:pPr>
            <w:r>
              <w:t>MW</w:t>
            </w:r>
          </w:p>
        </w:tc>
      </w:tr>
      <w:tr w:rsidR="00870D2F" w14:paraId="1AF1846B" w14:textId="77777777">
        <w:tc>
          <w:tcPr>
            <w:tcW w:w="0" w:type="auto"/>
          </w:tcPr>
          <w:p w14:paraId="20D8A495" w14:textId="77777777" w:rsidR="00870D2F" w:rsidRDefault="00000000">
            <w:pPr>
              <w:pStyle w:val="Compact"/>
            </w:pPr>
            <m:oMathPara>
              <m:oMath>
                <m:sSubSup>
                  <m:sSubSupPr>
                    <m:ctrlPr>
                      <w:rPr>
                        <w:rFonts w:ascii="Cambria Math" w:hAnsi="Cambria Math"/>
                      </w:rPr>
                    </m:ctrlPr>
                  </m:sSubSupPr>
                  <m:e>
                    <m:r>
                      <w:rPr>
                        <w:rFonts w:ascii="Cambria Math" w:hAnsi="Cambria Math"/>
                      </w:rPr>
                      <m:t>B</m:t>
                    </m:r>
                  </m:e>
                  <m:sub>
                    <m:r>
                      <w:rPr>
                        <w:rFonts w:ascii="Cambria Math" w:hAnsi="Cambria Math"/>
                      </w:rPr>
                      <m:t>g</m:t>
                    </m:r>
                  </m:sub>
                  <m:sup>
                    <m:r>
                      <w:rPr>
                        <w:rFonts w:ascii="Cambria Math" w:hAnsi="Cambria Math"/>
                      </w:rPr>
                      <m:t>k</m:t>
                    </m:r>
                  </m:sup>
                </m:sSubSup>
              </m:oMath>
            </m:oMathPara>
          </w:p>
        </w:tc>
        <w:tc>
          <w:tcPr>
            <w:tcW w:w="0" w:type="auto"/>
          </w:tcPr>
          <w:p w14:paraId="322EB5C1" w14:textId="77777777" w:rsidR="00870D2F" w:rsidRDefault="00000000">
            <w:pPr>
              <w:pStyle w:val="Compact"/>
            </w:pPr>
            <w:r>
              <w:t xml:space="preserve">per-gruppe max-bud i marked </w:t>
            </w:r>
            <m:oMath>
              <m:r>
                <w:rPr>
                  <w:rFonts w:ascii="Cambria Math" w:hAnsi="Cambria Math"/>
                </w:rPr>
                <m:t>k</m:t>
              </m:r>
            </m:oMath>
            <w:r>
              <w:t xml:space="preserve"> (kan være uendelig)</w:t>
            </w:r>
          </w:p>
        </w:tc>
        <w:tc>
          <w:tcPr>
            <w:tcW w:w="0" w:type="auto"/>
          </w:tcPr>
          <w:p w14:paraId="44FF8DD9" w14:textId="77777777" w:rsidR="00870D2F" w:rsidRDefault="00000000">
            <w:pPr>
              <w:pStyle w:val="Compact"/>
            </w:pPr>
            <w:r>
              <w:t>MW</w:t>
            </w:r>
          </w:p>
        </w:tc>
      </w:tr>
    </w:tbl>
    <w:p w14:paraId="3E71B465" w14:textId="77777777" w:rsidR="00870D2F" w:rsidRDefault="00000000">
      <w:pPr>
        <w:pStyle w:val="Brdtekst"/>
      </w:pPr>
      <w:r>
        <w:t xml:space="preserve">For Billund apr 2026: </w:t>
      </w:r>
      <m:oMath>
        <m:sSubSup>
          <m:sSubSupPr>
            <m:ctrlPr>
              <w:rPr>
                <w:rFonts w:ascii="Cambria Math" w:hAnsi="Cambria Math"/>
              </w:rPr>
            </m:ctrlPr>
          </m:sSubSupPr>
          <m:e>
            <m:r>
              <w:rPr>
                <w:rFonts w:ascii="Cambria Math" w:hAnsi="Cambria Math"/>
              </w:rPr>
              <m:t>B</m:t>
            </m:r>
          </m:e>
          <m:sub>
            <m:r>
              <m:rPr>
                <m:nor/>
              </m:rPr>
              <m:t>vp_luft_vand</m:t>
            </m:r>
          </m:sub>
          <m:sup>
            <m:r>
              <m:rPr>
                <m:nor/>
              </m:rPr>
              <m:t>aFRR</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nor/>
              </m:rPr>
              <m:t>vp_luft_vand</m:t>
            </m:r>
          </m:sub>
          <m:sup>
            <m:r>
              <m:rPr>
                <m:nor/>
              </m:rPr>
              <m:t>mFRR</m:t>
            </m:r>
          </m:sup>
        </m:sSub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65</m:t>
        </m:r>
      </m:oMath>
      <w:r>
        <w:t xml:space="preserve"> MW og </w:t>
      </w:r>
      <m:oMath>
        <m:sSubSup>
          <m:sSubSupPr>
            <m:ctrlPr>
              <w:rPr>
                <w:rFonts w:ascii="Cambria Math" w:hAnsi="Cambria Math"/>
              </w:rPr>
            </m:ctrlPr>
          </m:sSubSupPr>
          <m:e>
            <m:r>
              <w:rPr>
                <w:rFonts w:ascii="Cambria Math" w:hAnsi="Cambria Math"/>
              </w:rPr>
              <m:t>B</m:t>
            </m:r>
          </m:e>
          <m:sub>
            <m:r>
              <m:rPr>
                <m:nor/>
              </m:rPr>
              <m:t>elkedler</m:t>
            </m:r>
          </m:sub>
          <m:sup>
            <m:r>
              <m:rPr>
                <m:nor/>
              </m:rPr>
              <m:t>aFRR</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nor/>
              </m:rPr>
              <m:t>elkedler</m:t>
            </m:r>
          </m:sub>
          <m:sup>
            <m:r>
              <m:rPr>
                <m:nor/>
              </m:rPr>
              <m:t>mFRR</m:t>
            </m:r>
          </m:sup>
        </m:sSubSup>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00</m:t>
        </m:r>
      </m:oMath>
      <w:r>
        <w:t xml:space="preserve"> MW.</w:t>
      </w:r>
    </w:p>
    <w:p w14:paraId="2B225106" w14:textId="77777777" w:rsidR="00870D2F" w:rsidRDefault="00000000">
      <w:r>
        <w:pict w14:anchorId="034C7C9C">
          <v:rect id="_x0000_i1052" style="width:0;height:1.5pt" o:hralign="center" o:hrstd="t" o:hr="t"/>
        </w:pict>
      </w:r>
    </w:p>
    <w:p w14:paraId="5E8B0DD9" w14:textId="77777777" w:rsidR="00870D2F" w:rsidRDefault="00000000">
      <w:pPr>
        <w:pStyle w:val="Overskrift2"/>
      </w:pPr>
      <w:bookmarkStart w:id="154" w:name="d.4-målfunktion"/>
      <w:bookmarkStart w:id="155" w:name="_Toc228169639"/>
      <w:bookmarkEnd w:id="142"/>
      <w:bookmarkEnd w:id="152"/>
      <w:r>
        <w:t>D.4 Målfunktion</w:t>
      </w:r>
      <w:bookmarkEnd w:id="155"/>
    </w:p>
    <w:p w14:paraId="179F204A" w14:textId="77777777" w:rsidR="00870D2F" w:rsidRDefault="00000000">
      <w:pPr>
        <w:pStyle w:val="FirstParagraph"/>
      </w:pPr>
      <w:r>
        <w:t>Modellen minimerer den samlede årlige nettoomkostning:</w:t>
      </w:r>
    </w:p>
    <w:p w14:paraId="4EA68448" w14:textId="77777777" w:rsidR="00870D2F" w:rsidRPr="00904E7D" w:rsidRDefault="00000000">
      <w:pPr>
        <w:pStyle w:val="Brdtekst"/>
        <w:rPr>
          <w:lang w:val="en-US"/>
        </w:rPr>
      </w:pPr>
      <m:oMathPara>
        <m:oMathParaPr>
          <m:jc m:val="center"/>
        </m:oMathParaPr>
        <m:oMath>
          <m:r>
            <m:rPr>
              <m:sty m:val="p"/>
            </m:rPr>
            <w:rPr>
              <w:rFonts w:ascii="Cambria Math" w:hAnsi="Cambria Math"/>
              <w:lang w:val="en-US"/>
            </w:rPr>
            <m:t>min</m:t>
          </m:r>
          <m:r>
            <w:rPr>
              <w:rFonts w:ascii="Cambria Math" w:hAnsi="Cambria Math"/>
              <w:lang w:val="en-US"/>
            </w:rPr>
            <m:t> </m:t>
          </m:r>
          <m:sSup>
            <m:sSupPr>
              <m:ctrlPr>
                <w:rPr>
                  <w:rFonts w:ascii="Cambria Math" w:hAnsi="Cambria Math"/>
                </w:rPr>
              </m:ctrlPr>
            </m:sSupPr>
            <m:e>
              <m:r>
                <w:rPr>
                  <w:rFonts w:ascii="Cambria Math" w:hAnsi="Cambria Math"/>
                </w:rPr>
                <m:t>C</m:t>
              </m:r>
            </m:e>
            <m:sup>
              <m:r>
                <m:rPr>
                  <m:nor/>
                </m:rPr>
                <w:rPr>
                  <w:lang w:val="en-US"/>
                </w:rPr>
                <m:t>fuel</m:t>
              </m:r>
            </m:sup>
          </m:sSup>
          <m:r>
            <m:rPr>
              <m:sty m:val="p"/>
            </m:rPr>
            <w:rPr>
              <w:rFonts w:ascii="Cambria Math" w:hAnsi="Cambria Math"/>
              <w:lang w:val="en-US"/>
            </w:rPr>
            <m:t>+</m:t>
          </m:r>
          <m:sSup>
            <m:sSupPr>
              <m:ctrlPr>
                <w:rPr>
                  <w:rFonts w:ascii="Cambria Math" w:hAnsi="Cambria Math"/>
                </w:rPr>
              </m:ctrlPr>
            </m:sSupPr>
            <m:e>
              <m:r>
                <w:rPr>
                  <w:rFonts w:ascii="Cambria Math" w:hAnsi="Cambria Math"/>
                </w:rPr>
                <m:t>C</m:t>
              </m:r>
            </m:e>
            <m:sup>
              <m:r>
                <m:rPr>
                  <m:nor/>
                </m:rPr>
                <w:rPr>
                  <w:lang w:val="en-US"/>
                </w:rPr>
                <m:t>el-flow</m:t>
              </m:r>
            </m:sup>
          </m:sSup>
          <m:r>
            <m:rPr>
              <m:sty m:val="p"/>
            </m:rPr>
            <w:rPr>
              <w:rFonts w:ascii="Cambria Math" w:hAnsi="Cambria Math"/>
              <w:lang w:val="en-US"/>
            </w:rPr>
            <m:t>+</m:t>
          </m:r>
          <m:sSup>
            <m:sSupPr>
              <m:ctrlPr>
                <w:rPr>
                  <w:rFonts w:ascii="Cambria Math" w:hAnsi="Cambria Math"/>
                </w:rPr>
              </m:ctrlPr>
            </m:sSupPr>
            <m:e>
              <m:r>
                <w:rPr>
                  <w:rFonts w:ascii="Cambria Math" w:hAnsi="Cambria Math"/>
                </w:rPr>
                <m:t>C</m:t>
              </m:r>
            </m:e>
            <m:sup>
              <m:r>
                <m:rPr>
                  <m:nor/>
                </m:rPr>
                <w:rPr>
                  <w:lang w:val="en-US"/>
                </w:rPr>
                <m:t>O&amp;M</m:t>
              </m:r>
            </m:sup>
          </m:sSup>
          <m:r>
            <m:rPr>
              <m:sty m:val="p"/>
            </m:rPr>
            <w:rPr>
              <w:rFonts w:ascii="Cambria Math" w:hAnsi="Cambria Math"/>
              <w:lang w:val="en-US"/>
            </w:rPr>
            <m:t>+</m:t>
          </m:r>
          <m:sSup>
            <m:sSupPr>
              <m:ctrlPr>
                <w:rPr>
                  <w:rFonts w:ascii="Cambria Math" w:hAnsi="Cambria Math"/>
                </w:rPr>
              </m:ctrlPr>
            </m:sSupPr>
            <m:e>
              <m:r>
                <w:rPr>
                  <w:rFonts w:ascii="Cambria Math" w:hAnsi="Cambria Math"/>
                </w:rPr>
                <m:t>C</m:t>
              </m:r>
            </m:e>
            <m:sup>
              <m:r>
                <m:rPr>
                  <m:nor/>
                </m:rPr>
                <w:rPr>
                  <w:lang w:val="en-US"/>
                </w:rPr>
                <m:t>start</m:t>
              </m:r>
            </m:sup>
          </m:sSup>
          <m:r>
            <m:rPr>
              <m:sty m:val="p"/>
            </m:rPr>
            <w:rPr>
              <w:rFonts w:ascii="Cambria Math" w:hAnsi="Cambria Math"/>
              <w:lang w:val="en-US"/>
            </w:rPr>
            <m:t>-</m:t>
          </m:r>
          <m:sSup>
            <m:sSupPr>
              <m:ctrlPr>
                <w:rPr>
                  <w:rFonts w:ascii="Cambria Math" w:hAnsi="Cambria Math"/>
                </w:rPr>
              </m:ctrlPr>
            </m:sSupPr>
            <m:e>
              <m:r>
                <w:rPr>
                  <w:rFonts w:ascii="Cambria Math" w:hAnsi="Cambria Math"/>
                </w:rPr>
                <m:t>R</m:t>
              </m:r>
            </m:e>
            <m:sup>
              <m:r>
                <m:rPr>
                  <m:nor/>
                </m:rPr>
                <w:rPr>
                  <w:lang w:val="en-US"/>
                </w:rPr>
                <m:t>bal,cap</m:t>
              </m:r>
            </m:sup>
          </m:sSup>
          <m:r>
            <m:rPr>
              <m:sty m:val="p"/>
            </m:rPr>
            <w:rPr>
              <w:rFonts w:ascii="Cambria Math" w:hAnsi="Cambria Math"/>
              <w:lang w:val="en-US"/>
            </w:rPr>
            <m:t>-</m:t>
          </m:r>
          <m:sSup>
            <m:sSupPr>
              <m:ctrlPr>
                <w:rPr>
                  <w:rFonts w:ascii="Cambria Math" w:hAnsi="Cambria Math"/>
                </w:rPr>
              </m:ctrlPr>
            </m:sSupPr>
            <m:e>
              <m:r>
                <w:rPr>
                  <w:rFonts w:ascii="Cambria Math" w:hAnsi="Cambria Math"/>
                </w:rPr>
                <m:t>R</m:t>
              </m:r>
            </m:e>
            <m:sup>
              <m:r>
                <m:rPr>
                  <m:nor/>
                </m:rPr>
                <w:rPr>
                  <w:lang w:val="en-US"/>
                </w:rPr>
                <m:t>bal,act</m:t>
              </m:r>
            </m:sup>
          </m:sSup>
        </m:oMath>
      </m:oMathPara>
    </w:p>
    <w:p w14:paraId="652DB058" w14:textId="77777777" w:rsidR="00870D2F" w:rsidRDefault="00000000">
      <w:pPr>
        <w:pStyle w:val="FirstParagraph"/>
      </w:pPr>
      <w:r>
        <w:t xml:space="preserve">hvor hvert led er defineret som følger (alle summationer er over </w:t>
      </w:r>
      <m:oMath>
        <m:r>
          <m:rPr>
            <m:scr m:val="script"/>
            <m:sty m:val="p"/>
          </m:rPr>
          <w:rPr>
            <w:rFonts w:ascii="Cambria Math" w:hAnsi="Cambria Math"/>
          </w:rPr>
          <m:t>T</m:t>
        </m:r>
      </m:oMath>
      <w:r>
        <w:t xml:space="preserve"> implicit, </w:t>
      </w:r>
      <m:oMath>
        <m:r>
          <w:rPr>
            <w:rFonts w:ascii="Cambria Math" w:hAnsi="Cambria Math"/>
          </w:rPr>
          <m:t>Δt</m:t>
        </m:r>
        <m:r>
          <m:rPr>
            <m:sty m:val="p"/>
          </m:rPr>
          <w:rPr>
            <w:rFonts w:ascii="Cambria Math" w:hAnsi="Cambria Math"/>
          </w:rPr>
          <m:t>=</m:t>
        </m:r>
        <m:r>
          <w:rPr>
            <w:rFonts w:ascii="Cambria Math" w:hAnsi="Cambria Math"/>
          </w:rPr>
          <m:t>1</m:t>
        </m:r>
      </m:oMath>
      <w:r>
        <w:t xml:space="preserve"> time).</w:t>
      </w:r>
    </w:p>
    <w:p w14:paraId="24D31948" w14:textId="77777777" w:rsidR="00870D2F" w:rsidRDefault="00000000">
      <w:pPr>
        <w:pStyle w:val="Brdtekst"/>
      </w:pPr>
      <w:r>
        <w:rPr>
          <w:b/>
          <w:bCs/>
        </w:rPr>
        <w:t>Brændselsomkostning.</w:t>
      </w:r>
      <w:r>
        <w:t xml:space="preserve"> Omsætningen fra brændselsenergi til varme sker med virkningsgrad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Variable O&amp;M er adskilt (se nedenfor).</w:t>
      </w:r>
    </w:p>
    <w:p w14:paraId="517D958E" w14:textId="77777777" w:rsidR="00870D2F" w:rsidRDefault="00000000">
      <w:pPr>
        <w:pStyle w:val="Brdtekst"/>
      </w:pPr>
      <m:oMathPara>
        <m:oMathParaPr>
          <m:jc m:val="center"/>
        </m:oMathParaPr>
        <m:oMath>
          <m:sSup>
            <m:sSupPr>
              <m:ctrlPr>
                <w:rPr>
                  <w:rFonts w:ascii="Cambria Math" w:hAnsi="Cambria Math"/>
                </w:rPr>
              </m:ctrlPr>
            </m:sSupPr>
            <m:e>
              <m:r>
                <w:rPr>
                  <w:rFonts w:ascii="Cambria Math" w:hAnsi="Cambria Math"/>
                </w:rPr>
                <m:t>C</m:t>
              </m:r>
            </m:e>
            <m:sup>
              <m:r>
                <m:rPr>
                  <m:nor/>
                </m:rPr>
                <m:t>fuel</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&gt;</m:t>
                  </m:r>
                  <m:r>
                    <w:rPr>
                      <w:rFonts w:ascii="Cambria Math" w:hAnsi="Cambria Math"/>
                    </w:rPr>
                    <m:t>0</m:t>
                  </m:r>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π</m:t>
                          </m:r>
                        </m:e>
                        <m:sub>
                          <m:r>
                            <w:rPr>
                              <w:rFonts w:ascii="Cambria Math" w:hAnsi="Cambria Math"/>
                            </w:rPr>
                            <m:t>i</m:t>
                          </m:r>
                        </m:sub>
                        <m:sup>
                          <m:r>
                            <m:rPr>
                              <m:nor/>
                            </m:rPr>
                            <m:t>fuel</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m:rPr>
                              <m:nor/>
                            </m:rPr>
                            <m:t>CO2</m:t>
                          </m:r>
                        </m:sup>
                      </m:sSubSup>
                    </m:num>
                    <m:den>
                      <m:sSub>
                        <m:sSubPr>
                          <m:ctrlPr>
                            <w:rPr>
                              <w:rFonts w:ascii="Cambria Math" w:hAnsi="Cambria Math"/>
                            </w:rPr>
                          </m:ctrlPr>
                        </m:sSubPr>
                        <m:e>
                          <m:r>
                            <w:rPr>
                              <w:rFonts w:ascii="Cambria Math" w:hAnsi="Cambria Math"/>
                            </w:rPr>
                            <m:t>η</m:t>
                          </m:r>
                        </m:e>
                        <m:sub>
                          <m:r>
                            <w:rPr>
                              <w:rFonts w:ascii="Cambria Math" w:hAnsi="Cambria Math"/>
                            </w:rPr>
                            <m:t>i</m:t>
                          </m:r>
                        </m:sub>
                      </m:sSub>
                    </m:den>
                  </m:f>
                </m:e>
              </m:nary>
            </m:e>
          </m:nary>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m:oMathPara>
    </w:p>
    <w:p w14:paraId="59DF3D7A" w14:textId="77777777" w:rsidR="00870D2F" w:rsidRDefault="00000000">
      <w:pPr>
        <w:pStyle w:val="FirstParagraph"/>
      </w:pPr>
      <w:r>
        <w:rPr>
          <w:b/>
          <w:bCs/>
        </w:rPr>
        <w:t>El-flow.</w:t>
      </w:r>
      <w:r>
        <w:t xml:space="preserve"> Positivt for elforbrugende enheder (varmepumpe, elkedel), negativt for el-producerende (gasmotor). Tariffer og elafgift påvirker kun elforbrug; produktionstariffen trækkes fra spotsalget:</w:t>
      </w:r>
    </w:p>
    <w:p w14:paraId="644669CE" w14:textId="77777777" w:rsidR="00870D2F" w:rsidRPr="00904E7D" w:rsidRDefault="00000000">
      <w:pPr>
        <w:pStyle w:val="Brdtekst"/>
        <w:rPr>
          <w:lang w:val="en-US"/>
        </w:rPr>
      </w:pPr>
      <m:oMathPara>
        <m:oMathParaPr>
          <m:jc m:val="center"/>
        </m:oMathParaPr>
        <m:oMath>
          <m:sSup>
            <m:sSupPr>
              <m:ctrlPr>
                <w:rPr>
                  <w:rFonts w:ascii="Cambria Math" w:hAnsi="Cambria Math"/>
                </w:rPr>
              </m:ctrlPr>
            </m:sSupPr>
            <m:e>
              <m:r>
                <w:rPr>
                  <w:rFonts w:ascii="Cambria Math" w:hAnsi="Cambria Math"/>
                </w:rPr>
                <m:t>C</m:t>
              </m:r>
            </m:e>
            <m:sup>
              <m:r>
                <m:rPr>
                  <m:nor/>
                </m:rPr>
                <w:rPr>
                  <w:lang w:val="en-US"/>
                </w:rPr>
                <m:t>el-flow</m:t>
              </m:r>
            </m:sup>
          </m:sSup>
          <m:r>
            <m:rPr>
              <m:sty m:val="p"/>
            </m:rPr>
            <w:rPr>
              <w:rFonts w:ascii="Cambria Math" w:hAnsi="Cambria Math"/>
              <w:lang w:val="en-US"/>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n-US"/>
                    </w:rPr>
                    <m:t>​</m:t>
                  </m:r>
                </m:sup>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e>
                      </m:d>
                      <m:r>
                        <m:rPr>
                          <m:sty m:val="p"/>
                        </m:rPr>
                        <w:rPr>
                          <w:rFonts w:ascii="Cambria Math" w:hAnsi="Cambria Math"/>
                          <w:lang w:val="en-US"/>
                        </w:rPr>
                        <m:t>⋅(</m:t>
                      </m:r>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w:rPr>
                              <w:lang w:val="en-US"/>
                            </w:rPr>
                            <m:t>spot</m:t>
                          </m:r>
                        </m:sup>
                      </m:sSubSup>
                      <m:r>
                        <m:rPr>
                          <m:sty m:val="p"/>
                        </m:rPr>
                        <w:rPr>
                          <w:rFonts w:ascii="Cambria Math" w:hAnsi="Cambria Math"/>
                          <w:lang w:val="en-US"/>
                        </w:rPr>
                        <m:t>+</m:t>
                      </m:r>
                      <m:sSup>
                        <m:sSupPr>
                          <m:ctrlPr>
                            <w:rPr>
                              <w:rFonts w:ascii="Cambria Math" w:hAnsi="Cambria Math"/>
                            </w:rPr>
                          </m:ctrlPr>
                        </m:sSupPr>
                        <m:e>
                          <m:r>
                            <w:rPr>
                              <w:rFonts w:ascii="Cambria Math" w:hAnsi="Cambria Math"/>
                            </w:rPr>
                            <m:t>τ</m:t>
                          </m:r>
                        </m:e>
                        <m:sup>
                          <m:r>
                            <m:rPr>
                              <m:nor/>
                            </m:rPr>
                            <w:rPr>
                              <w:lang w:val="en-US"/>
                            </w:rPr>
                            <m:t>cons</m:t>
                          </m:r>
                        </m:sup>
                      </m:sSup>
                      <m:r>
                        <m:rPr>
                          <m:sty m:val="p"/>
                        </m:rPr>
                        <w:rPr>
                          <w:rFonts w:ascii="Cambria Math" w:hAnsi="Cambria Math"/>
                          <w:lang w:val="en-US"/>
                        </w:rPr>
                        <m:t>+</m:t>
                      </m:r>
                      <m:sSup>
                        <m:sSupPr>
                          <m:ctrlPr>
                            <w:rPr>
                              <w:rFonts w:ascii="Cambria Math" w:hAnsi="Cambria Math"/>
                            </w:rPr>
                          </m:ctrlPr>
                        </m:sSupPr>
                        <m:e>
                          <m:r>
                            <w:rPr>
                              <w:rFonts w:ascii="Cambria Math" w:hAnsi="Cambria Math"/>
                            </w:rPr>
                            <m:t>τ</m:t>
                          </m:r>
                        </m:e>
                        <m:sup>
                          <m:r>
                            <m:rPr>
                              <m:nor/>
                            </m:rPr>
                            <w:rPr>
                              <w:lang w:val="en-US"/>
                            </w:rPr>
                            <m:t>tax</m:t>
                          </m:r>
                        </m:sup>
                      </m:sSup>
                      <m:r>
                        <m:rPr>
                          <m:sty m:val="p"/>
                        </m:rPr>
                        <w:rPr>
                          <w:rFonts w:ascii="Cambria Math" w:hAnsi="Cambria Math"/>
                          <w:lang w:val="en-US"/>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lang w:val="en-US"/>
                            </w:rPr>
                            <m:t>&lt;</m:t>
                          </m:r>
                          <m:r>
                            <w:rPr>
                              <w:rFonts w:ascii="Cambria Math" w:hAnsi="Cambria Math"/>
                              <w:lang w:val="en-US"/>
                            </w:rPr>
                            <m:t>0</m:t>
                          </m:r>
                        </m:e>
                      </m:d>
                      <m:r>
                        <w:rPr>
                          <w:rFonts w:ascii="Cambria Math" w:hAnsi="Cambria Math"/>
                          <w:lang w:val="en-US"/>
                        </w:rPr>
                        <m:t> </m:t>
                      </m:r>
                      <m:r>
                        <m:rPr>
                          <m:sty m:val="p"/>
                        </m:rPr>
                        <w:rPr>
                          <w:rFonts w:ascii="Cambria Math" w:hAnsi="Cambria Math"/>
                          <w:lang w:val="en-US"/>
                        </w:rPr>
                        <m:t>-</m:t>
                      </m:r>
                      <m:r>
                        <w:rPr>
                          <w:rFonts w:ascii="Cambria Math" w:hAnsi="Cambria Math"/>
                          <w:lang w:val="en-US"/>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e>
                      </m:d>
                      <m:r>
                        <m:rPr>
                          <m:sty m:val="p"/>
                        </m:rPr>
                        <w:rPr>
                          <w:rFonts w:ascii="Cambria Math" w:hAnsi="Cambria Math"/>
                          <w:lang w:val="en-US"/>
                        </w:rPr>
                        <m:t>⋅(</m:t>
                      </m:r>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w:rPr>
                              <w:lang w:val="en-US"/>
                            </w:rPr>
                            <m:t>spot</m:t>
                          </m:r>
                        </m:sup>
                      </m:sSubSup>
                      <m:r>
                        <m:rPr>
                          <m:sty m:val="p"/>
                        </m:rPr>
                        <w:rPr>
                          <w:rFonts w:ascii="Cambria Math" w:hAnsi="Cambria Math"/>
                          <w:lang w:val="en-US"/>
                        </w:rPr>
                        <m:t>-</m:t>
                      </m:r>
                      <m:sSup>
                        <m:sSupPr>
                          <m:ctrlPr>
                            <w:rPr>
                              <w:rFonts w:ascii="Cambria Math" w:hAnsi="Cambria Math"/>
                            </w:rPr>
                          </m:ctrlPr>
                        </m:sSupPr>
                        <m:e>
                          <m:r>
                            <w:rPr>
                              <w:rFonts w:ascii="Cambria Math" w:hAnsi="Cambria Math"/>
                            </w:rPr>
                            <m:t>τ</m:t>
                          </m:r>
                        </m:e>
                        <m:sup>
                          <m:r>
                            <m:rPr>
                              <m:nor/>
                            </m:rPr>
                            <w:rPr>
                              <w:lang w:val="en-US"/>
                            </w:rPr>
                            <m:t>prod</m:t>
                          </m:r>
                        </m:sup>
                      </m:sSup>
                      <m:r>
                        <m:rPr>
                          <m:sty m:val="p"/>
                        </m:rPr>
                        <w:rPr>
                          <w:rFonts w:ascii="Cambria Math" w:hAnsi="Cambria Math"/>
                          <w:lang w:val="en-US"/>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lang w:val="en-US"/>
                            </w:rPr>
                            <m:t>&gt;</m:t>
                          </m:r>
                          <m:r>
                            <w:rPr>
                              <w:rFonts w:ascii="Cambria Math" w:hAnsi="Cambria Math"/>
                              <w:lang w:val="en-US"/>
                            </w:rPr>
                            <m:t>0</m:t>
                          </m:r>
                        </m:e>
                      </m:d>
                    </m:e>
                  </m:d>
                </m:e>
              </m:nary>
            </m:e>
          </m:nary>
        </m:oMath>
      </m:oMathPara>
    </w:p>
    <w:p w14:paraId="7C55E0AB" w14:textId="77777777" w:rsidR="00870D2F" w:rsidRDefault="00000000">
      <w:pPr>
        <w:pStyle w:val="FirstParagraph"/>
      </w:pPr>
      <w:r>
        <w:t xml:space="preserve">For varmepumpen er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nor/>
              </m:rPr>
              <m:t>COP</m:t>
            </m:r>
          </m:e>
          <m:sub>
            <m:r>
              <w:rPr>
                <w:rFonts w:ascii="Cambria Math" w:hAnsi="Cambria Math"/>
              </w:rPr>
              <m:t>t</m:t>
            </m:r>
          </m:sub>
        </m:sSub>
      </m:oMath>
      <w:r>
        <w:t xml:space="preserve">, så el-forbrug pr. MWh varme er </w:t>
      </w:r>
      <m:oMath>
        <m:r>
          <w:rPr>
            <w:rFonts w:ascii="Cambria Math" w:hAnsi="Cambria Math"/>
          </w:rPr>
          <m:t>1</m:t>
        </m:r>
        <m:r>
          <m:rPr>
            <m:sty m:val="p"/>
          </m:rPr>
          <w:rPr>
            <w:rFonts w:ascii="Cambria Math" w:hAnsi="Cambria Math"/>
          </w:rPr>
          <m:t>/</m:t>
        </m:r>
        <m:sSub>
          <m:sSubPr>
            <m:ctrlPr>
              <w:rPr>
                <w:rFonts w:ascii="Cambria Math" w:hAnsi="Cambria Math"/>
              </w:rPr>
            </m:ctrlPr>
          </m:sSubPr>
          <m:e>
            <m:r>
              <m:rPr>
                <m:nor/>
              </m:rPr>
              <m:t>COP</m:t>
            </m:r>
          </m:e>
          <m:sub>
            <m:r>
              <w:rPr>
                <w:rFonts w:ascii="Cambria Math" w:hAnsi="Cambria Math"/>
              </w:rPr>
              <m:t>t</m:t>
            </m:r>
          </m:sub>
        </m:sSub>
      </m:oMath>
      <w:r>
        <w:t>.</w:t>
      </w:r>
    </w:p>
    <w:p w14:paraId="0599025A" w14:textId="77777777" w:rsidR="00870D2F" w:rsidRDefault="00000000">
      <w:pPr>
        <w:pStyle w:val="Brdtekst"/>
      </w:pPr>
      <w:r>
        <w:rPr>
          <w:b/>
          <w:bCs/>
        </w:rPr>
        <w:t>Variabel O&amp;M.</w:t>
      </w:r>
    </w:p>
    <w:p w14:paraId="59FBDE7B" w14:textId="77777777" w:rsidR="00870D2F" w:rsidRDefault="00000000">
      <w:pPr>
        <w:pStyle w:val="Brdtekst"/>
      </w:pPr>
      <m:oMathPara>
        <m:oMathParaPr>
          <m:jc m:val="center"/>
        </m:oMathParaPr>
        <m:oMath>
          <m:sSup>
            <m:sSupPr>
              <m:ctrlPr>
                <w:rPr>
                  <w:rFonts w:ascii="Cambria Math" w:hAnsi="Cambria Math"/>
                </w:rPr>
              </m:ctrlPr>
            </m:sSupPr>
            <m:e>
              <m:r>
                <w:rPr>
                  <w:rFonts w:ascii="Cambria Math" w:hAnsi="Cambria Math"/>
                </w:rPr>
                <m:t>C</m:t>
              </m:r>
            </m:e>
            <m:sup>
              <m:r>
                <m:rPr>
                  <m:nor/>
                </m:rPr>
                <m:t>O&amp;M</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c</m:t>
                      </m:r>
                    </m:e>
                    <m:sub>
                      <m:r>
                        <w:rPr>
                          <w:rFonts w:ascii="Cambria Math" w:hAnsi="Cambria Math"/>
                        </w:rPr>
                        <m:t>i</m:t>
                      </m:r>
                    </m:sub>
                    <m:sup>
                      <m:r>
                        <m:rPr>
                          <m:nor/>
                        </m:rPr>
                        <m:t>var</m:t>
                      </m:r>
                    </m:sup>
                  </m:sSubSup>
                </m:e>
              </m:nary>
            </m:e>
          </m:nary>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m:oMathPara>
    </w:p>
    <w:p w14:paraId="2E92FFD5" w14:textId="77777777" w:rsidR="00870D2F" w:rsidRDefault="00000000">
      <w:pPr>
        <w:pStyle w:val="FirstParagraph"/>
      </w:pPr>
      <w:r>
        <w:rPr>
          <w:b/>
          <w:bCs/>
        </w:rPr>
        <w:t>Startomkostning</w:t>
      </w:r>
      <w:r>
        <w:t xml:space="preserve"> (kun for </w:t>
      </w:r>
      <m:oMath>
        <m:r>
          <w:rPr>
            <w:rFonts w:ascii="Cambria Math" w:hAnsi="Cambria Math"/>
          </w:rPr>
          <m:t>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UC</m:t>
            </m:r>
          </m:sup>
        </m:sSup>
      </m:oMath>
      <w:r>
        <w:t>):</w:t>
      </w:r>
    </w:p>
    <w:p w14:paraId="586D5E7A" w14:textId="77777777" w:rsidR="00870D2F" w:rsidRPr="00904E7D" w:rsidRDefault="00000000">
      <w:pPr>
        <w:pStyle w:val="Brdtekst"/>
        <w:rPr>
          <w:lang w:val="en-US"/>
        </w:rPr>
      </w:pPr>
      <m:oMathPara>
        <m:oMathParaPr>
          <m:jc m:val="center"/>
        </m:oMathParaPr>
        <m:oMath>
          <m:sSup>
            <m:sSupPr>
              <m:ctrlPr>
                <w:rPr>
                  <w:rFonts w:ascii="Cambria Math" w:hAnsi="Cambria Math"/>
                </w:rPr>
              </m:ctrlPr>
            </m:sSupPr>
            <m:e>
              <m:r>
                <w:rPr>
                  <w:rFonts w:ascii="Cambria Math" w:hAnsi="Cambria Math"/>
                </w:rPr>
                <m:t>C</m:t>
              </m:r>
            </m:e>
            <m:sup>
              <m:r>
                <m:rPr>
                  <m:nor/>
                </m:rPr>
                <w:rPr>
                  <w:lang w:val="en-US"/>
                </w:rPr>
                <m:t>start</m:t>
              </m:r>
            </m:sup>
          </m:sSup>
          <m:r>
            <m:rPr>
              <m:sty m:val="p"/>
            </m:rPr>
            <w:rPr>
              <w:rFonts w:ascii="Cambria Math" w:hAnsi="Cambria Math"/>
              <w:lang w:val="en-US"/>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I</m:t>
                      </m:r>
                    </m:e>
                    <m:sup>
                      <m:r>
                        <w:rPr>
                          <w:rFonts w:ascii="Cambria Math" w:hAnsi="Cambria Math"/>
                        </w:rPr>
                        <m:t>UC</m:t>
                      </m:r>
                    </m:sup>
                  </m:sSup>
                </m:sub>
                <m:sup>
                  <m:r>
                    <w:rPr>
                      <w:rFonts w:ascii="Cambria Math" w:hAnsi="Cambria Math"/>
                      <w:lang w:val="en-US"/>
                    </w:rPr>
                    <m:t>​</m:t>
                  </m:r>
                </m:sup>
                <m:e>
                  <m:sSubSup>
                    <m:sSubSupPr>
                      <m:ctrlPr>
                        <w:rPr>
                          <w:rFonts w:ascii="Cambria Math" w:hAnsi="Cambria Math"/>
                        </w:rPr>
                      </m:ctrlPr>
                    </m:sSubSupPr>
                    <m:e>
                      <m:r>
                        <w:rPr>
                          <w:rFonts w:ascii="Cambria Math" w:hAnsi="Cambria Math"/>
                        </w:rPr>
                        <m:t>c</m:t>
                      </m:r>
                    </m:e>
                    <m:sub>
                      <m:r>
                        <w:rPr>
                          <w:rFonts w:ascii="Cambria Math" w:hAnsi="Cambria Math"/>
                        </w:rPr>
                        <m:t>i</m:t>
                      </m:r>
                    </m:sub>
                    <m:sup>
                      <m:r>
                        <m:rPr>
                          <m:nor/>
                        </m:rPr>
                        <w:rPr>
                          <w:lang w:val="en-US"/>
                        </w:rPr>
                        <m:t>start</m:t>
                      </m:r>
                    </m:sup>
                  </m:sSubSup>
                </m:e>
              </m:nary>
            </m:e>
          </m:nary>
          <m:r>
            <m:rPr>
              <m:sty m:val="p"/>
            </m:rP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lang w:val="en-US"/>
                </w:rPr>
                <m:t>,</m:t>
              </m:r>
              <m:r>
                <w:rPr>
                  <w:rFonts w:ascii="Cambria Math" w:hAnsi="Cambria Math"/>
                </w:rPr>
                <m:t>t</m:t>
              </m:r>
            </m:sub>
          </m:sSub>
        </m:oMath>
      </m:oMathPara>
    </w:p>
    <w:p w14:paraId="76CE4ED3" w14:textId="77777777" w:rsidR="00870D2F" w:rsidRDefault="00000000">
      <w:pPr>
        <w:pStyle w:val="FirstParagraph"/>
      </w:pPr>
      <w:r>
        <w:rPr>
          <w:b/>
          <w:bCs/>
        </w:rPr>
        <w:t>Kapacitetsindtægt fra balancemarkedet.</w:t>
      </w:r>
      <w:r>
        <w:t xml:space="preserve"> Sum over begge markeder og alle bydende enheder:</w:t>
      </w:r>
    </w:p>
    <w:p w14:paraId="63B2F30E" w14:textId="77777777" w:rsidR="00870D2F" w:rsidRPr="00904E7D" w:rsidRDefault="00000000">
      <w:pPr>
        <w:pStyle w:val="Brdtekst"/>
        <w:rPr>
          <w:lang w:val="en-US"/>
        </w:rPr>
      </w:pPr>
      <m:oMathPara>
        <m:oMathParaPr>
          <m:jc m:val="center"/>
        </m:oMathParaPr>
        <m:oMath>
          <m:sSup>
            <m:sSupPr>
              <m:ctrlPr>
                <w:rPr>
                  <w:rFonts w:ascii="Cambria Math" w:hAnsi="Cambria Math"/>
                </w:rPr>
              </m:ctrlPr>
            </m:sSupPr>
            <m:e>
              <m:r>
                <w:rPr>
                  <w:rFonts w:ascii="Cambria Math" w:hAnsi="Cambria Math"/>
                </w:rPr>
                <m:t>R</m:t>
              </m:r>
            </m:e>
            <m:sup>
              <m:r>
                <m:rPr>
                  <m:nor/>
                </m:rPr>
                <w:rPr>
                  <w:lang w:val="en-US"/>
                </w:rPr>
                <m:t>bal,cap</m:t>
              </m:r>
            </m:sup>
          </m:sSup>
          <m:r>
            <m:rPr>
              <m:sty m:val="p"/>
            </m:rPr>
            <w:rPr>
              <w:rFonts w:ascii="Cambria Math" w:hAnsi="Cambria Math"/>
              <w:lang w:val="en-US"/>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lang w:val="en-US"/>
                    </w:rPr>
                    <m:t>∈</m:t>
                  </m:r>
                  <m:r>
                    <m:rPr>
                      <m:scr m:val="script"/>
                      <m:sty m:val="p"/>
                    </m:rPr>
                    <w:rPr>
                      <w:rFonts w:ascii="Cambria Math" w:hAnsi="Cambria Math"/>
                    </w:rPr>
                    <m:t>K</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I</m:t>
                          </m:r>
                        </m:e>
                        <m:sup>
                          <m:r>
                            <w:rPr>
                              <w:rFonts w:ascii="Cambria Math" w:hAnsi="Cambria Math"/>
                            </w:rPr>
                            <m:t>k</m:t>
                          </m:r>
                        </m:sup>
                      </m:sSup>
                    </m:sub>
                    <m:sup>
                      <m:r>
                        <w:rPr>
                          <w:rFonts w:ascii="Cambria Math" w:hAnsi="Cambria Math"/>
                          <w:lang w:val="en-US"/>
                        </w:rPr>
                        <m:t>​</m:t>
                      </m:r>
                    </m:sup>
                    <m:e>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w:rPr>
                              <w:lang w:val="en-US"/>
                            </w:rPr>
                            <m:t>cap</m:t>
                          </m:r>
                          <m:r>
                            <m:rPr>
                              <m:sty m:val="p"/>
                            </m:rPr>
                            <w:rPr>
                              <w:rFonts w:ascii="Cambria Math" w:hAnsi="Cambria Math"/>
                              <w:lang w:val="en-US"/>
                            </w:rPr>
                            <m:t>,</m:t>
                          </m:r>
                          <m:r>
                            <w:rPr>
                              <w:rFonts w:ascii="Cambria Math" w:hAnsi="Cambria Math"/>
                            </w:rPr>
                            <m:t>k</m:t>
                          </m:r>
                        </m:sup>
                      </m:sSubSup>
                    </m:e>
                  </m:nary>
                </m:e>
              </m:nary>
            </m:e>
          </m:nary>
          <m:r>
            <m:rPr>
              <m:sty m:val="p"/>
            </m:rPr>
            <w:rPr>
              <w:rFonts w:ascii="Cambria Math" w:hAnsi="Cambria Math"/>
              <w:lang w:val="en-US"/>
            </w:rPr>
            <m:t>⋅</m:t>
          </m:r>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lang w:val="en-US"/>
                </w:rPr>
                <m:t>,</m:t>
              </m:r>
              <m:r>
                <w:rPr>
                  <w:rFonts w:ascii="Cambria Math" w:hAnsi="Cambria Math"/>
                </w:rPr>
                <m:t>t</m:t>
              </m:r>
            </m:sub>
            <m:sup>
              <m:r>
                <w:rPr>
                  <w:rFonts w:ascii="Cambria Math" w:hAnsi="Cambria Math"/>
                </w:rPr>
                <m:t>k</m:t>
              </m:r>
            </m:sup>
          </m:sSubSup>
        </m:oMath>
      </m:oMathPara>
    </w:p>
    <w:p w14:paraId="63234A68" w14:textId="77777777" w:rsidR="00870D2F" w:rsidRDefault="00000000">
      <w:pPr>
        <w:pStyle w:val="FirstParagraph"/>
      </w:pPr>
      <w:r>
        <w:rPr>
          <w:b/>
          <w:bCs/>
        </w:rPr>
        <w:t>Aktiveringsindtægt.</w:t>
      </w:r>
      <w:r>
        <w:t xml:space="preserve"> Den forventede aktiveringsindtægt pr. MWh reserve er aktiveringsprisen </w:t>
      </w:r>
      <w:r>
        <w:rPr>
          <w:i/>
          <w:iCs/>
        </w:rPr>
        <w:t>plus</w:t>
      </w:r>
      <w:r>
        <w:t xml:space="preserve"> den sparede elforbrugsomkostning (spot + tarif + afgift). Det andet led er nødvendigt fordi el-flow-leddet ovenfor tæller fuldt elforbrug som om aktiveringen ikke sker:</w:t>
      </w:r>
    </w:p>
    <w:p w14:paraId="5BEA6E51" w14:textId="77777777" w:rsidR="00870D2F" w:rsidRPr="00904E7D" w:rsidRDefault="00000000">
      <w:pPr>
        <w:pStyle w:val="Brdtekst"/>
        <w:rPr>
          <w:lang w:val="en-US"/>
        </w:rPr>
      </w:pPr>
      <m:oMathPara>
        <m:oMathParaPr>
          <m:jc m:val="center"/>
        </m:oMathParaPr>
        <m:oMath>
          <m:sSup>
            <m:sSupPr>
              <m:ctrlPr>
                <w:rPr>
                  <w:rFonts w:ascii="Cambria Math" w:hAnsi="Cambria Math"/>
                </w:rPr>
              </m:ctrlPr>
            </m:sSupPr>
            <m:e>
              <m:r>
                <w:rPr>
                  <w:rFonts w:ascii="Cambria Math" w:hAnsi="Cambria Math"/>
                </w:rPr>
                <m:t>R</m:t>
              </m:r>
            </m:e>
            <m:sup>
              <m:r>
                <m:rPr>
                  <m:nor/>
                </m:rPr>
                <w:rPr>
                  <w:lang w:val="en-US"/>
                </w:rPr>
                <m:t>bal,act</m:t>
              </m:r>
            </m:sup>
          </m:sSup>
          <m:r>
            <m:rPr>
              <m:sty m:val="p"/>
            </m:rPr>
            <w:rPr>
              <w:rFonts w:ascii="Cambria Math" w:hAnsi="Cambria Math"/>
              <w:lang w:val="en-US"/>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lang w:val="en-US"/>
                    </w:rPr>
                    <m:t>∈</m:t>
                  </m:r>
                  <m:r>
                    <m:rPr>
                      <m:scr m:val="script"/>
                      <m:sty m:val="p"/>
                    </m:rPr>
                    <w:rPr>
                      <w:rFonts w:ascii="Cambria Math" w:hAnsi="Cambria Math"/>
                    </w:rPr>
                    <m:t>K</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I</m:t>
                          </m:r>
                        </m:e>
                        <m:sup>
                          <m:r>
                            <w:rPr>
                              <w:rFonts w:ascii="Cambria Math" w:hAnsi="Cambria Math"/>
                            </w:rPr>
                            <m:t>k</m:t>
                          </m:r>
                        </m:sup>
                      </m:sSup>
                    </m:sub>
                    <m:sup>
                      <m:r>
                        <w:rPr>
                          <w:rFonts w:ascii="Cambria Math" w:hAnsi="Cambria Math"/>
                          <w:lang w:val="en-US"/>
                        </w:rPr>
                        <m:t>​</m:t>
                      </m:r>
                    </m:sup>
                    <m:e>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k</m:t>
                          </m:r>
                        </m:sup>
                      </m:sSubSup>
                    </m:e>
                  </m:nary>
                </m:e>
              </m:nary>
            </m:e>
          </m:nary>
          <m:r>
            <m:rPr>
              <m:sty m:val="p"/>
            </m:rPr>
            <w:rPr>
              <w:rFonts w:ascii="Cambria Math" w:hAnsi="Cambria Math"/>
              <w:lang w:val="en-US"/>
            </w:rPr>
            <m:t>⋅</m:t>
          </m:r>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w:rPr>
                      <w:lang w:val="en-US"/>
                    </w:rPr>
                    <m:t>act</m:t>
                  </m:r>
                  <m:r>
                    <m:rPr>
                      <m:sty m:val="p"/>
                    </m:rPr>
                    <w:rPr>
                      <w:rFonts w:ascii="Cambria Math" w:hAnsi="Cambria Math"/>
                      <w:lang w:val="en-US"/>
                    </w:rPr>
                    <m:t>,</m:t>
                  </m:r>
                  <m:r>
                    <w:rPr>
                      <w:rFonts w:ascii="Cambria Math" w:hAnsi="Cambria Math"/>
                    </w:rPr>
                    <m:t>k</m:t>
                  </m:r>
                </m:sup>
              </m:sSubSup>
              <m:r>
                <m:rPr>
                  <m:sty m:val="p"/>
                </m:rPr>
                <w:rPr>
                  <w:rFonts w:ascii="Cambria Math" w:hAnsi="Cambria Math"/>
                  <w:lang w:val="en-US"/>
                </w:rPr>
                <m:t>+</m:t>
              </m:r>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w:rPr>
                      <w:lang w:val="en-US"/>
                    </w:rPr>
                    <m:t>spot</m:t>
                  </m:r>
                </m:sup>
              </m:sSubSup>
              <m:r>
                <m:rPr>
                  <m:sty m:val="p"/>
                </m:rPr>
                <w:rPr>
                  <w:rFonts w:ascii="Cambria Math" w:hAnsi="Cambria Math"/>
                  <w:lang w:val="en-US"/>
                </w:rPr>
                <m:t>+</m:t>
              </m:r>
              <m:sSup>
                <m:sSupPr>
                  <m:ctrlPr>
                    <w:rPr>
                      <w:rFonts w:ascii="Cambria Math" w:hAnsi="Cambria Math"/>
                    </w:rPr>
                  </m:ctrlPr>
                </m:sSupPr>
                <m:e>
                  <m:r>
                    <w:rPr>
                      <w:rFonts w:ascii="Cambria Math" w:hAnsi="Cambria Math"/>
                    </w:rPr>
                    <m:t>τ</m:t>
                  </m:r>
                </m:e>
                <m:sup>
                  <m:r>
                    <m:rPr>
                      <m:nor/>
                    </m:rPr>
                    <w:rPr>
                      <w:lang w:val="en-US"/>
                    </w:rPr>
                    <m:t>cons</m:t>
                  </m:r>
                </m:sup>
              </m:sSup>
              <m:r>
                <m:rPr>
                  <m:sty m:val="p"/>
                </m:rPr>
                <w:rPr>
                  <w:rFonts w:ascii="Cambria Math" w:hAnsi="Cambria Math"/>
                  <w:lang w:val="en-US"/>
                </w:rPr>
                <m:t>+</m:t>
              </m:r>
              <m:sSup>
                <m:sSupPr>
                  <m:ctrlPr>
                    <w:rPr>
                      <w:rFonts w:ascii="Cambria Math" w:hAnsi="Cambria Math"/>
                    </w:rPr>
                  </m:ctrlPr>
                </m:sSupPr>
                <m:e>
                  <m:r>
                    <w:rPr>
                      <w:rFonts w:ascii="Cambria Math" w:hAnsi="Cambria Math"/>
                    </w:rPr>
                    <m:t>τ</m:t>
                  </m:r>
                </m:e>
                <m:sup>
                  <m:r>
                    <m:rPr>
                      <m:nor/>
                    </m:rPr>
                    <w:rPr>
                      <w:lang w:val="en-US"/>
                    </w:rPr>
                    <m:t>tax</m:t>
                  </m:r>
                </m:sup>
              </m:sSup>
            </m:e>
          </m:d>
          <m:r>
            <m:rPr>
              <m:sty m:val="p"/>
            </m:rPr>
            <w:rPr>
              <w:rFonts w:ascii="Cambria Math" w:hAnsi="Cambria Math"/>
              <w:lang w:val="en-US"/>
            </w:rPr>
            <m:t>⋅</m:t>
          </m:r>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lang w:val="en-US"/>
                </w:rPr>
                <m:t>,</m:t>
              </m:r>
              <m:r>
                <w:rPr>
                  <w:rFonts w:ascii="Cambria Math" w:hAnsi="Cambria Math"/>
                </w:rPr>
                <m:t>t</m:t>
              </m:r>
            </m:sub>
            <m:sup>
              <m:r>
                <w:rPr>
                  <w:rFonts w:ascii="Cambria Math" w:hAnsi="Cambria Math"/>
                </w:rPr>
                <m:t>k</m:t>
              </m:r>
            </m:sup>
          </m:sSubSup>
        </m:oMath>
      </m:oMathPara>
    </w:p>
    <w:p w14:paraId="4B9700E7" w14:textId="77777777" w:rsidR="00870D2F" w:rsidRDefault="00000000">
      <w:r>
        <w:pict w14:anchorId="285527B8">
          <v:rect id="_x0000_i1053" style="width:0;height:1.5pt" o:hralign="center" o:hrstd="t" o:hr="t"/>
        </w:pict>
      </w:r>
    </w:p>
    <w:p w14:paraId="7B0A71D6" w14:textId="77777777" w:rsidR="00870D2F" w:rsidRDefault="00000000">
      <w:pPr>
        <w:pStyle w:val="Overskrift2"/>
      </w:pPr>
      <w:bookmarkStart w:id="156" w:name="d.5-bindinger"/>
      <w:bookmarkStart w:id="157" w:name="_Toc228169640"/>
      <w:bookmarkEnd w:id="154"/>
      <w:r>
        <w:t>D.5 Bindinger</w:t>
      </w:r>
      <w:bookmarkEnd w:id="157"/>
    </w:p>
    <w:p w14:paraId="5ABE095D" w14:textId="77777777" w:rsidR="00870D2F" w:rsidRDefault="00000000">
      <w:pPr>
        <w:pStyle w:val="Overskrift3"/>
      </w:pPr>
      <w:bookmarkStart w:id="158" w:name="d.5.1-varmebalance"/>
      <w:bookmarkStart w:id="159" w:name="_Toc228169641"/>
      <w:r>
        <w:t>D.5.1 Varmebalance</w:t>
      </w:r>
      <w:bookmarkEnd w:id="159"/>
    </w:p>
    <w:p w14:paraId="477A20E8" w14:textId="77777777" w:rsidR="00870D2F" w:rsidRDefault="00000000">
      <w:pPr>
        <w:pStyle w:val="FirstParagraph"/>
      </w:pPr>
      <w:r>
        <w:t>For hver time skal varmeproduktionen dække varmelasten, justeret for lagerflow og forventet aktiveringstab fra balancemarkederne:</w:t>
      </w:r>
    </w:p>
    <w:p w14:paraId="334D423E" w14:textId="77777777" w:rsidR="00870D2F" w:rsidRPr="00904E7D" w:rsidRDefault="00000000">
      <w:pPr>
        <w:pStyle w:val="Brdtekst"/>
        <w:rPr>
          <w:lang w:val="en-US"/>
        </w:rPr>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n-US"/>
                </w:rPr>
                <m:t>​</m:t>
              </m:r>
            </m:sup>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t</m:t>
                  </m:r>
                </m:sub>
              </m:sSub>
            </m:e>
          </m:nary>
          <m:r>
            <w:rPr>
              <w:rFonts w:ascii="Cambria Math" w:hAnsi="Cambria Math"/>
              <w:lang w:val="en-US"/>
            </w:rPr>
            <m:t> </m:t>
          </m:r>
          <m:r>
            <m:rPr>
              <m:sty m:val="p"/>
            </m:rPr>
            <w:rPr>
              <w:rFonts w:ascii="Cambria Math" w:hAnsi="Cambria Math"/>
              <w:lang w:val="en-US"/>
            </w:rPr>
            <m:t>-</m:t>
          </m:r>
          <m:r>
            <w:rPr>
              <w:rFonts w:ascii="Cambria Math" w:hAnsi="Cambria Math"/>
              <w:lang w:val="en-US"/>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I</m:t>
                      </m:r>
                    </m:e>
                    <m:sup>
                      <m:r>
                        <w:rPr>
                          <w:rFonts w:ascii="Cambria Math" w:hAnsi="Cambria Math"/>
                        </w:rPr>
                        <m:t>k</m:t>
                      </m:r>
                    </m:sup>
                  </m:sSup>
                </m:sub>
                <m:sup>
                  <m:r>
                    <w:rPr>
                      <w:rFonts w:ascii="Cambria Math" w:hAnsi="Cambria Math"/>
                      <w:lang w:val="en-US"/>
                    </w:rPr>
                    <m:t>​</m:t>
                  </m:r>
                </m:sup>
                <m:e>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k</m:t>
                      </m:r>
                    </m:sup>
                  </m:sSubSup>
                </m:e>
              </m:nary>
            </m:e>
          </m:nary>
          <m:r>
            <m:rPr>
              <m:sty m:val="p"/>
            </m:rPr>
            <w:rPr>
              <w:rFonts w:ascii="Cambria Math" w:hAnsi="Cambria Math"/>
              <w:lang w:val="en-US"/>
            </w:rPr>
            <m:t>⋅</m:t>
          </m:r>
          <m:sSub>
            <m:sSubPr>
              <m:ctrlPr>
                <w:rPr>
                  <w:rFonts w:ascii="Cambria Math" w:hAnsi="Cambria Math"/>
                </w:rPr>
              </m:ctrlPr>
            </m:sSubPr>
            <m:e>
              <m:r>
                <m:rPr>
                  <m:nor/>
                </m:rPr>
                <w:rPr>
                  <w:lang w:val="en-US"/>
                </w:rPr>
                <m:t>COP</m:t>
              </m:r>
            </m:e>
            <m:sub>
              <m:r>
                <w:rPr>
                  <w:rFonts w:ascii="Cambria Math" w:hAnsi="Cambria Math"/>
                </w:rPr>
                <m:t>i</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lang w:val="en-US"/>
                </w:rPr>
                <m:t>,</m:t>
              </m:r>
              <m:r>
                <w:rPr>
                  <w:rFonts w:ascii="Cambria Math" w:hAnsi="Cambria Math"/>
                </w:rPr>
                <m:t>t</m:t>
              </m:r>
            </m:sub>
            <m:sup>
              <m:r>
                <w:rPr>
                  <w:rFonts w:ascii="Cambria Math" w:hAnsi="Cambria Math"/>
                </w:rPr>
                <m:t>k</m:t>
              </m:r>
            </m:sup>
          </m:sSubSup>
          <m:r>
            <w:rPr>
              <w:rFonts w:ascii="Cambria Math" w:hAnsi="Cambria Math"/>
              <w:lang w:val="en-US"/>
            </w:rPr>
            <m:t> </m:t>
          </m:r>
          <m:r>
            <m:rPr>
              <m:sty m:val="p"/>
            </m:rPr>
            <w:rPr>
              <w:rFonts w:ascii="Cambria Math" w:hAnsi="Cambria Math"/>
              <w:lang w:val="en-US"/>
            </w:rPr>
            <m:t>+</m:t>
          </m:r>
          <m:r>
            <w:rPr>
              <w:rFonts w:ascii="Cambria Math" w:hAnsi="Cambria Math"/>
              <w:lang w:val="en-US"/>
            </w:rPr>
            <m:t> </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lang w:val="en-US"/>
                </w:rPr>
                <m:t>​</m:t>
              </m:r>
            </m:sup>
            <m:e>
              <m:d>
                <m:dPr>
                  <m:ctrlPr>
                    <w:rPr>
                      <w:rFonts w:ascii="Cambria Math" w:hAnsi="Cambria Math"/>
                    </w:rPr>
                  </m:ctrlPr>
                </m:dPr>
                <m:e>
                  <m:sSub>
                    <m:sSubPr>
                      <m:ctrlPr>
                        <w:rPr>
                          <w:rFonts w:ascii="Cambria Math" w:hAnsi="Cambria Math"/>
                        </w:rPr>
                      </m:ctrlPr>
                    </m:sSubPr>
                    <m:e>
                      <m:r>
                        <m:rPr>
                          <m:nor/>
                        </m:rPr>
                        <w:rPr>
                          <w:lang w:val="en-US"/>
                        </w:rPr>
                        <m:t>dis</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
                    <m:sSubPr>
                      <m:ctrlPr>
                        <w:rPr>
                          <w:rFonts w:ascii="Cambria Math" w:hAnsi="Cambria Math"/>
                        </w:rPr>
                      </m:ctrlPr>
                    </m:sSubPr>
                    <m:e>
                      <m:r>
                        <m:rPr>
                          <m:nor/>
                        </m:rPr>
                        <w:rPr>
                          <w:lang w:val="en-US"/>
                        </w:rPr>
                        <m:t>ch</m:t>
                      </m:r>
                    </m:e>
                    <m:sub>
                      <m:r>
                        <w:rPr>
                          <w:rFonts w:ascii="Cambria Math" w:hAnsi="Cambria Math"/>
                        </w:rPr>
                        <m:t>s</m:t>
                      </m:r>
                      <m:r>
                        <m:rPr>
                          <m:sty m:val="p"/>
                        </m:rPr>
                        <w:rPr>
                          <w:rFonts w:ascii="Cambria Math" w:hAnsi="Cambria Math"/>
                          <w:lang w:val="en-US"/>
                        </w:rPr>
                        <m:t>,</m:t>
                      </m:r>
                      <m:r>
                        <w:rPr>
                          <w:rFonts w:ascii="Cambria Math" w:hAnsi="Cambria Math"/>
                        </w:rPr>
                        <m:t>t</m:t>
                      </m:r>
                    </m:sub>
                  </m:sSub>
                </m:e>
              </m:d>
            </m:e>
          </m:nary>
          <m:r>
            <w:rPr>
              <w:rFonts w:ascii="Cambria Math" w:hAnsi="Cambria Math"/>
              <w:lang w:val="en-US"/>
            </w:rPr>
            <m:t> </m:t>
          </m:r>
          <m:r>
            <m:rPr>
              <m:sty m:val="p"/>
            </m:rPr>
            <w:rPr>
              <w:rFonts w:ascii="Cambria Math" w:hAnsi="Cambria Math"/>
              <w:lang w:val="en-US"/>
            </w:rPr>
            <m:t>=</m:t>
          </m:r>
          <m:r>
            <w:rPr>
              <w:rFonts w:ascii="Cambria Math" w:hAnsi="Cambria Math"/>
              <w:lang w:val="en-US"/>
            </w:rPr>
            <m:t> </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lang w:val="en-US"/>
            </w:rPr>
            <m:t>  </m:t>
          </m:r>
          <m:r>
            <m:rPr>
              <m:sty m:val="p"/>
            </m:rPr>
            <w:rPr>
              <w:rFonts w:ascii="Cambria Math" w:hAnsi="Cambria Math"/>
              <w:lang w:val="en-US"/>
            </w:rPr>
            <m:t>∀</m:t>
          </m:r>
          <m:r>
            <w:rPr>
              <w:rFonts w:ascii="Cambria Math" w:hAnsi="Cambria Math"/>
            </w:rPr>
            <m:t>t</m:t>
          </m:r>
          <m:r>
            <m:rPr>
              <m:sty m:val="p"/>
            </m:rPr>
            <w:rPr>
              <w:rFonts w:ascii="Cambria Math" w:hAnsi="Cambria Math"/>
              <w:lang w:val="en-US"/>
            </w:rPr>
            <m:t>∈</m:t>
          </m:r>
          <m:r>
            <m:rPr>
              <m:scr m:val="script"/>
              <m:sty m:val="p"/>
            </m:rPr>
            <w:rPr>
              <w:rFonts w:ascii="Cambria Math" w:hAnsi="Cambria Math"/>
            </w:rPr>
            <m:t>T</m:t>
          </m:r>
        </m:oMath>
      </m:oMathPara>
    </w:p>
    <w:p w14:paraId="35F315D2" w14:textId="77777777" w:rsidR="00870D2F" w:rsidRDefault="00000000">
      <w:pPr>
        <w:pStyle w:val="FirstParagraph"/>
      </w:pPr>
      <w:r>
        <w:t xml:space="preserve">Her er </w:t>
      </w:r>
      <m:oMath>
        <m:sSub>
          <m:sSubPr>
            <m:ctrlPr>
              <w:rPr>
                <w:rFonts w:ascii="Cambria Math" w:hAnsi="Cambria Math"/>
              </w:rPr>
            </m:ctrlPr>
          </m:sSubPr>
          <m:e>
            <m:r>
              <m:rPr>
                <m:nor/>
              </m:rPr>
              <m:t>COP</m:t>
            </m:r>
          </m:e>
          <m:sub>
            <m:r>
              <w:rPr>
                <w:rFonts w:ascii="Cambria Math" w:hAnsi="Cambria Math"/>
              </w:rPr>
              <m:t>i</m:t>
            </m:r>
            <m:r>
              <m:rPr>
                <m:sty m:val="p"/>
              </m:rPr>
              <w:rPr>
                <w:rFonts w:ascii="Cambria Math" w:hAnsi="Cambria Math"/>
              </w:rPr>
              <m:t>,</m:t>
            </m:r>
            <m:r>
              <w:rPr>
                <w:rFonts w:ascii="Cambria Math" w:hAnsi="Cambria Math"/>
              </w:rPr>
              <m:t>t</m:t>
            </m:r>
          </m:sub>
        </m:sSub>
      </m:oMath>
      <w:r>
        <w:t xml:space="preserve"> den tidsvarierende virkningsgrad for el-forbrugende enhed </w:t>
      </w:r>
      <m:oMath>
        <m:r>
          <w:rPr>
            <w:rFonts w:ascii="Cambria Math" w:hAnsi="Cambria Math"/>
          </w:rPr>
          <m:t>i</m:t>
        </m:r>
      </m:oMath>
      <w:r>
        <w:t xml:space="preserve"> (for elkedler </w:t>
      </w:r>
      <m:oMath>
        <m:sSub>
          <m:sSubPr>
            <m:ctrlPr>
              <w:rPr>
                <w:rFonts w:ascii="Cambria Math" w:hAnsi="Cambria Math"/>
              </w:rPr>
            </m:ctrlPr>
          </m:sSubPr>
          <m:e>
            <m:r>
              <m:rPr>
                <m:nor/>
              </m:rPr>
              <m:t>COP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m:rPr>
                <m:nor/>
              </m:rPr>
              <m:t>el</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m:t>
        </m:r>
      </m:oMath>
      <w:r>
        <w:t xml:space="preserve">; for varmepumpen den fulde COP-kurve). Det andet led betyder: når vi byder </w:t>
      </w:r>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k</m:t>
            </m:r>
          </m:sup>
        </m:sSubSup>
      </m:oMath>
      <w:r>
        <w:t xml:space="preserve"> MW el-reserve, forventer vi at </w:t>
      </w:r>
      <m:oMath>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k</m:t>
            </m:r>
          </m:sup>
        </m:sSubSup>
      </m:oMath>
      <w:r>
        <w:t xml:space="preserve"> MW rent faktisk aktiveres (altså nedreguleres). Det tilsvarende varmetab er </w:t>
      </w:r>
      <m:oMath>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m:rPr>
                <m:nor/>
              </m:rPr>
              <m:t>COP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k</m:t>
            </m:r>
          </m:sup>
        </m:sSubSup>
      </m:oMath>
      <w:r>
        <w:t xml:space="preserve"> MW varme, som skal dækkes fra tanken eller andre enheder.</w:t>
      </w:r>
    </w:p>
    <w:p w14:paraId="4998F633" w14:textId="77777777" w:rsidR="00870D2F" w:rsidRDefault="00000000">
      <w:pPr>
        <w:pStyle w:val="Overskrift3"/>
      </w:pPr>
      <w:bookmarkStart w:id="160" w:name="d.5.2-kapacitetsbindinger"/>
      <w:bookmarkStart w:id="161" w:name="_Toc228169642"/>
      <w:bookmarkEnd w:id="158"/>
      <w:r>
        <w:t>D.5.2 Kapacitetsbindinger</w:t>
      </w:r>
      <w:bookmarkEnd w:id="161"/>
    </w:p>
    <w:p w14:paraId="0C29E55C" w14:textId="77777777" w:rsidR="00870D2F" w:rsidRDefault="00000000">
      <w:pPr>
        <w:pStyle w:val="FirstParagraph"/>
      </w:pPr>
      <w:r>
        <w:t>For enheder uden UC (simpel LP-logik):</w:t>
      </w:r>
    </w:p>
    <w:p w14:paraId="3E50C44D" w14:textId="77777777" w:rsidR="00870D2F" w:rsidRDefault="00000000">
      <w:pPr>
        <w:pStyle w:val="Brdtekst"/>
      </w:pPr>
      <m:oMathPara>
        <m:oMathParaPr>
          <m:jc m:val="center"/>
        </m:oMathParaPr>
        <m:oMath>
          <m:r>
            <w:rPr>
              <w:rFonts w:ascii="Cambria Math" w:hAnsi="Cambria Math"/>
            </w:rPr>
            <w:lastRenderedPageBreak/>
            <m:t>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max</m:t>
              </m:r>
            </m:sup>
          </m:sSubSup>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UC</m:t>
              </m:r>
            </m:sup>
          </m:sSup>
        </m:oMath>
      </m:oMathPara>
    </w:p>
    <w:p w14:paraId="3B879B8F" w14:textId="77777777" w:rsidR="00870D2F" w:rsidRDefault="00000000">
      <w:pPr>
        <w:pStyle w:val="FirstParagraph"/>
      </w:pPr>
      <w:r>
        <w:t>For enheder med UC (fx halmkedlen) kobles kapaciteten til kommiteringsvariablen:</w:t>
      </w:r>
    </w:p>
    <w:p w14:paraId="5C6791C4" w14:textId="77777777" w:rsidR="00870D2F" w:rsidRDefault="00000000">
      <w:pPr>
        <w:pStyle w:val="Brdtekst"/>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min</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max</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UC</m:t>
              </m:r>
            </m:sup>
          </m:sSup>
        </m:oMath>
      </m:oMathPara>
    </w:p>
    <w:p w14:paraId="0C4FFDB9" w14:textId="77777777" w:rsidR="00870D2F" w:rsidRDefault="00000000">
      <w:pPr>
        <w:pStyle w:val="Overskrift3"/>
      </w:pPr>
      <w:bookmarkStart w:id="162" w:name="d.5.3-lagerdynamik"/>
      <w:bookmarkStart w:id="163" w:name="_Toc228169643"/>
      <w:bookmarkEnd w:id="160"/>
      <w:r>
        <w:t>D.5.3 Lagerdynamik</w:t>
      </w:r>
      <w:bookmarkEnd w:id="163"/>
    </w:p>
    <w:p w14:paraId="73C55CCC" w14:textId="77777777" w:rsidR="00870D2F" w:rsidRDefault="00000000">
      <w:pPr>
        <w:pStyle w:val="FirstParagraph"/>
      </w:pPr>
      <w:r>
        <w:t xml:space="preserve">For hvert lager </w:t>
      </w:r>
      <m:oMath>
        <m:r>
          <w:rPr>
            <w:rFonts w:ascii="Cambria Math" w:hAnsi="Cambria Math"/>
          </w:rPr>
          <m:t>s</m:t>
        </m:r>
      </m:oMath>
      <w:r>
        <w:t xml:space="preserve"> og time </w:t>
      </w:r>
      <m:oMath>
        <m:r>
          <w:rPr>
            <w:rFonts w:ascii="Cambria Math" w:hAnsi="Cambria Math"/>
          </w:rPr>
          <m:t>t</m:t>
        </m:r>
        <m:r>
          <m:rPr>
            <m:sty m:val="p"/>
          </m:rPr>
          <w:rPr>
            <w:rFonts w:ascii="Cambria Math" w:hAnsi="Cambria Math"/>
          </w:rPr>
          <m:t>≥</m:t>
        </m:r>
        <m:r>
          <w:rPr>
            <w:rFonts w:ascii="Cambria Math" w:hAnsi="Cambria Math"/>
          </w:rPr>
          <m:t>2</m:t>
        </m:r>
      </m:oMath>
      <w:r>
        <w:t>:</w:t>
      </w:r>
    </w:p>
    <w:p w14:paraId="7585FFF5" w14:textId="77777777" w:rsidR="00870D2F" w:rsidRPr="00904E7D" w:rsidRDefault="00000000">
      <w:pPr>
        <w:pStyle w:val="Brdtekst"/>
        <w:rPr>
          <w:lang w:val="en-US"/>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d>
            <m:dPr>
              <m:ctrlPr>
                <w:rPr>
                  <w:rFonts w:ascii="Cambria Math" w:hAnsi="Cambria Math"/>
                </w:rPr>
              </m:ctrlPr>
            </m:dPr>
            <m:e>
              <m:r>
                <w:rPr>
                  <w:rFonts w:ascii="Cambria Math" w:hAnsi="Cambria Math"/>
                  <w:lang w:val="en-US"/>
                </w:rPr>
                <m:t>1</m:t>
              </m:r>
              <m:r>
                <m:rPr>
                  <m:sty m:val="p"/>
                </m:rPr>
                <w:rPr>
                  <w:rFonts w:ascii="Cambria Math" w:hAnsi="Cambria Math"/>
                  <w:lang w:val="en-US"/>
                </w:rPr>
                <m:t>-</m:t>
              </m:r>
              <m:sSup>
                <m:sSupPr>
                  <m:ctrlPr>
                    <w:rPr>
                      <w:rFonts w:ascii="Cambria Math" w:hAnsi="Cambria Math"/>
                    </w:rPr>
                  </m:ctrlPr>
                </m:sSupPr>
                <m:e>
                  <m:r>
                    <w:rPr>
                      <w:rFonts w:ascii="Cambria Math" w:hAnsi="Cambria Math"/>
                    </w:rPr>
                    <m:t>η</m:t>
                  </m:r>
                </m:e>
                <m:sup>
                  <m:r>
                    <m:rPr>
                      <m:nor/>
                    </m:rPr>
                    <w:rPr>
                      <w:lang w:val="en-US"/>
                    </w:rPr>
                    <m:t>self</m:t>
                  </m:r>
                </m:sup>
              </m:sSup>
            </m:e>
          </m:d>
          <m:r>
            <m:rPr>
              <m:sty m:val="p"/>
            </m:rP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lang w:val="en-US"/>
                </w:rPr>
                <m:t>,</m:t>
              </m:r>
              <m:r>
                <w:rPr>
                  <w:rFonts w:ascii="Cambria Math" w:hAnsi="Cambria Math"/>
                </w:rPr>
                <m:t>t</m:t>
              </m:r>
              <m:r>
                <m:rPr>
                  <m:sty m:val="p"/>
                </m:rPr>
                <w:rPr>
                  <w:rFonts w:ascii="Cambria Math" w:hAnsi="Cambria Math"/>
                  <w:lang w:val="en-US"/>
                </w:rPr>
                <m:t>-</m:t>
              </m:r>
              <m:r>
                <w:rPr>
                  <w:rFonts w:ascii="Cambria Math" w:hAnsi="Cambria Math"/>
                  <w:lang w:val="en-US"/>
                </w:rPr>
                <m:t>1</m:t>
              </m:r>
            </m:sub>
          </m:sSub>
          <m:r>
            <m:rPr>
              <m:sty m:val="p"/>
            </m:rPr>
            <w:rPr>
              <w:rFonts w:ascii="Cambria Math" w:hAnsi="Cambria Math"/>
              <w:lang w:val="en-US"/>
            </w:rPr>
            <m:t>+</m:t>
          </m:r>
          <m:sSub>
            <m:sSubPr>
              <m:ctrlPr>
                <w:rPr>
                  <w:rFonts w:ascii="Cambria Math" w:hAnsi="Cambria Math"/>
                </w:rPr>
              </m:ctrlPr>
            </m:sSubPr>
            <m:e>
              <m:r>
                <m:rPr>
                  <m:nor/>
                </m:rPr>
                <w:rPr>
                  <w:lang w:val="en-US"/>
                </w:rPr>
                <m:t>ch</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
            <m:sSubPr>
              <m:ctrlPr>
                <w:rPr>
                  <w:rFonts w:ascii="Cambria Math" w:hAnsi="Cambria Math"/>
                </w:rPr>
              </m:ctrlPr>
            </m:sSubPr>
            <m:e>
              <m:r>
                <m:rPr>
                  <m:nor/>
                </m:rPr>
                <w:rPr>
                  <w:lang w:val="en-US"/>
                </w:rPr>
                <m:t>dis</m:t>
              </m:r>
            </m:e>
            <m:sub>
              <m:r>
                <w:rPr>
                  <w:rFonts w:ascii="Cambria Math" w:hAnsi="Cambria Math"/>
                </w:rPr>
                <m:t>s</m:t>
              </m:r>
              <m:r>
                <m:rPr>
                  <m:sty m:val="p"/>
                </m:rPr>
                <w:rPr>
                  <w:rFonts w:ascii="Cambria Math" w:hAnsi="Cambria Math"/>
                  <w:lang w:val="en-US"/>
                </w:rPr>
                <m:t>,</m:t>
              </m:r>
              <m:r>
                <w:rPr>
                  <w:rFonts w:ascii="Cambria Math" w:hAnsi="Cambria Math"/>
                </w:rPr>
                <m:t>t</m:t>
              </m:r>
            </m:sub>
          </m:sSub>
        </m:oMath>
      </m:oMathPara>
    </w:p>
    <w:p w14:paraId="30B951F7" w14:textId="77777777" w:rsidR="00870D2F" w:rsidRDefault="00000000">
      <w:pPr>
        <w:pStyle w:val="FirstParagraph"/>
      </w:pPr>
      <w:r>
        <w:t xml:space="preserve">Med initial-bindingen </w:t>
      </w:r>
      <m:oMath>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s</m:t>
            </m:r>
          </m:sub>
          <m:sup>
            <m:r>
              <m:rPr>
                <m:nor/>
              </m:rPr>
              <m:t>init</m:t>
            </m:r>
          </m:sup>
        </m:sSubSup>
      </m:oMath>
      <w:r>
        <w:t xml:space="preserve"> og cyklus-bindingen:</w:t>
      </w:r>
    </w:p>
    <w:p w14:paraId="508A433A" w14:textId="77777777" w:rsidR="00870D2F" w:rsidRDefault="00000000">
      <w:pPr>
        <w:pStyle w:val="Brdteks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s</m:t>
              </m:r>
            </m:sub>
            <m:sup>
              <m:r>
                <m:rPr>
                  <m:nor/>
                </m:rPr>
                <m:t>init</m:t>
              </m:r>
            </m:sup>
          </m:sSubSup>
        </m:oMath>
      </m:oMathPara>
    </w:p>
    <w:p w14:paraId="6341E162" w14:textId="77777777" w:rsidR="00870D2F" w:rsidRDefault="00000000">
      <w:pPr>
        <w:pStyle w:val="FirstParagraph"/>
      </w:pPr>
      <w:r>
        <w:t>plus kapacitets- og flow-grænser:</w:t>
      </w:r>
    </w:p>
    <w:p w14:paraId="71705A38" w14:textId="77777777" w:rsidR="00870D2F" w:rsidRPr="00904E7D" w:rsidRDefault="00000000">
      <w:pPr>
        <w:pStyle w:val="Brdtekst"/>
        <w:rPr>
          <w:lang w:val="en-US"/>
        </w:rPr>
      </w:pPr>
      <m:oMathPara>
        <m:oMathParaPr>
          <m:jc m:val="center"/>
        </m:oMathParaPr>
        <m:oMath>
          <m:r>
            <w:rPr>
              <w:rFonts w:ascii="Cambria Math" w:hAnsi="Cambria Math"/>
              <w:lang w:val="en-US"/>
            </w:rPr>
            <m:t>0</m:t>
          </m:r>
          <m:r>
            <m:rPr>
              <m:sty m:val="p"/>
            </m:rP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E</m:t>
              </m:r>
            </m:e>
            <m:sub>
              <m:r>
                <w:rPr>
                  <w:rFonts w:ascii="Cambria Math" w:hAnsi="Cambria Math"/>
                </w:rPr>
                <m:t>s</m:t>
              </m:r>
            </m:sub>
            <m:sup>
              <m:r>
                <m:rPr>
                  <m:sty m:val="p"/>
                </m:rPr>
                <w:rPr>
                  <w:rFonts w:ascii="Cambria Math" w:hAnsi="Cambria Math"/>
                  <w:lang w:val="en-US"/>
                </w:rPr>
                <m:t>max</m:t>
              </m:r>
            </m:sup>
          </m:sSubSup>
          <m:r>
            <m:rPr>
              <m:sty m:val="p"/>
            </m:rPr>
            <w:rPr>
              <w:rFonts w:ascii="Cambria Math" w:hAnsi="Cambria Math"/>
              <w:lang w:val="en-US"/>
            </w:rPr>
            <m:t>,</m:t>
          </m:r>
          <m:r>
            <w:rPr>
              <w:rFonts w:ascii="Cambria Math" w:hAnsi="Cambria Math"/>
              <w:lang w:val="en-US"/>
            </w:rPr>
            <m:t> 0</m:t>
          </m:r>
          <m:r>
            <m:rPr>
              <m:sty m:val="p"/>
            </m:rPr>
            <w:rPr>
              <w:rFonts w:ascii="Cambria Math" w:hAnsi="Cambria Math"/>
              <w:lang w:val="en-US"/>
            </w:rPr>
            <m:t>≤</m:t>
          </m:r>
          <m:sSub>
            <m:sSubPr>
              <m:ctrlPr>
                <w:rPr>
                  <w:rFonts w:ascii="Cambria Math" w:hAnsi="Cambria Math"/>
                </w:rPr>
              </m:ctrlPr>
            </m:sSubPr>
            <m:e>
              <m:r>
                <m:rPr>
                  <m:nor/>
                </m:rPr>
                <w:rPr>
                  <w:lang w:val="en-US"/>
                </w:rPr>
                <m:t>ch</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P</m:t>
              </m:r>
            </m:e>
            <m:sub>
              <m:r>
                <w:rPr>
                  <w:rFonts w:ascii="Cambria Math" w:hAnsi="Cambria Math"/>
                </w:rPr>
                <m:t>s</m:t>
              </m:r>
            </m:sub>
            <m:sup>
              <m:r>
                <m:rPr>
                  <m:nor/>
                </m:rPr>
                <w:rPr>
                  <w:lang w:val="en-US"/>
                </w:rPr>
                <m:t>ch,max</m:t>
              </m:r>
            </m:sup>
          </m:sSubSup>
          <m:r>
            <m:rPr>
              <m:sty m:val="p"/>
            </m:rPr>
            <w:rPr>
              <w:rFonts w:ascii="Cambria Math" w:hAnsi="Cambria Math"/>
              <w:lang w:val="en-US"/>
            </w:rPr>
            <m:t>,</m:t>
          </m:r>
          <m:r>
            <w:rPr>
              <w:rFonts w:ascii="Cambria Math" w:hAnsi="Cambria Math"/>
              <w:lang w:val="en-US"/>
            </w:rPr>
            <m:t> 0</m:t>
          </m:r>
          <m:r>
            <m:rPr>
              <m:sty m:val="p"/>
            </m:rPr>
            <w:rPr>
              <w:rFonts w:ascii="Cambria Math" w:hAnsi="Cambria Math"/>
              <w:lang w:val="en-US"/>
            </w:rPr>
            <m:t>≤</m:t>
          </m:r>
          <m:sSub>
            <m:sSubPr>
              <m:ctrlPr>
                <w:rPr>
                  <w:rFonts w:ascii="Cambria Math" w:hAnsi="Cambria Math"/>
                </w:rPr>
              </m:ctrlPr>
            </m:sSubPr>
            <m:e>
              <m:r>
                <m:rPr>
                  <m:nor/>
                </m:rPr>
                <w:rPr>
                  <w:lang w:val="en-US"/>
                </w:rPr>
                <m:t>dis</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P</m:t>
              </m:r>
            </m:e>
            <m:sub>
              <m:r>
                <w:rPr>
                  <w:rFonts w:ascii="Cambria Math" w:hAnsi="Cambria Math"/>
                </w:rPr>
                <m:t>s</m:t>
              </m:r>
            </m:sub>
            <m:sup>
              <m:r>
                <m:rPr>
                  <m:nor/>
                </m:rPr>
                <w:rPr>
                  <w:lang w:val="en-US"/>
                </w:rPr>
                <m:t>dis,max</m:t>
              </m:r>
            </m:sup>
          </m:sSubSup>
          <m:r>
            <w:rPr>
              <w:rFonts w:ascii="Cambria Math" w:hAnsi="Cambria Math"/>
              <w:lang w:val="en-US"/>
            </w:rPr>
            <m:t>  </m:t>
          </m:r>
          <m:r>
            <m:rPr>
              <m:sty m:val="p"/>
            </m:rPr>
            <w:rPr>
              <w:rFonts w:ascii="Cambria Math" w:hAnsi="Cambria Math"/>
              <w:lang w:val="en-US"/>
            </w:rPr>
            <m:t>∀</m:t>
          </m:r>
          <m:r>
            <w:rPr>
              <w:rFonts w:ascii="Cambria Math" w:hAnsi="Cambria Math"/>
            </w:rPr>
            <m:t>t</m:t>
          </m:r>
          <m:r>
            <m:rPr>
              <m:sty m:val="p"/>
            </m:rPr>
            <w:rPr>
              <w:rFonts w:ascii="Cambria Math" w:hAnsi="Cambria Math"/>
              <w:lang w:val="en-US"/>
            </w:rPr>
            <m:t>,</m:t>
          </m:r>
          <m:r>
            <w:rPr>
              <w:rFonts w:ascii="Cambria Math" w:hAnsi="Cambria Math"/>
            </w:rPr>
            <m:t>s</m:t>
          </m:r>
        </m:oMath>
      </m:oMathPara>
    </w:p>
    <w:p w14:paraId="7E420C94" w14:textId="77777777" w:rsidR="00870D2F" w:rsidRDefault="00000000">
      <w:pPr>
        <w:pStyle w:val="FirstParagraph"/>
      </w:pPr>
      <w:r>
        <w:t>Cyklus-bindingen sikrer at modellen ikke får “gratis” sidste-dags-aflading uden omkostning.</w:t>
      </w:r>
    </w:p>
    <w:p w14:paraId="46E97BE2" w14:textId="77777777" w:rsidR="00870D2F" w:rsidRDefault="00000000">
      <w:pPr>
        <w:pStyle w:val="Overskrift3"/>
      </w:pPr>
      <w:bookmarkStart w:id="164" w:name="d.5.4-unit-commitment"/>
      <w:bookmarkStart w:id="165" w:name="_Toc228169644"/>
      <w:bookmarkEnd w:id="162"/>
      <w:r>
        <w:t>D.5.4 Unit commitment</w:t>
      </w:r>
      <w:bookmarkEnd w:id="165"/>
    </w:p>
    <w:p w14:paraId="06425928" w14:textId="77777777" w:rsidR="00870D2F" w:rsidRDefault="00000000">
      <w:pPr>
        <w:pStyle w:val="FirstParagraph"/>
      </w:pPr>
      <w:r>
        <w:t xml:space="preserve">For </w:t>
      </w:r>
      <m:oMath>
        <m:r>
          <w:rPr>
            <w:rFonts w:ascii="Cambria Math" w:hAnsi="Cambria Math"/>
          </w:rPr>
          <m:t>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UC</m:t>
            </m:r>
          </m:sup>
        </m:sSup>
      </m:oMath>
      <w:r>
        <w:t xml:space="preserve"> tilføjes Rajan-Takriti’s “tight” formulering (2005), der har en stram LP-relaksering og løses hurtigt.</w:t>
      </w:r>
    </w:p>
    <w:p w14:paraId="3A631505" w14:textId="77777777" w:rsidR="00870D2F" w:rsidRDefault="00000000">
      <w:pPr>
        <w:pStyle w:val="Brdtekst"/>
      </w:pPr>
      <w:r>
        <w:rPr>
          <w:b/>
          <w:bCs/>
        </w:rPr>
        <w:t>Tilstandsovergang.</w:t>
      </w:r>
      <w:r>
        <w:t xml:space="preserve"> Relation mellem kommitering, start og stop:</w:t>
      </w:r>
    </w:p>
    <w:p w14:paraId="062A3138" w14:textId="77777777" w:rsidR="00870D2F" w:rsidRDefault="00000000">
      <w:pPr>
        <w:pStyle w:val="Brdteks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UC</m:t>
              </m:r>
            </m:sup>
          </m:sSup>
        </m:oMath>
      </m:oMathPara>
    </w:p>
    <w:p w14:paraId="1BAEE100" w14:textId="77777777" w:rsidR="00870D2F" w:rsidRDefault="00000000">
      <w:pPr>
        <w:pStyle w:val="FirstParagraph"/>
      </w:pPr>
      <w:r>
        <w:rPr>
          <w:b/>
          <w:bCs/>
        </w:rPr>
        <w:t>Minimum up-time.</w:t>
      </w:r>
      <w:r>
        <w:t xml:space="preserve"> Når enheden er startet, skal den køre mindst </w:t>
      </w:r>
      <m:oMath>
        <m:r>
          <w:rPr>
            <w:rFonts w:ascii="Cambria Math" w:hAnsi="Cambria Math"/>
          </w:rPr>
          <m:t>U</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timer:</w:t>
      </w:r>
    </w:p>
    <w:p w14:paraId="1EFA848F" w14:textId="77777777" w:rsidR="00870D2F" w:rsidRDefault="00000000">
      <w:pPr>
        <w:pStyle w:val="Brdtekst"/>
      </w:pPr>
      <m:oMathPara>
        <m:oMathParaPr>
          <m:jc m:val="center"/>
        </m:oMathParaPr>
        <m:oMath>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τ</m:t>
                  </m:r>
                </m:sub>
              </m:sSub>
            </m:e>
          </m:nary>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UC</m:t>
              </m:r>
            </m:sup>
          </m:sSup>
        </m:oMath>
      </m:oMathPara>
    </w:p>
    <w:p w14:paraId="0BBC2756" w14:textId="77777777" w:rsidR="00870D2F" w:rsidRDefault="00000000">
      <w:pPr>
        <w:pStyle w:val="FirstParagraph"/>
      </w:pPr>
      <w:r>
        <w:rPr>
          <w:b/>
          <w:bCs/>
        </w:rPr>
        <w:t>Minimum down-time.</w:t>
      </w:r>
      <w:r>
        <w:t xml:space="preserve"> Symmetrisk:</w:t>
      </w:r>
    </w:p>
    <w:p w14:paraId="4C3DC95C" w14:textId="77777777" w:rsidR="00870D2F" w:rsidRDefault="00000000">
      <w:pPr>
        <w:pStyle w:val="Brdtekst"/>
      </w:pPr>
      <m:oMathPara>
        <m:oMathParaPr>
          <m:jc m:val="center"/>
        </m:oMathParaPr>
        <m:oMath>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τ</m:t>
                  </m:r>
                </m:sub>
              </m:sSub>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UC</m:t>
              </m:r>
            </m:sup>
          </m:sSup>
        </m:oMath>
      </m:oMathPara>
    </w:p>
    <w:p w14:paraId="7962B452" w14:textId="77777777" w:rsidR="00870D2F" w:rsidRDefault="00000000">
      <w:pPr>
        <w:pStyle w:val="FirstParagraph"/>
      </w:pPr>
      <w:r>
        <w:rPr>
          <w:b/>
          <w:bCs/>
        </w:rPr>
        <w:t>Eksklusivitet.</w:t>
      </w:r>
      <w:r>
        <w:t xml:space="preserve"> Enheden kan ikke starte og stoppe samtidigt:</w:t>
      </w:r>
    </w:p>
    <w:p w14:paraId="5AACAF30" w14:textId="77777777" w:rsidR="00870D2F" w:rsidRDefault="00000000">
      <w:pPr>
        <w:pStyle w:val="Brdteks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UC</m:t>
              </m:r>
            </m:sup>
          </m:sSup>
        </m:oMath>
      </m:oMathPara>
    </w:p>
    <w:p w14:paraId="2DC9B8F4" w14:textId="77777777" w:rsidR="00870D2F" w:rsidRDefault="00000000">
      <w:pPr>
        <w:pStyle w:val="FirstParagraph"/>
      </w:pPr>
      <w:r>
        <w:t xml:space="preserve">For halmkedlen i baseline: </w:t>
      </w:r>
      <m:oMath>
        <m:r>
          <w:rPr>
            <w:rFonts w:ascii="Cambria Math" w:hAnsi="Cambria Math"/>
          </w:rPr>
          <m:t>UT</m:t>
        </m:r>
        <m:r>
          <m:rPr>
            <m:sty m:val="p"/>
          </m:rPr>
          <w:rPr>
            <w:rFonts w:ascii="Cambria Math" w:hAnsi="Cambria Math"/>
          </w:rPr>
          <m:t>=</m:t>
        </m:r>
        <m:r>
          <w:rPr>
            <w:rFonts w:ascii="Cambria Math" w:hAnsi="Cambria Math"/>
          </w:rPr>
          <m:t>12</m:t>
        </m:r>
      </m:oMath>
      <w:r>
        <w:t xml:space="preserve">, </w:t>
      </w:r>
      <m:oMath>
        <m:r>
          <w:rPr>
            <w:rFonts w:ascii="Cambria Math" w:hAnsi="Cambria Math"/>
          </w:rPr>
          <m:t>DT</m:t>
        </m:r>
        <m:r>
          <m:rPr>
            <m:sty m:val="p"/>
          </m:rPr>
          <w:rPr>
            <w:rFonts w:ascii="Cambria Math" w:hAnsi="Cambria Math"/>
          </w:rPr>
          <m:t>=</m:t>
        </m:r>
        <m:r>
          <w:rPr>
            <w:rFonts w:ascii="Cambria Math" w:hAnsi="Cambria Math"/>
          </w:rPr>
          <m:t>6</m:t>
        </m:r>
      </m:oMath>
      <w:r>
        <w:t xml:space="preserve">, </w:t>
      </w:r>
      <m:oMath>
        <m:sSup>
          <m:sSupPr>
            <m:ctrlPr>
              <w:rPr>
                <w:rFonts w:ascii="Cambria Math" w:hAnsi="Cambria Math"/>
              </w:rPr>
            </m:ctrlPr>
          </m:sSupPr>
          <m:e>
            <m:r>
              <w:rPr>
                <w:rFonts w:ascii="Cambria Math" w:hAnsi="Cambria Math"/>
              </w:rPr>
              <m:t>c</m:t>
            </m:r>
          </m:e>
          <m:sup>
            <m:r>
              <m:rPr>
                <m:nor/>
              </m:rPr>
              <m:t>start</m:t>
            </m:r>
          </m:sup>
        </m:sSup>
        <m:r>
          <m:rPr>
            <m:sty m:val="p"/>
          </m:rPr>
          <w:rPr>
            <w:rFonts w:ascii="Cambria Math" w:hAnsi="Cambria Math"/>
          </w:rPr>
          <m:t>=</m:t>
        </m:r>
        <m:r>
          <w:rPr>
            <w:rFonts w:ascii="Cambria Math" w:hAnsi="Cambria Math"/>
          </w:rPr>
          <m:t>8.000</m:t>
        </m:r>
      </m:oMath>
      <w:r>
        <w:t xml:space="preserve"> DKK.</w:t>
      </w:r>
    </w:p>
    <w:p w14:paraId="2EC92D6D" w14:textId="77777777" w:rsidR="00870D2F" w:rsidRDefault="00000000">
      <w:pPr>
        <w:pStyle w:val="Overskrift3"/>
      </w:pPr>
      <w:bookmarkStart w:id="166" w:name="Xab2a8173c17facd548cdbf513ced0f547a2b578"/>
      <w:bookmarkStart w:id="167" w:name="_Toc228169645"/>
      <w:bookmarkEnd w:id="164"/>
      <w:r>
        <w:t>D.5.5 Balancemarkeds-reserver — per-enhed max-bud</w:t>
      </w:r>
      <w:bookmarkEnd w:id="167"/>
    </w:p>
    <w:p w14:paraId="76E07EB1" w14:textId="77777777" w:rsidR="00870D2F" w:rsidRDefault="00000000">
      <w:pPr>
        <w:pStyle w:val="FirstParagraph"/>
      </w:pPr>
      <w:r>
        <w:t xml:space="preserve">For hver enhed der er prækvalificeret i marked </w:t>
      </w:r>
      <m:oMath>
        <m:r>
          <w:rPr>
            <w:rFonts w:ascii="Cambria Math" w:hAnsi="Cambria Math"/>
          </w:rPr>
          <m:t>k</m:t>
        </m:r>
      </m:oMath>
      <w:r>
        <w:t xml:space="preserve"> med et eksplicit max-bud:</w:t>
      </w:r>
    </w:p>
    <w:p w14:paraId="1D69532D" w14:textId="77777777" w:rsidR="00870D2F" w:rsidRDefault="00000000">
      <w:pPr>
        <w:pStyle w:val="Brdteks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k</m:t>
              </m:r>
            </m:sup>
          </m:sSubSup>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k</m:t>
              </m:r>
            </m:sup>
          </m:sSup>
          <m:r>
            <m:rPr>
              <m:nor/>
            </m:rPr>
            <m:t xml:space="preserve"> med </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k</m:t>
              </m:r>
            </m:sup>
          </m:sSubSup>
          <m:r>
            <m:rPr>
              <m:sty m:val="p"/>
            </m:rPr>
            <w:rPr>
              <w:rFonts w:ascii="Cambria Math" w:hAnsi="Cambria Math"/>
            </w:rPr>
            <m:t>&lt;∞</m:t>
          </m:r>
        </m:oMath>
      </m:oMathPara>
    </w:p>
    <w:p w14:paraId="6CA89706" w14:textId="77777777" w:rsidR="00870D2F" w:rsidRDefault="00000000">
      <w:pPr>
        <w:pStyle w:val="FirstParagraph"/>
      </w:pPr>
      <w:r>
        <w:lastRenderedPageBreak/>
        <w:t xml:space="preserve">Denne binding blev tilføjet i session 11 for at afspejle at prækvalificering ikke nødvendigvis dækker hele enhedens fysiske kapacitet. For Billunds varmepumpe: </w:t>
      </w:r>
      <m:oMath>
        <m:sSup>
          <m:sSupPr>
            <m:ctrlPr>
              <w:rPr>
                <w:rFonts w:ascii="Cambria Math" w:hAnsi="Cambria Math"/>
              </w:rPr>
            </m:ctrlPr>
          </m:sSupPr>
          <m:e>
            <m:r>
              <w:rPr>
                <w:rFonts w:ascii="Cambria Math" w:hAnsi="Cambria Math"/>
              </w:rPr>
              <m:t>B</m:t>
            </m:r>
          </m:e>
          <m:sup>
            <m:r>
              <m:rPr>
                <m:nor/>
              </m:rPr>
              <m:t>aFRR</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nor/>
              </m:rPr>
              <m:t>mFRR</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65</m:t>
        </m:r>
      </m:oMath>
      <w:r>
        <w:t xml:space="preserve"> MW, selvom den fysiske el-optagelse kan være op til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t xml:space="preserve"> MW ved lave COP-værdier.</w:t>
      </w:r>
    </w:p>
    <w:p w14:paraId="1AB6AB6E" w14:textId="77777777" w:rsidR="00870D2F" w:rsidRDefault="00000000">
      <w:pPr>
        <w:pStyle w:val="Overskrift3"/>
      </w:pPr>
      <w:bookmarkStart w:id="168" w:name="Xfa2960a9ef1283b46ba9f8e577bc1ce3f27a3e1"/>
      <w:bookmarkStart w:id="169" w:name="_Toc228169646"/>
      <w:bookmarkEnd w:id="166"/>
      <w:r>
        <w:t>D.5.6 Balancemarkeds-reserver — per-gruppe max-bud</w:t>
      </w:r>
      <w:bookmarkEnd w:id="169"/>
    </w:p>
    <w:p w14:paraId="6CDB6450" w14:textId="77777777" w:rsidR="00870D2F" w:rsidRDefault="00000000">
      <w:pPr>
        <w:pStyle w:val="FirstParagraph"/>
      </w:pPr>
      <w:r>
        <w:t>Når en operatør prækvalificerer en samlet kapacitet for flere enheder som én pulje (fx Billunds to elkedler som samlet 6 MW pulje):</w:t>
      </w:r>
    </w:p>
    <w:p w14:paraId="37A44A99" w14:textId="77777777" w:rsidR="00870D2F" w:rsidRDefault="00000000">
      <w:pPr>
        <w:pStyle w:val="Brdtekst"/>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g</m:t>
                  </m:r>
                </m:sup>
              </m:sSup>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k</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g</m:t>
              </m:r>
            </m:sub>
            <m:sup>
              <m:r>
                <w:rPr>
                  <w:rFonts w:ascii="Cambria Math" w:hAnsi="Cambria Math"/>
                </w:rPr>
                <m:t>k</m:t>
              </m:r>
            </m:sup>
          </m:sSubSup>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 g</m:t>
          </m:r>
          <m:r>
            <m:rPr>
              <m:scr m:val="script"/>
              <m:sty m:val="p"/>
            </m:rPr>
            <w:rPr>
              <w:rFonts w:ascii="Cambria Math" w:hAnsi="Cambria Math"/>
            </w:rPr>
            <m:t>∈G,</m:t>
          </m:r>
          <m:r>
            <w:rPr>
              <w:rFonts w:ascii="Cambria Math" w:hAnsi="Cambria Math"/>
            </w:rPr>
            <m:t> k</m:t>
          </m:r>
          <m:r>
            <m:rPr>
              <m:scr m:val="script"/>
              <m:sty m:val="p"/>
            </m:rPr>
            <w:rPr>
              <w:rFonts w:ascii="Cambria Math" w:hAnsi="Cambria Math"/>
            </w:rPr>
            <m:t>∈K</m:t>
          </m:r>
          <m:r>
            <m:rPr>
              <m:nor/>
            </m:rPr>
            <m:t xml:space="preserve"> med </m:t>
          </m:r>
          <m:sSubSup>
            <m:sSubSupPr>
              <m:ctrlPr>
                <w:rPr>
                  <w:rFonts w:ascii="Cambria Math" w:hAnsi="Cambria Math"/>
                </w:rPr>
              </m:ctrlPr>
            </m:sSubSupPr>
            <m:e>
              <m:r>
                <w:rPr>
                  <w:rFonts w:ascii="Cambria Math" w:hAnsi="Cambria Math"/>
                </w:rPr>
                <m:t>B</m:t>
              </m:r>
            </m:e>
            <m:sub>
              <m:r>
                <w:rPr>
                  <w:rFonts w:ascii="Cambria Math" w:hAnsi="Cambria Math"/>
                </w:rPr>
                <m:t>g</m:t>
              </m:r>
            </m:sub>
            <m:sup>
              <m:r>
                <w:rPr>
                  <w:rFonts w:ascii="Cambria Math" w:hAnsi="Cambria Math"/>
                </w:rPr>
                <m:t>k</m:t>
              </m:r>
            </m:sup>
          </m:sSubSup>
          <m:r>
            <m:rPr>
              <m:sty m:val="p"/>
            </m:rPr>
            <w:rPr>
              <w:rFonts w:ascii="Cambria Math" w:hAnsi="Cambria Math"/>
            </w:rPr>
            <m:t>&lt;∞</m:t>
          </m:r>
        </m:oMath>
      </m:oMathPara>
    </w:p>
    <w:p w14:paraId="34CE9B09" w14:textId="77777777" w:rsidR="00870D2F" w:rsidRDefault="00000000">
      <w:pPr>
        <w:pStyle w:val="FirstParagraph"/>
      </w:pPr>
      <w:r>
        <w:t xml:space="preserve">Denne binding er strammere end summen af per-enhed-bud og er den der faktisk er bindende for Billunds konfiguration. Den forklarer også, hvorfor </w:t>
      </w:r>
      <w:r>
        <w:rPr>
          <w:rStyle w:val="VerbatimChar"/>
        </w:rPr>
        <w:t>elkedel_gl</w:t>
      </w:r>
      <w:r>
        <w:t xml:space="preserve"> i mange scenarier dispatcher meget lidt på balancemarkedet — løseren allokerer hele den fælles 6 MW-kvota til </w:t>
      </w:r>
      <w:r>
        <w:rPr>
          <w:rStyle w:val="VerbatimChar"/>
        </w:rPr>
        <w:t>elkedel_ny</w:t>
      </w:r>
      <w:r>
        <w:t xml:space="preserve"> fordi den er billigere pr. MWh el.</w:t>
      </w:r>
    </w:p>
    <w:p w14:paraId="751E7EBC" w14:textId="77777777" w:rsidR="00870D2F" w:rsidRDefault="00000000">
      <w:pPr>
        <w:pStyle w:val="Overskrift3"/>
      </w:pPr>
      <w:bookmarkStart w:id="170" w:name="d.5.7-footroom-fælles-over-afrr-mfrr"/>
      <w:bookmarkStart w:id="171" w:name="_Toc228169647"/>
      <w:bookmarkEnd w:id="168"/>
      <w:r>
        <w:t>D.5.7 Footroom (fælles over aFRR + mFRR)</w:t>
      </w:r>
      <w:bookmarkEnd w:id="171"/>
    </w:p>
    <w:p w14:paraId="2DF0E3AA" w14:textId="77777777" w:rsidR="00870D2F" w:rsidRDefault="00000000">
      <w:pPr>
        <w:pStyle w:val="FirstParagraph"/>
      </w:pPr>
      <w:r>
        <w:t xml:space="preserve">For hver enhed der byder i mindst ét balancemarked, skal den aktuelle varmeproduktion kunne dække fuld aktivering af </w:t>
      </w:r>
      <w:r>
        <w:rPr>
          <w:i/>
          <w:iCs/>
        </w:rPr>
        <w:t>alle</w:t>
      </w:r>
      <w:r>
        <w:t xml:space="preserve"> markedsdeles bud samtidigt. Altså hvis både aFRR og mFRR aktiveres fuldt i samme time, skal produktionen kunne bære det hele:</w:t>
      </w:r>
    </w:p>
    <w:p w14:paraId="0D5AC3DB" w14:textId="77777777" w:rsidR="00870D2F" w:rsidRDefault="00000000">
      <w:pPr>
        <w:pStyle w:val="Brdteks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COP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m:rPr>
                      <m:nor/>
                    </m:rPr>
                    <m:t>aFRR</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m:rPr>
                      <m:nor/>
                    </m:rPr>
                    <m:t>mFRR</m:t>
                  </m:r>
                </m:sup>
              </m:sSubSup>
            </m:e>
          </m:d>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m:rPr>
                  <m:nor/>
                </m:rPr>
                <m:t>aFRR</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m:rPr>
                  <m:nor/>
                </m:rPr>
                <m:t>mFRR</m:t>
              </m:r>
            </m:sup>
          </m:sSup>
        </m:oMath>
      </m:oMathPara>
    </w:p>
    <w:p w14:paraId="6E186CE4" w14:textId="77777777" w:rsidR="00870D2F" w:rsidRDefault="00000000">
      <w:pPr>
        <w:pStyle w:val="FirstParagraph"/>
      </w:pPr>
      <w:r>
        <w:t xml:space="preserve">Denne fælles footroom-constraint er nøglen til at begge markeder kan bydes samtidigt uden at skabe en umulig driftssituation. Bemærk at vi bruger </w:t>
      </w:r>
      <w:r>
        <w:rPr>
          <w:i/>
          <w:iCs/>
        </w:rPr>
        <w:t>fuld</w:t>
      </w:r>
      <w:r>
        <w:t xml:space="preserve"> aktivering i bindingen (ikke forventet </w:t>
      </w:r>
      <m:oMath>
        <m:r>
          <w:rPr>
            <w:rFonts w:ascii="Cambria Math" w:hAnsi="Cambria Math"/>
          </w:rPr>
          <m:t>α</m:t>
        </m:r>
        <m:r>
          <m:rPr>
            <m:sty m:val="p"/>
          </m:rPr>
          <w:rPr>
            <w:rFonts w:ascii="Cambria Math" w:hAnsi="Cambria Math"/>
          </w:rPr>
          <m:t>⋅</m:t>
        </m:r>
        <m:r>
          <w:rPr>
            <w:rFonts w:ascii="Cambria Math" w:hAnsi="Cambria Math"/>
          </w:rPr>
          <m:t>r</m:t>
        </m:r>
      </m:oMath>
      <w:r>
        <w:t>) — det er et konservativt valg, der sikrer fysisk leverbarhed i værste fald.</w:t>
      </w:r>
    </w:p>
    <w:p w14:paraId="3A1659D8" w14:textId="77777777" w:rsidR="00870D2F" w:rsidRDefault="00000000">
      <w:pPr>
        <w:pStyle w:val="Brdtekst"/>
      </w:pPr>
      <w:r>
        <w:t xml:space="preserve">En alternativ tolkning er at </w:t>
      </w:r>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m:rPr>
                <m:nor/>
              </m:rPr>
              <m:t>aFRR</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m:rPr>
                <m:nor/>
              </m:rPr>
              <m:t>mFRR</m:t>
            </m:r>
          </m:sup>
        </m:sSubSup>
      </m:oMath>
      <w:r>
        <w:t xml:space="preserve"> repræsenterer den samlede maksimale elreduktion enheden har forpligtet sig til at kunne levere når som helst i den time. Det er værd at diskutere med Energinet om den konservative tolkning matcher den faktiske prækvalificeringsaftale, eller om man kan nøjes med et mindre stringent krav (fx </w:t>
      </w:r>
      <m:oMath>
        <m:r>
          <m:rPr>
            <m:sty m:val="p"/>
          </m:rP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rPr>
                  <m:t>r</m:t>
                </m:r>
              </m:e>
              <m:sup>
                <m:r>
                  <m:rPr>
                    <m:nor/>
                  </m:rPr>
                  <m:t>aFRR</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nor/>
                  </m:rPr>
                  <m:t>mFRR</m:t>
                </m:r>
              </m:sup>
            </m:sSup>
          </m:e>
        </m:d>
      </m:oMath>
      <w:r>
        <w:t>).</w:t>
      </w:r>
    </w:p>
    <w:p w14:paraId="0681866B" w14:textId="77777777" w:rsidR="00870D2F" w:rsidRDefault="00000000">
      <w:r>
        <w:pict w14:anchorId="65E1766A">
          <v:rect id="_x0000_i1054" style="width:0;height:1.5pt" o:hralign="center" o:hrstd="t" o:hr="t"/>
        </w:pict>
      </w:r>
    </w:p>
    <w:p w14:paraId="320E6D45" w14:textId="77777777" w:rsidR="00870D2F" w:rsidRDefault="00000000">
      <w:pPr>
        <w:pStyle w:val="Overskrift2"/>
      </w:pPr>
      <w:bookmarkStart w:id="172" w:name="d.6-varmelast-syntese-dual-slope-v2"/>
      <w:bookmarkStart w:id="173" w:name="_Toc228169648"/>
      <w:bookmarkEnd w:id="156"/>
      <w:bookmarkEnd w:id="170"/>
      <w:r>
        <w:t>D.6 Varmelast-syntese (dual-slope v2)</w:t>
      </w:r>
      <w:bookmarkEnd w:id="173"/>
    </w:p>
    <w:p w14:paraId="6E82C4F5" w14:textId="77777777" w:rsidR="00870D2F" w:rsidRDefault="00000000">
      <w:pPr>
        <w:pStyle w:val="FirstParagraph"/>
      </w:pPr>
      <w:r>
        <w:t>Den syntetiserede varmelast er:</w:t>
      </w:r>
    </w:p>
    <w:p w14:paraId="29CAE37E" w14:textId="77777777" w:rsidR="00870D2F" w:rsidRDefault="00000000">
      <w:pPr>
        <w:pStyle w:val="Brdteks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m:rPr>
                  <m:nor/>
                </m:rPr>
                <m:t>gaf</m:t>
              </m:r>
            </m:sup>
          </m:sSup>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ref</m:t>
                  </m:r>
                </m:sup>
              </m:sSup>
              <m:r>
                <m:rPr>
                  <m:sty m:val="p"/>
                </m:rPr>
                <w:rPr>
                  <w:rFonts w:ascii="Cambria Math" w:hAnsi="Cambria Math"/>
                </w:rPr>
                <m:t>-</m:t>
              </m:r>
              <m:sSub>
                <m:sSubPr>
                  <m:ctrlPr>
                    <w:rPr>
                      <w:rFonts w:ascii="Cambria Math" w:hAnsi="Cambria Math"/>
                    </w:rPr>
                  </m:ctrlPr>
                </m:sSubPr>
                <m:e>
                  <m:r>
                    <m:rPr>
                      <m:nor/>
                    </m:rPr>
                    <m:t>EMA</m:t>
                  </m:r>
                </m:e>
                <m:sub>
                  <m:r>
                    <w:rPr>
                      <w:rFonts w:ascii="Cambria Math" w:hAnsi="Cambria Math"/>
                    </w:rPr>
                    <m:t>κ</m:t>
                  </m:r>
                </m:sub>
              </m:sSub>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t</m:t>
                      </m:r>
                    </m:sub>
                    <m:sup>
                      <m:r>
                        <m:rPr>
                          <m:nor/>
                        </m:rPr>
                        <m:t>ude</m:t>
                      </m:r>
                    </m:sup>
                  </m:sSubSup>
                </m:e>
              </m:d>
            </m:e>
          </m:d>
          <m:r>
            <m:rPr>
              <m:sty m:val="p"/>
            </m:rPr>
            <w:rPr>
              <w:rFonts w:ascii="Cambria Math" w:hAnsi="Cambria Math"/>
            </w:rPr>
            <m:t>+</m:t>
          </m:r>
          <m:sSup>
            <m:sSupPr>
              <m:ctrlPr>
                <w:rPr>
                  <w:rFonts w:ascii="Cambria Math" w:hAnsi="Cambria Math"/>
                </w:rPr>
              </m:ctrlPr>
            </m:sSupPr>
            <m:e>
              <m:r>
                <w:rPr>
                  <w:rFonts w:ascii="Cambria Math" w:hAnsi="Cambria Math"/>
                </w:rPr>
                <m:t>β</m:t>
              </m:r>
            </m:e>
            <m:sup>
              <m:r>
                <m:rPr>
                  <m:nor/>
                </m:rPr>
                <m:t>net</m:t>
              </m:r>
            </m:sup>
          </m:sSup>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net</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t</m:t>
                  </m:r>
                </m:sub>
                <m:sup>
                  <m:r>
                    <m:rPr>
                      <m:nor/>
                    </m:rPr>
                    <m:t>ude</m:t>
                  </m:r>
                </m:sup>
              </m:sSubSup>
            </m:e>
          </m:d>
        </m:oMath>
      </m:oMathPara>
    </w:p>
    <w:p w14:paraId="67860F3F" w14:textId="77777777" w:rsidR="00870D2F" w:rsidRDefault="00000000">
      <w:pPr>
        <w:pStyle w:val="FirstParagraph"/>
      </w:pPr>
      <w:r>
        <w:t>hvor:</w:t>
      </w:r>
    </w:p>
    <w:p w14:paraId="1D03BFC0" w14:textId="77777777" w:rsidR="00870D2F" w:rsidRDefault="00000000">
      <w:pPr>
        <w:pStyle w:val="Compact"/>
        <w:numPr>
          <w:ilvl w:val="0"/>
          <w:numId w:val="28"/>
        </w:numPr>
      </w:pP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e>
        </m:d>
      </m:oMath>
      <w:r>
        <w:t xml:space="preserve"> er en empirisk 24-timers baseline-profil, indexeret på time-af-døgn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m:t>
        </m:r>
        <m:r>
          <m:rPr>
            <m:sty m:val="p"/>
          </m:rPr>
          <w:rPr>
            <w:rFonts w:ascii="Cambria Math" w:hAnsi="Cambria Math"/>
          </w:rPr>
          <m:t>}</m:t>
        </m:r>
      </m:oMath>
      <w:r>
        <w:t>. Profilen varierer fra ca. 5,6 MW (nat) til 7,2 MW (morgenspids) og indeholder den temperatur-uafhængige domestic hot water-komponent samt konstante nettab.</w:t>
      </w:r>
    </w:p>
    <w:p w14:paraId="33DFF6C0" w14:textId="77777777" w:rsidR="00870D2F" w:rsidRDefault="00000000">
      <w:pPr>
        <w:pStyle w:val="Compact"/>
        <w:numPr>
          <w:ilvl w:val="0"/>
          <w:numId w:val="28"/>
        </w:numPr>
      </w:pPr>
      <w:r>
        <w:lastRenderedPageBreak/>
        <w:t xml:space="preserve">Andet led er </w:t>
      </w:r>
      <w:r>
        <w:rPr>
          <w:b/>
          <w:bCs/>
        </w:rPr>
        <w:t>rumvarme med termisk inerti</w:t>
      </w:r>
      <w:r>
        <w:t xml:space="preserve"> — bygninger reagerer langsomt på udetemperaturens udsving. </w:t>
      </w:r>
      <m:oMath>
        <m:sSub>
          <m:sSubPr>
            <m:ctrlPr>
              <w:rPr>
                <w:rFonts w:ascii="Cambria Math" w:hAnsi="Cambria Math"/>
              </w:rPr>
            </m:ctrlPr>
          </m:sSubPr>
          <m:e>
            <m:r>
              <m:rPr>
                <m:nor/>
              </m:rPr>
              <m:t>EMA</m:t>
            </m:r>
          </m:e>
          <m:sub>
            <m:r>
              <w:rPr>
                <w:rFonts w:ascii="Cambria Math" w:hAnsi="Cambria Math"/>
              </w:rPr>
              <m:t>κ</m:t>
            </m:r>
          </m:sub>
        </m:sSub>
      </m:oMath>
      <w:r>
        <w:t xml:space="preserve"> er en eksponentielt glidende gennemsnit med tidskonstant </w:t>
      </w:r>
      <m:oMath>
        <m:r>
          <w:rPr>
            <w:rFonts w:ascii="Cambria Math" w:hAnsi="Cambria Math"/>
          </w:rPr>
          <m:t>κ</m:t>
        </m:r>
        <m:r>
          <m:rPr>
            <m:sty m:val="p"/>
          </m:rPr>
          <w:rPr>
            <w:rFonts w:ascii="Cambria Math" w:hAnsi="Cambria Math"/>
          </w:rPr>
          <m:t>=</m:t>
        </m:r>
        <m:r>
          <w:rPr>
            <w:rFonts w:ascii="Cambria Math" w:hAnsi="Cambria Math"/>
          </w:rPr>
          <m:t>24</m:t>
        </m:r>
      </m:oMath>
      <w:r>
        <w:t xml:space="preserve"> timer.</w:t>
      </w:r>
    </w:p>
    <w:p w14:paraId="320A00F6" w14:textId="77777777" w:rsidR="00870D2F" w:rsidRDefault="00000000">
      <w:pPr>
        <w:pStyle w:val="Compact"/>
        <w:numPr>
          <w:ilvl w:val="0"/>
          <w:numId w:val="28"/>
        </w:numPr>
      </w:pPr>
      <w:r>
        <w:t xml:space="preserve">Tredje led er </w:t>
      </w:r>
      <w:r>
        <w:rPr>
          <w:b/>
          <w:bCs/>
        </w:rPr>
        <w:t>nettab der reagerer hurtigt</w:t>
      </w:r>
      <w:r>
        <w:t xml:space="preserve"> på rå udetemperatur, fordi fremløbsreguleringen følger udetemperaturen med kort forsinkelse.</w:t>
      </w:r>
    </w:p>
    <w:p w14:paraId="44D3B5B5" w14:textId="77777777" w:rsidR="00870D2F" w:rsidRDefault="00000000">
      <w:pPr>
        <w:pStyle w:val="FirstParagraph"/>
      </w:pPr>
      <w:r>
        <w:t>Den fitted model har:</w:t>
      </w:r>
    </w:p>
    <w:tbl>
      <w:tblPr>
        <w:tblStyle w:val="Table"/>
        <w:tblW w:w="0" w:type="auto"/>
        <w:tblLook w:val="0020" w:firstRow="1" w:lastRow="0" w:firstColumn="0" w:lastColumn="0" w:noHBand="0" w:noVBand="0"/>
      </w:tblPr>
      <w:tblGrid>
        <w:gridCol w:w="1670"/>
        <w:gridCol w:w="2191"/>
        <w:gridCol w:w="2244"/>
      </w:tblGrid>
      <w:tr w:rsidR="00870D2F" w14:paraId="74726096"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08EEC084" w14:textId="77777777" w:rsidR="00870D2F" w:rsidRDefault="00000000">
            <w:pPr>
              <w:pStyle w:val="Compact"/>
            </w:pPr>
            <w:r>
              <w:t>Parameter</w:t>
            </w:r>
          </w:p>
        </w:tc>
        <w:tc>
          <w:tcPr>
            <w:tcW w:w="0" w:type="auto"/>
          </w:tcPr>
          <w:p w14:paraId="4A5C40AC" w14:textId="77777777" w:rsidR="00870D2F" w:rsidRDefault="00000000">
            <w:pPr>
              <w:pStyle w:val="Compact"/>
              <w:jc w:val="right"/>
            </w:pPr>
            <w:r>
              <w:t>Værdi</w:t>
            </w:r>
          </w:p>
        </w:tc>
        <w:tc>
          <w:tcPr>
            <w:tcW w:w="0" w:type="auto"/>
          </w:tcPr>
          <w:p w14:paraId="5029F394" w14:textId="77777777" w:rsidR="00870D2F" w:rsidRDefault="00000000">
            <w:pPr>
              <w:pStyle w:val="Compact"/>
            </w:pPr>
            <w:r>
              <w:t>Kilde</w:t>
            </w:r>
          </w:p>
        </w:tc>
      </w:tr>
      <w:tr w:rsidR="00870D2F" w14:paraId="6B7D9494" w14:textId="77777777">
        <w:tc>
          <w:tcPr>
            <w:tcW w:w="0" w:type="auto"/>
          </w:tcPr>
          <w:p w14:paraId="62F042F1" w14:textId="77777777" w:rsidR="00870D2F" w:rsidRDefault="00000000">
            <w:pPr>
              <w:pStyle w:val="Compact"/>
            </w:pPr>
            <m:oMathPara>
              <m:oMath>
                <m:sSup>
                  <m:sSupPr>
                    <m:ctrlPr>
                      <w:rPr>
                        <w:rFonts w:ascii="Cambria Math" w:hAnsi="Cambria Math"/>
                      </w:rPr>
                    </m:ctrlPr>
                  </m:sSupPr>
                  <m:e>
                    <m:r>
                      <w:rPr>
                        <w:rFonts w:ascii="Cambria Math" w:hAnsi="Cambria Math"/>
                      </w:rPr>
                      <m:t>β</m:t>
                    </m:r>
                  </m:e>
                  <m:sup>
                    <m:r>
                      <m:rPr>
                        <m:nor/>
                      </m:rPr>
                      <m:t>gaf</m:t>
                    </m:r>
                  </m:sup>
                </m:sSup>
              </m:oMath>
            </m:oMathPara>
          </w:p>
        </w:tc>
        <w:tc>
          <w:tcPr>
            <w:tcW w:w="0" w:type="auto"/>
          </w:tcPr>
          <w:p w14:paraId="3644F97C" w14:textId="77777777" w:rsidR="00870D2F" w:rsidRDefault="00000000">
            <w:pPr>
              <w:pStyle w:val="Compact"/>
              <w:jc w:val="right"/>
            </w:pPr>
            <w:r>
              <w:t>0,976 MW/K</w:t>
            </w:r>
          </w:p>
        </w:tc>
        <w:tc>
          <w:tcPr>
            <w:tcW w:w="0" w:type="auto"/>
          </w:tcPr>
          <w:p w14:paraId="0F23CD09" w14:textId="77777777" w:rsidR="00870D2F" w:rsidRDefault="00000000">
            <w:pPr>
              <w:pStyle w:val="Compact"/>
            </w:pPr>
            <w:r>
              <w:t>OLS-fit, session 10</w:t>
            </w:r>
          </w:p>
        </w:tc>
      </w:tr>
      <w:tr w:rsidR="00870D2F" w14:paraId="0264EBB2" w14:textId="77777777">
        <w:tc>
          <w:tcPr>
            <w:tcW w:w="0" w:type="auto"/>
          </w:tcPr>
          <w:p w14:paraId="4BB9E874" w14:textId="77777777" w:rsidR="00870D2F" w:rsidRDefault="00000000">
            <w:pPr>
              <w:pStyle w:val="Compact"/>
            </w:pPr>
            <m:oMathPara>
              <m:oMath>
                <m:sSup>
                  <m:sSupPr>
                    <m:ctrlPr>
                      <w:rPr>
                        <w:rFonts w:ascii="Cambria Math" w:hAnsi="Cambria Math"/>
                      </w:rPr>
                    </m:ctrlPr>
                  </m:sSupPr>
                  <m:e>
                    <m:r>
                      <w:rPr>
                        <w:rFonts w:ascii="Cambria Math" w:hAnsi="Cambria Math"/>
                      </w:rPr>
                      <m:t>β</m:t>
                    </m:r>
                  </m:e>
                  <m:sup>
                    <m:r>
                      <m:rPr>
                        <m:nor/>
                      </m:rPr>
                      <m:t>net</m:t>
                    </m:r>
                  </m:sup>
                </m:sSup>
              </m:oMath>
            </m:oMathPara>
          </w:p>
        </w:tc>
        <w:tc>
          <w:tcPr>
            <w:tcW w:w="0" w:type="auto"/>
          </w:tcPr>
          <w:p w14:paraId="36177931" w14:textId="77777777" w:rsidR="00870D2F" w:rsidRDefault="00000000">
            <w:pPr>
              <w:pStyle w:val="Compact"/>
              <w:jc w:val="right"/>
            </w:pPr>
            <w:r>
              <w:t>0,608 MW/K</w:t>
            </w:r>
          </w:p>
        </w:tc>
        <w:tc>
          <w:tcPr>
            <w:tcW w:w="0" w:type="auto"/>
          </w:tcPr>
          <w:p w14:paraId="3D91187B" w14:textId="77777777" w:rsidR="00870D2F" w:rsidRDefault="00000000">
            <w:pPr>
              <w:pStyle w:val="Compact"/>
            </w:pPr>
            <w:r>
              <w:t>OLS-fit, session 10</w:t>
            </w:r>
          </w:p>
        </w:tc>
      </w:tr>
      <w:tr w:rsidR="00870D2F" w14:paraId="6C883DCF" w14:textId="77777777">
        <w:tc>
          <w:tcPr>
            <w:tcW w:w="0" w:type="auto"/>
          </w:tcPr>
          <w:p w14:paraId="74B2CA4D" w14:textId="77777777" w:rsidR="00870D2F" w:rsidRDefault="00000000">
            <w:pPr>
              <w:pStyle w:val="Compact"/>
            </w:pPr>
            <m:oMathPara>
              <m:oMath>
                <m:sSup>
                  <m:sSupPr>
                    <m:ctrlPr>
                      <w:rPr>
                        <w:rFonts w:ascii="Cambria Math" w:hAnsi="Cambria Math"/>
                      </w:rPr>
                    </m:ctrlPr>
                  </m:sSupPr>
                  <m:e>
                    <m:r>
                      <w:rPr>
                        <w:rFonts w:ascii="Cambria Math" w:hAnsi="Cambria Math"/>
                      </w:rPr>
                      <m:t>T</m:t>
                    </m:r>
                  </m:e>
                  <m:sup>
                    <m:r>
                      <m:rPr>
                        <m:nor/>
                      </m:rPr>
                      <m:t>ref</m:t>
                    </m:r>
                  </m:sup>
                </m:sSup>
              </m:oMath>
            </m:oMathPara>
          </w:p>
        </w:tc>
        <w:tc>
          <w:tcPr>
            <w:tcW w:w="0" w:type="auto"/>
          </w:tcPr>
          <w:p w14:paraId="0A07E67D" w14:textId="77777777" w:rsidR="00870D2F" w:rsidRDefault="00000000">
            <w:pPr>
              <w:pStyle w:val="Compact"/>
              <w:jc w:val="right"/>
            </w:pPr>
            <w:r>
              <w:t>15 °C</w:t>
            </w:r>
          </w:p>
        </w:tc>
        <w:tc>
          <w:tcPr>
            <w:tcW w:w="0" w:type="auto"/>
          </w:tcPr>
          <w:p w14:paraId="6C21ECD9" w14:textId="77777777" w:rsidR="00870D2F" w:rsidRDefault="00000000">
            <w:pPr>
              <w:pStyle w:val="Compact"/>
            </w:pPr>
            <w:r>
              <w:t>Fast</w:t>
            </w:r>
          </w:p>
        </w:tc>
      </w:tr>
      <w:tr w:rsidR="00870D2F" w14:paraId="5C9E4311" w14:textId="77777777">
        <w:tc>
          <w:tcPr>
            <w:tcW w:w="0" w:type="auto"/>
          </w:tcPr>
          <w:p w14:paraId="41B82D81" w14:textId="77777777" w:rsidR="00870D2F" w:rsidRDefault="00000000">
            <w:pPr>
              <w:pStyle w:val="Compact"/>
            </w:pPr>
            <m:oMathPara>
              <m:oMath>
                <m:sSup>
                  <m:sSupPr>
                    <m:ctrlPr>
                      <w:rPr>
                        <w:rFonts w:ascii="Cambria Math" w:hAnsi="Cambria Math"/>
                      </w:rPr>
                    </m:ctrlPr>
                  </m:sSupPr>
                  <m:e>
                    <m:r>
                      <w:rPr>
                        <w:rFonts w:ascii="Cambria Math" w:hAnsi="Cambria Math"/>
                      </w:rPr>
                      <m:t>T</m:t>
                    </m:r>
                  </m:e>
                  <m:sup>
                    <m:r>
                      <m:rPr>
                        <m:nor/>
                      </m:rPr>
                      <m:t>net</m:t>
                    </m:r>
                  </m:sup>
                </m:sSup>
              </m:oMath>
            </m:oMathPara>
          </w:p>
        </w:tc>
        <w:tc>
          <w:tcPr>
            <w:tcW w:w="0" w:type="auto"/>
          </w:tcPr>
          <w:p w14:paraId="51B678B7" w14:textId="77777777" w:rsidR="00870D2F" w:rsidRDefault="00000000">
            <w:pPr>
              <w:pStyle w:val="Compact"/>
              <w:jc w:val="right"/>
            </w:pPr>
            <w:r>
              <w:t>12 °C</w:t>
            </w:r>
          </w:p>
        </w:tc>
        <w:tc>
          <w:tcPr>
            <w:tcW w:w="0" w:type="auto"/>
          </w:tcPr>
          <w:p w14:paraId="6041EFED" w14:textId="77777777" w:rsidR="00870D2F" w:rsidRDefault="00000000">
            <w:pPr>
              <w:pStyle w:val="Compact"/>
            </w:pPr>
            <w:r>
              <w:t>Fast</w:t>
            </w:r>
          </w:p>
        </w:tc>
      </w:tr>
      <w:tr w:rsidR="00870D2F" w14:paraId="3D3669EF" w14:textId="77777777">
        <w:tc>
          <w:tcPr>
            <w:tcW w:w="0" w:type="auto"/>
          </w:tcPr>
          <w:p w14:paraId="3E7FD990" w14:textId="77777777" w:rsidR="00870D2F" w:rsidRDefault="00000000">
            <w:pPr>
              <w:pStyle w:val="Compact"/>
            </w:pPr>
            <m:oMathPara>
              <m:oMath>
                <m:r>
                  <w:rPr>
                    <w:rFonts w:ascii="Cambria Math" w:hAnsi="Cambria Math"/>
                  </w:rPr>
                  <m:t>κ</m:t>
                </m:r>
              </m:oMath>
            </m:oMathPara>
          </w:p>
        </w:tc>
        <w:tc>
          <w:tcPr>
            <w:tcW w:w="0" w:type="auto"/>
          </w:tcPr>
          <w:p w14:paraId="49CA42DA" w14:textId="77777777" w:rsidR="00870D2F" w:rsidRDefault="00000000">
            <w:pPr>
              <w:pStyle w:val="Compact"/>
              <w:jc w:val="right"/>
            </w:pPr>
            <w:r>
              <w:t>24 timer</w:t>
            </w:r>
          </w:p>
        </w:tc>
        <w:tc>
          <w:tcPr>
            <w:tcW w:w="0" w:type="auto"/>
          </w:tcPr>
          <w:p w14:paraId="6F73815B" w14:textId="77777777" w:rsidR="00870D2F" w:rsidRDefault="00000000">
            <w:pPr>
              <w:pStyle w:val="Compact"/>
            </w:pPr>
            <w:r>
              <w:t>Fast</w:t>
            </w:r>
          </w:p>
        </w:tc>
      </w:tr>
      <w:tr w:rsidR="00870D2F" w14:paraId="455F96A4" w14:textId="77777777">
        <w:tc>
          <w:tcPr>
            <w:tcW w:w="0" w:type="auto"/>
          </w:tcPr>
          <w:p w14:paraId="6B8AC2A0" w14:textId="77777777" w:rsidR="00870D2F" w:rsidRDefault="00000000">
            <w:pPr>
              <w:pStyle w:val="Compact"/>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Pr>
          <w:p w14:paraId="455954EF" w14:textId="77777777" w:rsidR="00870D2F" w:rsidRDefault="00000000">
            <w:pPr>
              <w:pStyle w:val="Compact"/>
              <w:jc w:val="right"/>
            </w:pPr>
            <w:r>
              <w:t>0,933</w:t>
            </w:r>
          </w:p>
        </w:tc>
        <w:tc>
          <w:tcPr>
            <w:tcW w:w="0" w:type="auto"/>
          </w:tcPr>
          <w:p w14:paraId="0F1C2261" w14:textId="77777777" w:rsidR="00870D2F" w:rsidRDefault="00000000">
            <w:pPr>
              <w:pStyle w:val="Compact"/>
            </w:pPr>
            <w:r>
              <w:t>Kalibrering</w:t>
            </w:r>
          </w:p>
        </w:tc>
      </w:tr>
      <w:tr w:rsidR="00870D2F" w14:paraId="0CC123CF" w14:textId="77777777">
        <w:tc>
          <w:tcPr>
            <w:tcW w:w="0" w:type="auto"/>
          </w:tcPr>
          <w:p w14:paraId="7F22DC47" w14:textId="77777777" w:rsidR="00870D2F" w:rsidRDefault="00000000">
            <w:pPr>
              <w:pStyle w:val="Compact"/>
            </w:pPr>
            <w:r>
              <w:t>Hourly RMSE</w:t>
            </w:r>
          </w:p>
        </w:tc>
        <w:tc>
          <w:tcPr>
            <w:tcW w:w="0" w:type="auto"/>
          </w:tcPr>
          <w:p w14:paraId="776993AA" w14:textId="77777777" w:rsidR="00870D2F" w:rsidRDefault="00000000">
            <w:pPr>
              <w:pStyle w:val="Compact"/>
              <w:jc w:val="right"/>
            </w:pPr>
            <w:r>
              <w:t>2,31 MW</w:t>
            </w:r>
          </w:p>
        </w:tc>
        <w:tc>
          <w:tcPr>
            <w:tcW w:w="0" w:type="auto"/>
          </w:tcPr>
          <w:p w14:paraId="2852D4F9" w14:textId="77777777" w:rsidR="00870D2F" w:rsidRDefault="00000000">
            <w:pPr>
              <w:pStyle w:val="Compact"/>
            </w:pPr>
            <w:r>
              <w:t>Kalibrering</w:t>
            </w:r>
          </w:p>
        </w:tc>
      </w:tr>
      <w:tr w:rsidR="00870D2F" w14:paraId="3335E716" w14:textId="77777777">
        <w:tc>
          <w:tcPr>
            <w:tcW w:w="0" w:type="auto"/>
          </w:tcPr>
          <w:p w14:paraId="68877D62" w14:textId="77777777" w:rsidR="00870D2F" w:rsidRDefault="00000000">
            <w:pPr>
              <w:pStyle w:val="Compact"/>
            </w:pPr>
            <w:r>
              <w:t>Bias</w:t>
            </w:r>
          </w:p>
        </w:tc>
        <w:tc>
          <w:tcPr>
            <w:tcW w:w="0" w:type="auto"/>
          </w:tcPr>
          <w:p w14:paraId="30E219DB" w14:textId="77777777" w:rsidR="00870D2F" w:rsidRDefault="00000000">
            <w:pPr>
              <w:pStyle w:val="Compact"/>
              <w:jc w:val="right"/>
            </w:pPr>
            <w:r>
              <w:t>+0,7 GWh / +0,5%</w:t>
            </w:r>
          </w:p>
        </w:tc>
        <w:tc>
          <w:tcPr>
            <w:tcW w:w="0" w:type="auto"/>
          </w:tcPr>
          <w:p w14:paraId="6D06A6B2" w14:textId="77777777" w:rsidR="00870D2F" w:rsidRDefault="00000000">
            <w:pPr>
              <w:pStyle w:val="Compact"/>
            </w:pPr>
            <w:r>
              <w:t>Kalibrering</w:t>
            </w:r>
          </w:p>
        </w:tc>
      </w:tr>
    </w:tbl>
    <w:p w14:paraId="35EF0A8A" w14:textId="77777777" w:rsidR="00870D2F" w:rsidRDefault="00000000">
      <w:pPr>
        <w:pStyle w:val="Brdtekst"/>
      </w:pPr>
      <w:r>
        <w:t>Kalibreringsperioden var 12 måneder ab værk-data fra Billund: 1. marts 2025 til 28. februar 2026.</w:t>
      </w:r>
    </w:p>
    <w:p w14:paraId="2E7417EA" w14:textId="77777777" w:rsidR="00870D2F" w:rsidRDefault="00000000">
      <w:pPr>
        <w:pStyle w:val="Brdtekst"/>
      </w:pPr>
      <w:r>
        <w:t>En weekday/weekend-reduktion på 2% lægges oveni for fredag-søndag; effekten er lille fordi Billunds fjernvarmesystem er bolig-domineret.</w:t>
      </w:r>
    </w:p>
    <w:p w14:paraId="36C6464C" w14:textId="77777777" w:rsidR="00870D2F" w:rsidRDefault="00000000">
      <w:r>
        <w:pict w14:anchorId="1588B6AC">
          <v:rect id="_x0000_i1055" style="width:0;height:1.5pt" o:hralign="center" o:hrstd="t" o:hr="t"/>
        </w:pict>
      </w:r>
    </w:p>
    <w:p w14:paraId="6F83A6BA" w14:textId="77777777" w:rsidR="00870D2F" w:rsidRDefault="00000000">
      <w:pPr>
        <w:pStyle w:val="Overskrift2"/>
      </w:pPr>
      <w:bookmarkStart w:id="174" w:name="d.7-cop-kurve"/>
      <w:bookmarkStart w:id="175" w:name="_Toc228169649"/>
      <w:bookmarkEnd w:id="172"/>
      <w:r>
        <w:t>D.7 COP-kurve</w:t>
      </w:r>
      <w:bookmarkEnd w:id="175"/>
    </w:p>
    <w:p w14:paraId="28A01499" w14:textId="77777777" w:rsidR="00870D2F" w:rsidRDefault="00000000">
      <w:pPr>
        <w:pStyle w:val="FirstParagraph"/>
      </w:pPr>
      <w:r>
        <w:t>Varmepumpens tidsvarierende COP modelleres som:</w:t>
      </w:r>
    </w:p>
    <w:p w14:paraId="20430222" w14:textId="77777777" w:rsidR="00870D2F" w:rsidRPr="00904E7D" w:rsidRDefault="00000000">
      <w:pPr>
        <w:pStyle w:val="Brdtekst"/>
        <w:rPr>
          <w:lang w:val="en-US"/>
        </w:rPr>
      </w:pPr>
      <m:oMathPara>
        <m:oMathParaPr>
          <m:jc m:val="center"/>
        </m:oMathParaPr>
        <m:oMath>
          <m:sSub>
            <m:sSubPr>
              <m:ctrlPr>
                <w:rPr>
                  <w:rFonts w:ascii="Cambria Math" w:hAnsi="Cambria Math"/>
                </w:rPr>
              </m:ctrlPr>
            </m:sSubPr>
            <m:e>
              <m:r>
                <m:rPr>
                  <m:nor/>
                </m:rPr>
                <w:rPr>
                  <w:lang w:val="en-US"/>
                </w:rPr>
                <m:t>COP</m:t>
              </m:r>
            </m:e>
            <m:sub>
              <m:r>
                <w:rPr>
                  <w:rFonts w:ascii="Cambria Math" w:hAnsi="Cambria Math"/>
                </w:rPr>
                <m:t>t</m:t>
              </m:r>
            </m:sub>
          </m:sSub>
          <m:r>
            <m:rPr>
              <m:sty m:val="p"/>
            </m:rPr>
            <w:rPr>
              <w:rFonts w:ascii="Cambria Math" w:hAnsi="Cambria Math"/>
              <w:lang w:val="en-US"/>
            </w:rPr>
            <m:t>=</m:t>
          </m:r>
          <m:r>
            <m:rPr>
              <m:nor/>
            </m:rPr>
            <w:rPr>
              <w:lang w:val="en-US"/>
            </w:rPr>
            <m:t>clip</m:t>
          </m:r>
          <m:d>
            <m:dPr>
              <m:ctrlPr>
                <w:rPr>
                  <w:rFonts w:ascii="Cambria Math" w:hAnsi="Cambria Math"/>
                </w:rPr>
              </m:ctrlPr>
            </m:dPr>
            <m:e>
              <m:r>
                <w:rPr>
                  <w:rFonts w:ascii="Cambria Math" w:hAnsi="Cambria Math"/>
                </w:rPr>
                <m:t>a</m:t>
              </m:r>
              <m:r>
                <m:rPr>
                  <m:sty m:val="p"/>
                </m:rPr>
                <w:rPr>
                  <w:rFonts w:ascii="Cambria Math" w:hAnsi="Cambria Math"/>
                  <w:lang w:val="en-US"/>
                </w:rPr>
                <m:t>+</m:t>
              </m:r>
              <m:r>
                <w:rPr>
                  <w:rFonts w:ascii="Cambria Math" w:hAnsi="Cambria Math"/>
                </w:rPr>
                <m:t>b</m:t>
              </m:r>
              <m:r>
                <m:rPr>
                  <m:sty m:val="p"/>
                </m:rPr>
                <w:rPr>
                  <w:rFonts w:ascii="Cambria Math" w:hAnsi="Cambria Math"/>
                  <w:lang w:val="en-US"/>
                </w:rPr>
                <m:t>⋅</m:t>
              </m:r>
              <m:sSubSup>
                <m:sSubSupPr>
                  <m:ctrlPr>
                    <w:rPr>
                      <w:rFonts w:ascii="Cambria Math" w:hAnsi="Cambria Math"/>
                    </w:rPr>
                  </m:ctrlPr>
                </m:sSubSupPr>
                <m:e>
                  <m:r>
                    <w:rPr>
                      <w:rFonts w:ascii="Cambria Math" w:hAnsi="Cambria Math"/>
                    </w:rPr>
                    <m:t>T</m:t>
                  </m:r>
                </m:e>
                <m:sub>
                  <m:r>
                    <w:rPr>
                      <w:rFonts w:ascii="Cambria Math" w:hAnsi="Cambria Math"/>
                    </w:rPr>
                    <m:t>t</m:t>
                  </m:r>
                </m:sub>
                <m:sup>
                  <m:r>
                    <m:rPr>
                      <m:nor/>
                    </m:rPr>
                    <w:rPr>
                      <w:lang w:val="en-US"/>
                    </w:rPr>
                    <m:t>ude</m:t>
                  </m:r>
                </m:sup>
              </m:sSubSup>
              <m:r>
                <m:rPr>
                  <m:sty m:val="p"/>
                </m:rPr>
                <w:rPr>
                  <w:rFonts w:ascii="Cambria Math" w:hAnsi="Cambria Math"/>
                  <w:lang w:val="en-US"/>
                </w:rPr>
                <m:t>,</m:t>
              </m:r>
              <m:r>
                <w:rPr>
                  <w:rFonts w:ascii="Cambria Math" w:hAnsi="Cambria Math"/>
                  <w:lang w:val="en-US"/>
                </w:rPr>
                <m:t> </m:t>
              </m:r>
              <m:sSup>
                <m:sSupPr>
                  <m:ctrlPr>
                    <w:rPr>
                      <w:rFonts w:ascii="Cambria Math" w:hAnsi="Cambria Math"/>
                    </w:rPr>
                  </m:ctrlPr>
                </m:sSupPr>
                <m:e>
                  <m:r>
                    <m:rPr>
                      <m:nor/>
                    </m:rPr>
                    <w:rPr>
                      <w:lang w:val="en-US"/>
                    </w:rPr>
                    <m:t>COP</m:t>
                  </m:r>
                </m:e>
                <m:sup>
                  <m:r>
                    <m:rPr>
                      <m:sty m:val="p"/>
                    </m:rPr>
                    <w:rPr>
                      <w:rFonts w:ascii="Cambria Math" w:hAnsi="Cambria Math"/>
                      <w:lang w:val="en-US"/>
                    </w:rPr>
                    <m:t>min</m:t>
                  </m:r>
                </m:sup>
              </m:sSup>
              <m:r>
                <m:rPr>
                  <m:sty m:val="p"/>
                </m:rPr>
                <w:rPr>
                  <w:rFonts w:ascii="Cambria Math" w:hAnsi="Cambria Math"/>
                  <w:lang w:val="en-US"/>
                </w:rPr>
                <m:t>,</m:t>
              </m:r>
              <m:r>
                <w:rPr>
                  <w:rFonts w:ascii="Cambria Math" w:hAnsi="Cambria Math"/>
                  <w:lang w:val="en-US"/>
                </w:rPr>
                <m:t> </m:t>
              </m:r>
              <m:sSup>
                <m:sSupPr>
                  <m:ctrlPr>
                    <w:rPr>
                      <w:rFonts w:ascii="Cambria Math" w:hAnsi="Cambria Math"/>
                    </w:rPr>
                  </m:ctrlPr>
                </m:sSupPr>
                <m:e>
                  <m:r>
                    <m:rPr>
                      <m:nor/>
                    </m:rPr>
                    <w:rPr>
                      <w:lang w:val="en-US"/>
                    </w:rPr>
                    <m:t>COP</m:t>
                  </m:r>
                </m:e>
                <m:sup>
                  <m:r>
                    <m:rPr>
                      <m:sty m:val="p"/>
                    </m:rPr>
                    <w:rPr>
                      <w:rFonts w:ascii="Cambria Math" w:hAnsi="Cambria Math"/>
                      <w:lang w:val="en-US"/>
                    </w:rPr>
                    <m:t>max</m:t>
                  </m:r>
                </m:sup>
              </m:sSup>
            </m:e>
          </m:d>
        </m:oMath>
      </m:oMathPara>
    </w:p>
    <w:p w14:paraId="45B58FF1" w14:textId="77777777" w:rsidR="00870D2F" w:rsidRDefault="00000000">
      <w:pPr>
        <w:pStyle w:val="FirstParagraph"/>
      </w:pPr>
      <w:r>
        <w:t xml:space="preserve">med parametre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oMath>
      <w:r>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oMath>
      <w:r>
        <w:t xml:space="preserve">, </w:t>
      </w:r>
      <m:oMath>
        <m:sSup>
          <m:sSupPr>
            <m:ctrlPr>
              <w:rPr>
                <w:rFonts w:ascii="Cambria Math" w:hAnsi="Cambria Math"/>
              </w:rPr>
            </m:ctrlPr>
          </m:sSupPr>
          <m:e>
            <m:r>
              <m:rPr>
                <m:nor/>
              </m:rPr>
              <m:t>COP</m:t>
            </m:r>
          </m:e>
          <m:sup>
            <m:r>
              <m:rPr>
                <m:sty m:val="p"/>
              </m:rPr>
              <w:rPr>
                <w:rFonts w:ascii="Cambria Math" w:hAnsi="Cambria Math"/>
              </w:rPr>
              <m:t>min</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(defrost-regime) og </w:t>
      </w:r>
      <m:oMath>
        <m:sSup>
          <m:sSupPr>
            <m:ctrlPr>
              <w:rPr>
                <w:rFonts w:ascii="Cambria Math" w:hAnsi="Cambria Math"/>
              </w:rPr>
            </m:ctrlPr>
          </m:sSupPr>
          <m:e>
            <m:r>
              <m:rPr>
                <m:nor/>
              </m:rPr>
              <m:t>COP</m:t>
            </m:r>
          </m:e>
          <m:sup>
            <m:r>
              <m:rPr>
                <m:sty m:val="p"/>
              </m:rPr>
              <w:rPr>
                <w:rFonts w:ascii="Cambria Math" w:hAnsi="Cambria Math"/>
              </w:rPr>
              <m:t>max</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oMath>
      <w:r>
        <w:t xml:space="preserve"> (fysisk øvre grænse for luft/vand).</w:t>
      </w:r>
    </w:p>
    <w:p w14:paraId="615FF63A" w14:textId="77777777" w:rsidR="00870D2F" w:rsidRDefault="00000000">
      <w:pPr>
        <w:pStyle w:val="Brdtekst"/>
      </w:pPr>
      <w:r>
        <w:t xml:space="preserve">Dermed er varmepumpens el-forbrug per MWh varme </w:t>
      </w:r>
      <m:oMath>
        <m:r>
          <w:rPr>
            <w:rFonts w:ascii="Cambria Math" w:hAnsi="Cambria Math"/>
          </w:rPr>
          <m:t>1</m:t>
        </m:r>
        <m:r>
          <m:rPr>
            <m:sty m:val="p"/>
          </m:rPr>
          <w:rPr>
            <w:rFonts w:ascii="Cambria Math" w:hAnsi="Cambria Math"/>
          </w:rPr>
          <m:t>/</m:t>
        </m:r>
        <m:sSub>
          <m:sSubPr>
            <m:ctrlPr>
              <w:rPr>
                <w:rFonts w:ascii="Cambria Math" w:hAnsi="Cambria Math"/>
              </w:rPr>
            </m:ctrlPr>
          </m:sSubPr>
          <m:e>
            <m:r>
              <m:rPr>
                <m:nor/>
              </m:rPr>
              <m:t>COP</m:t>
            </m:r>
          </m:e>
          <m:sub>
            <m:r>
              <w:rPr>
                <w:rFonts w:ascii="Cambria Math" w:hAnsi="Cambria Math"/>
              </w:rPr>
              <m:t>t</m:t>
            </m:r>
          </m:sub>
        </m:sSub>
      </m:oMath>
      <w:r>
        <w:t xml:space="preserve">, og den effektive </w:t>
      </w:r>
      <m:oMath>
        <m:r>
          <w:rPr>
            <w:rFonts w:ascii="Cambria Math" w:hAnsi="Cambria Math"/>
          </w:rPr>
          <m:t>α</m:t>
        </m:r>
      </m:oMath>
      <w:r>
        <w:t xml:space="preserve">-parameter i dispatch-leddet er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nor/>
              </m:rPr>
              <m:t>COP</m:t>
            </m:r>
          </m:e>
          <m:sub>
            <m:r>
              <w:rPr>
                <w:rFonts w:ascii="Cambria Math" w:hAnsi="Cambria Math"/>
              </w:rPr>
              <m:t>t</m:t>
            </m:r>
          </m:sub>
        </m:sSub>
      </m:oMath>
      <w:r>
        <w:t>.</w:t>
      </w:r>
    </w:p>
    <w:p w14:paraId="3975FB91" w14:textId="77777777" w:rsidR="00870D2F" w:rsidRDefault="00000000">
      <w:pPr>
        <w:pStyle w:val="Brdtekst"/>
      </w:pPr>
      <w:r>
        <w:t xml:space="preserve">For elkedlerne er COP ækvivalenten blot virkningsgraden </w:t>
      </w:r>
      <m:oMath>
        <m:sSup>
          <m:sSupPr>
            <m:ctrlPr>
              <w:rPr>
                <w:rFonts w:ascii="Cambria Math" w:hAnsi="Cambria Math"/>
              </w:rPr>
            </m:ctrlPr>
          </m:sSupPr>
          <m:e>
            <m:r>
              <w:rPr>
                <w:rFonts w:ascii="Cambria Math" w:hAnsi="Cambria Math"/>
              </w:rPr>
              <m:t>η</m:t>
            </m:r>
          </m:e>
          <m:sup>
            <m:r>
              <m:rPr>
                <m:nor/>
              </m:rPr>
              <m:t>el</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m:t>
        </m:r>
      </m:oMath>
      <w:r>
        <w:t>, uafhængig af temperatur.</w:t>
      </w:r>
    </w:p>
    <w:p w14:paraId="7E40C41C" w14:textId="77777777" w:rsidR="00870D2F" w:rsidRDefault="00000000">
      <w:r>
        <w:pict w14:anchorId="38D4A91F">
          <v:rect id="_x0000_i1056" style="width:0;height:1.5pt" o:hralign="center" o:hrstd="t" o:hr="t"/>
        </w:pict>
      </w:r>
    </w:p>
    <w:p w14:paraId="15B06F98" w14:textId="77777777" w:rsidR="00870D2F" w:rsidRDefault="00000000">
      <w:pPr>
        <w:pStyle w:val="Overskrift2"/>
      </w:pPr>
      <w:bookmarkStart w:id="176" w:name="d.8-modelstørrelse-og-løsemetode"/>
      <w:bookmarkStart w:id="177" w:name="_Toc228169650"/>
      <w:bookmarkEnd w:id="174"/>
      <w:r>
        <w:t>D.8 Modelstørrelse og løsemetode</w:t>
      </w:r>
      <w:bookmarkEnd w:id="177"/>
    </w:p>
    <w:p w14:paraId="2CB5D2CB" w14:textId="77777777" w:rsidR="00870D2F" w:rsidRDefault="00000000">
      <w:pPr>
        <w:pStyle w:val="FirstParagraph"/>
      </w:pPr>
      <w:r>
        <w:rPr>
          <w:b/>
          <w:bCs/>
        </w:rPr>
        <w:t>Variable.</w:t>
      </w:r>
      <w:r>
        <w:t xml:space="preserve"> For et helt år (T = 8760) med Billunds konfiguration:</w:t>
      </w:r>
    </w:p>
    <w:tbl>
      <w:tblPr>
        <w:tblStyle w:val="Table"/>
        <w:tblW w:w="5000" w:type="pct"/>
        <w:tblLook w:val="0020" w:firstRow="1" w:lastRow="0" w:firstColumn="0" w:lastColumn="0" w:noHBand="0" w:noVBand="0"/>
      </w:tblPr>
      <w:tblGrid>
        <w:gridCol w:w="6688"/>
        <w:gridCol w:w="2554"/>
      </w:tblGrid>
      <w:tr w:rsidR="00870D2F" w14:paraId="00689DDE"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56646E8A" w14:textId="77777777" w:rsidR="00870D2F" w:rsidRDefault="00000000">
            <w:pPr>
              <w:pStyle w:val="Compact"/>
            </w:pPr>
            <w:r>
              <w:t>Kategori</w:t>
            </w:r>
          </w:p>
        </w:tc>
        <w:tc>
          <w:tcPr>
            <w:tcW w:w="0" w:type="auto"/>
          </w:tcPr>
          <w:p w14:paraId="65F19832" w14:textId="77777777" w:rsidR="00870D2F" w:rsidRDefault="00000000">
            <w:pPr>
              <w:pStyle w:val="Compact"/>
              <w:jc w:val="right"/>
            </w:pPr>
            <w:r>
              <w:t>Antal</w:t>
            </w:r>
          </w:p>
        </w:tc>
      </w:tr>
      <w:tr w:rsidR="00870D2F" w14:paraId="27B1D785" w14:textId="77777777">
        <w:tc>
          <w:tcPr>
            <w:tcW w:w="0" w:type="auto"/>
          </w:tcPr>
          <w:p w14:paraId="487D101C" w14:textId="77777777" w:rsidR="00870D2F" w:rsidRDefault="00000000">
            <w:pPr>
              <w:pStyle w:val="Compact"/>
            </w:pPr>
            <w:r>
              <w:t xml:space="preserve">Varmeproduktion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w:r>
              <w:t xml:space="preserve"> (7 enheder)</w:t>
            </w:r>
          </w:p>
        </w:tc>
        <w:tc>
          <w:tcPr>
            <w:tcW w:w="0" w:type="auto"/>
          </w:tcPr>
          <w:p w14:paraId="00DFE070" w14:textId="77777777" w:rsidR="00870D2F" w:rsidRDefault="00000000">
            <w:pPr>
              <w:pStyle w:val="Compact"/>
              <w:jc w:val="right"/>
            </w:pPr>
            <w:r>
              <w:t>~61.000</w:t>
            </w:r>
          </w:p>
        </w:tc>
      </w:tr>
      <w:tr w:rsidR="00870D2F" w14:paraId="3483281C" w14:textId="77777777">
        <w:tc>
          <w:tcPr>
            <w:tcW w:w="0" w:type="auto"/>
          </w:tcPr>
          <w:p w14:paraId="6CA5D0F2" w14:textId="77777777" w:rsidR="00870D2F" w:rsidRDefault="00000000">
            <w:pPr>
              <w:pStyle w:val="Compact"/>
            </w:pPr>
            <w:r>
              <w:t xml:space="preserve">Lagervariable </w:t>
            </w:r>
            <m:oMath>
              <m:r>
                <w:rPr>
                  <w:rFonts w:ascii="Cambria Math" w:hAnsi="Cambria Math"/>
                </w:rPr>
                <m:t>e</m:t>
              </m:r>
              <m:r>
                <m:rPr>
                  <m:sty m:val="p"/>
                </m:rPr>
                <w:rPr>
                  <w:rFonts w:ascii="Cambria Math" w:hAnsi="Cambria Math"/>
                </w:rPr>
                <m:t>,</m:t>
              </m:r>
              <m:r>
                <m:rPr>
                  <m:nor/>
                </m:rPr>
                <m:t>ch</m:t>
              </m:r>
              <m:r>
                <m:rPr>
                  <m:sty m:val="p"/>
                </m:rPr>
                <w:rPr>
                  <w:rFonts w:ascii="Cambria Math" w:hAnsi="Cambria Math"/>
                </w:rPr>
                <m:t>,</m:t>
              </m:r>
              <m:r>
                <m:rPr>
                  <m:nor/>
                </m:rPr>
                <m:t>dis</m:t>
              </m:r>
            </m:oMath>
          </w:p>
        </w:tc>
        <w:tc>
          <w:tcPr>
            <w:tcW w:w="0" w:type="auto"/>
          </w:tcPr>
          <w:p w14:paraId="304DD222" w14:textId="77777777" w:rsidR="00870D2F" w:rsidRDefault="00000000">
            <w:pPr>
              <w:pStyle w:val="Compact"/>
              <w:jc w:val="right"/>
            </w:pPr>
            <w:r>
              <w:t>~26.000</w:t>
            </w:r>
          </w:p>
        </w:tc>
      </w:tr>
      <w:tr w:rsidR="00870D2F" w14:paraId="5842BA37" w14:textId="77777777">
        <w:tc>
          <w:tcPr>
            <w:tcW w:w="0" w:type="auto"/>
          </w:tcPr>
          <w:p w14:paraId="26A69822" w14:textId="77777777" w:rsidR="00870D2F" w:rsidRDefault="00000000">
            <w:pPr>
              <w:pStyle w:val="Compact"/>
            </w:pPr>
            <w:r>
              <w:lastRenderedPageBreak/>
              <w:t xml:space="preserve">UC-variable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oMath>
            <w:r>
              <w:t xml:space="preserve"> (1 enhed)</w:t>
            </w:r>
          </w:p>
        </w:tc>
        <w:tc>
          <w:tcPr>
            <w:tcW w:w="0" w:type="auto"/>
          </w:tcPr>
          <w:p w14:paraId="602721A6" w14:textId="77777777" w:rsidR="00870D2F" w:rsidRDefault="00000000">
            <w:pPr>
              <w:pStyle w:val="Compact"/>
              <w:jc w:val="right"/>
            </w:pPr>
            <w:r>
              <w:t>~26.000 binære</w:t>
            </w:r>
          </w:p>
        </w:tc>
      </w:tr>
      <w:tr w:rsidR="00870D2F" w14:paraId="65478FA2" w14:textId="77777777">
        <w:tc>
          <w:tcPr>
            <w:tcW w:w="0" w:type="auto"/>
          </w:tcPr>
          <w:p w14:paraId="12EEB2D0" w14:textId="77777777" w:rsidR="00870D2F" w:rsidRDefault="00000000">
            <w:pPr>
              <w:pStyle w:val="Compact"/>
            </w:pPr>
            <w:r>
              <w:t xml:space="preserve">Balancemarkeds-reserver </w:t>
            </w:r>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k</m:t>
                  </m:r>
                </m:sup>
              </m:sSubSup>
            </m:oMath>
            <w:r>
              <w:t xml:space="preserve"> (6 par enhed×marked)</w:t>
            </w:r>
          </w:p>
        </w:tc>
        <w:tc>
          <w:tcPr>
            <w:tcW w:w="0" w:type="auto"/>
          </w:tcPr>
          <w:p w14:paraId="6A4E9F71" w14:textId="77777777" w:rsidR="00870D2F" w:rsidRDefault="00000000">
            <w:pPr>
              <w:pStyle w:val="Compact"/>
              <w:jc w:val="right"/>
            </w:pPr>
            <w:r>
              <w:t>~52.000</w:t>
            </w:r>
          </w:p>
        </w:tc>
      </w:tr>
      <w:tr w:rsidR="00870D2F" w14:paraId="57B0C131" w14:textId="77777777">
        <w:tc>
          <w:tcPr>
            <w:tcW w:w="0" w:type="auto"/>
          </w:tcPr>
          <w:p w14:paraId="055E350A" w14:textId="77777777" w:rsidR="00870D2F" w:rsidRDefault="00000000">
            <w:pPr>
              <w:pStyle w:val="Compact"/>
            </w:pPr>
            <w:r>
              <w:rPr>
                <w:b/>
                <w:bCs/>
              </w:rPr>
              <w:t>Total</w:t>
            </w:r>
          </w:p>
        </w:tc>
        <w:tc>
          <w:tcPr>
            <w:tcW w:w="0" w:type="auto"/>
          </w:tcPr>
          <w:p w14:paraId="0A25656D" w14:textId="77777777" w:rsidR="00870D2F" w:rsidRDefault="00000000">
            <w:pPr>
              <w:pStyle w:val="Compact"/>
              <w:jc w:val="right"/>
            </w:pPr>
            <w:r>
              <w:rPr>
                <w:b/>
                <w:bCs/>
              </w:rPr>
              <w:t>~165.000 variable</w:t>
            </w:r>
          </w:p>
        </w:tc>
      </w:tr>
    </w:tbl>
    <w:p w14:paraId="32F0504A" w14:textId="77777777" w:rsidR="00870D2F" w:rsidRDefault="00000000">
      <w:pPr>
        <w:pStyle w:val="Brdtekst"/>
      </w:pPr>
      <w:r>
        <w:rPr>
          <w:b/>
          <w:bCs/>
        </w:rPr>
        <w:t>Bindinger.</w:t>
      </w:r>
      <w:r>
        <w:t xml:space="preserve"> Samlet ca. 200.000 bindinger. De mest dominerende er lagerdynamikken (26.000), varmebalancen (8760), og footroom-bindingerne (~26.000 med dual-produkt).</w:t>
      </w:r>
    </w:p>
    <w:p w14:paraId="4844F868" w14:textId="77777777" w:rsidR="00870D2F" w:rsidRDefault="00000000">
      <w:pPr>
        <w:pStyle w:val="Brdtekst"/>
      </w:pPr>
      <w:r w:rsidRPr="00904E7D">
        <w:rPr>
          <w:b/>
          <w:bCs/>
          <w:lang w:val="en-US"/>
        </w:rPr>
        <w:t>Løser.</w:t>
      </w:r>
      <w:r w:rsidRPr="00904E7D">
        <w:rPr>
          <w:lang w:val="en-US"/>
        </w:rPr>
        <w:t xml:space="preserve"> HiGHS (open source, </w:t>
      </w:r>
      <w:hyperlink r:id="rId15">
        <w:r w:rsidR="00870D2F" w:rsidRPr="00904E7D">
          <w:rPr>
            <w:rStyle w:val="Hyperlink"/>
            <w:lang w:val="en-US"/>
          </w:rPr>
          <w:t>highs.dev</w:t>
        </w:r>
      </w:hyperlink>
      <w:r w:rsidRPr="00904E7D">
        <w:rPr>
          <w:lang w:val="en-US"/>
        </w:rPr>
        <w:t>) via Linopy (</w:t>
      </w:r>
      <w:hyperlink r:id="rId16">
        <w:r w:rsidR="00870D2F" w:rsidRPr="00904E7D">
          <w:rPr>
            <w:rStyle w:val="Hyperlink"/>
            <w:lang w:val="en-US"/>
          </w:rPr>
          <w:t>linopy.readthedocs.io</w:t>
        </w:r>
      </w:hyperlink>
      <w:r w:rsidRPr="00904E7D">
        <w:rPr>
          <w:lang w:val="en-US"/>
        </w:rPr>
        <w:t xml:space="preserve">). </w:t>
      </w:r>
      <w:r>
        <w:t>Typiske solvetider på en almindelig bærbar:</w:t>
      </w:r>
    </w:p>
    <w:p w14:paraId="18FA793D" w14:textId="77777777" w:rsidR="00870D2F" w:rsidRDefault="00000000">
      <w:pPr>
        <w:pStyle w:val="Compact"/>
        <w:numPr>
          <w:ilvl w:val="0"/>
          <w:numId w:val="29"/>
        </w:numPr>
      </w:pPr>
      <w:r>
        <w:t>Ren LP (uden UC): 3-10 sekunder</w:t>
      </w:r>
    </w:p>
    <w:p w14:paraId="5C09C943" w14:textId="77777777" w:rsidR="00870D2F" w:rsidRDefault="00000000">
      <w:pPr>
        <w:pStyle w:val="Compact"/>
        <w:numPr>
          <w:ilvl w:val="0"/>
          <w:numId w:val="29"/>
        </w:numPr>
      </w:pPr>
      <w:r>
        <w:t>MILP med halmkedel-UC: 30-90 sekunder</w:t>
      </w:r>
    </w:p>
    <w:p w14:paraId="7E7B00B4" w14:textId="77777777" w:rsidR="00870D2F" w:rsidRDefault="00000000">
      <w:pPr>
        <w:pStyle w:val="Compact"/>
        <w:numPr>
          <w:ilvl w:val="0"/>
          <w:numId w:val="29"/>
        </w:numPr>
      </w:pPr>
      <w:r>
        <w:t>MILP med UC + dual-produkt balancing: 45-120 sekunder</w:t>
      </w:r>
    </w:p>
    <w:p w14:paraId="4FD6F2C6" w14:textId="77777777" w:rsidR="00870D2F" w:rsidRDefault="00000000">
      <w:pPr>
        <w:pStyle w:val="FirstParagraph"/>
      </w:pPr>
      <w:r>
        <w:t>Hele 2×2-scenariematricen (§D.9’s fire kørsler plus volumen-variant) tager ~5 minutter fra bunden.</w:t>
      </w:r>
    </w:p>
    <w:p w14:paraId="042C79AA" w14:textId="77777777" w:rsidR="00870D2F" w:rsidRDefault="00000000">
      <w:pPr>
        <w:pStyle w:val="Brdtekst"/>
      </w:pPr>
      <w:r>
        <w:rPr>
          <w:b/>
          <w:bCs/>
        </w:rPr>
        <w:t>Implementering.</w:t>
      </w:r>
      <w:r>
        <w:t xml:space="preserve"> Koden bygger LP/MILP-matrixen i Python via Linopys xarray-baserede API. Tidsserier (varmelast, priser, temperaturer) og enhedsparametre lever i xarray Datasets, hvilket gør det nemt at inspicere mellemregninger og validere antagelser.</w:t>
      </w:r>
    </w:p>
    <w:p w14:paraId="3944192B" w14:textId="77777777" w:rsidR="00870D2F" w:rsidRDefault="00000000">
      <w:r>
        <w:pict w14:anchorId="5168CC6C">
          <v:rect id="_x0000_i1057" style="width:0;height:1.5pt" o:hralign="center" o:hrstd="t" o:hr="t"/>
        </w:pict>
      </w:r>
    </w:p>
    <w:p w14:paraId="0486591F" w14:textId="77777777" w:rsidR="00870D2F" w:rsidRDefault="00000000">
      <w:pPr>
        <w:pStyle w:val="Overskrift2"/>
      </w:pPr>
      <w:bookmarkStart w:id="178" w:name="Xe42aed5189db06a98c057ad503163b3179992e2"/>
      <w:bookmarkStart w:id="179" w:name="_Toc228169651"/>
      <w:bookmarkEnd w:id="176"/>
      <w:r>
        <w:t>D.9 Scenariedesign og differens-businesscase</w:t>
      </w:r>
      <w:bookmarkEnd w:id="179"/>
    </w:p>
    <w:p w14:paraId="3115AD37" w14:textId="77777777" w:rsidR="00870D2F" w:rsidRDefault="00000000">
      <w:pPr>
        <w:pStyle w:val="FirstParagraph"/>
      </w:pPr>
      <w:r>
        <w:t>Modellen evalueres ved at køre den med fire konfigurationer (A, B, C, D) der varierer på to akser: tank tilstede eller fjernet, balancemarked åbent eller lukket.</w:t>
      </w:r>
    </w:p>
    <w:tbl>
      <w:tblPr>
        <w:tblStyle w:val="Table"/>
        <w:tblW w:w="0" w:type="auto"/>
        <w:tblLook w:val="0020" w:firstRow="1" w:lastRow="0" w:firstColumn="0" w:lastColumn="0" w:noHBand="0" w:noVBand="0"/>
      </w:tblPr>
      <w:tblGrid>
        <w:gridCol w:w="1164"/>
        <w:gridCol w:w="963"/>
        <w:gridCol w:w="1884"/>
        <w:gridCol w:w="2818"/>
      </w:tblGrid>
      <w:tr w:rsidR="00870D2F" w14:paraId="52AEC4A2"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27A2DE3D" w14:textId="77777777" w:rsidR="00870D2F" w:rsidRDefault="00000000">
            <w:pPr>
              <w:pStyle w:val="Compact"/>
            </w:pPr>
            <w:r>
              <w:t>Scenarie</w:t>
            </w:r>
          </w:p>
        </w:tc>
        <w:tc>
          <w:tcPr>
            <w:tcW w:w="0" w:type="auto"/>
          </w:tcPr>
          <w:p w14:paraId="2E349A09" w14:textId="77777777" w:rsidR="00870D2F" w:rsidRDefault="00000000">
            <w:pPr>
              <w:pStyle w:val="Compact"/>
            </w:pPr>
            <w:r>
              <w:t>Tank</w:t>
            </w:r>
          </w:p>
        </w:tc>
        <w:tc>
          <w:tcPr>
            <w:tcW w:w="0" w:type="auto"/>
          </w:tcPr>
          <w:p w14:paraId="330616E0" w14:textId="77777777" w:rsidR="00870D2F" w:rsidRDefault="00000000">
            <w:pPr>
              <w:pStyle w:val="Compact"/>
            </w:pPr>
            <w:r>
              <w:t>Balancemarked</w:t>
            </w:r>
          </w:p>
        </w:tc>
        <w:tc>
          <w:tcPr>
            <w:tcW w:w="0" w:type="auto"/>
          </w:tcPr>
          <w:p w14:paraId="0BA84D6B" w14:textId="77777777" w:rsidR="00870D2F" w:rsidRDefault="00000000">
            <w:pPr>
              <w:pStyle w:val="Compact"/>
              <w:jc w:val="right"/>
            </w:pPr>
            <w:r>
              <w:t>Beregnet årsomkostning</w:t>
            </w:r>
          </w:p>
        </w:tc>
      </w:tr>
      <w:tr w:rsidR="00870D2F" w14:paraId="43428550" w14:textId="77777777">
        <w:tc>
          <w:tcPr>
            <w:tcW w:w="0" w:type="auto"/>
          </w:tcPr>
          <w:p w14:paraId="15BA4EA0" w14:textId="77777777" w:rsidR="00870D2F" w:rsidRDefault="00000000">
            <w:pPr>
              <w:pStyle w:val="Compact"/>
            </w:pPr>
            <w:r>
              <w:t>A</w:t>
            </w:r>
          </w:p>
        </w:tc>
        <w:tc>
          <w:tcPr>
            <w:tcW w:w="0" w:type="auto"/>
          </w:tcPr>
          <w:p w14:paraId="27670673" w14:textId="77777777" w:rsidR="00870D2F" w:rsidRDefault="00000000">
            <w:pPr>
              <w:pStyle w:val="Compact"/>
            </w:pPr>
            <w:r>
              <w:t>aktiv</w:t>
            </w:r>
          </w:p>
        </w:tc>
        <w:tc>
          <w:tcPr>
            <w:tcW w:w="0" w:type="auto"/>
          </w:tcPr>
          <w:p w14:paraId="366F37B4" w14:textId="77777777" w:rsidR="00870D2F" w:rsidRDefault="00000000">
            <w:pPr>
              <w:pStyle w:val="Compact"/>
            </w:pPr>
            <w:r>
              <w:t>lukket</w:t>
            </w:r>
          </w:p>
        </w:tc>
        <w:tc>
          <w:tcPr>
            <w:tcW w:w="0" w:type="auto"/>
          </w:tcPr>
          <w:p w14:paraId="63B8CAA2" w14:textId="77777777" w:rsidR="00870D2F" w:rsidRDefault="00000000">
            <w:pPr>
              <w:pStyle w:val="Compact"/>
              <w:jc w:val="right"/>
            </w:pPr>
            <m:oMathPara>
              <m:oMath>
                <m:sSup>
                  <m:sSupPr>
                    <m:ctrlPr>
                      <w:rPr>
                        <w:rFonts w:ascii="Cambria Math" w:hAnsi="Cambria Math"/>
                      </w:rPr>
                    </m:ctrlPr>
                  </m:sSupPr>
                  <m:e>
                    <m:r>
                      <w:rPr>
                        <w:rFonts w:ascii="Cambria Math" w:hAnsi="Cambria Math"/>
                      </w:rPr>
                      <m:t>J</m:t>
                    </m:r>
                  </m:e>
                  <m:sup>
                    <m:r>
                      <w:rPr>
                        <w:rFonts w:ascii="Cambria Math" w:hAnsi="Cambria Math"/>
                      </w:rPr>
                      <m:t>A</m:t>
                    </m:r>
                  </m:sup>
                </m:sSup>
              </m:oMath>
            </m:oMathPara>
          </w:p>
        </w:tc>
      </w:tr>
      <w:tr w:rsidR="00870D2F" w14:paraId="25321498" w14:textId="77777777">
        <w:tc>
          <w:tcPr>
            <w:tcW w:w="0" w:type="auto"/>
          </w:tcPr>
          <w:p w14:paraId="6A012D72" w14:textId="77777777" w:rsidR="00870D2F" w:rsidRDefault="00000000">
            <w:pPr>
              <w:pStyle w:val="Compact"/>
            </w:pPr>
            <w:r>
              <w:t>B</w:t>
            </w:r>
          </w:p>
        </w:tc>
        <w:tc>
          <w:tcPr>
            <w:tcW w:w="0" w:type="auto"/>
          </w:tcPr>
          <w:p w14:paraId="4A395105" w14:textId="77777777" w:rsidR="00870D2F" w:rsidRDefault="00000000">
            <w:pPr>
              <w:pStyle w:val="Compact"/>
            </w:pPr>
            <w:r>
              <w:t>slukket</w:t>
            </w:r>
          </w:p>
        </w:tc>
        <w:tc>
          <w:tcPr>
            <w:tcW w:w="0" w:type="auto"/>
          </w:tcPr>
          <w:p w14:paraId="13E60828" w14:textId="77777777" w:rsidR="00870D2F" w:rsidRDefault="00000000">
            <w:pPr>
              <w:pStyle w:val="Compact"/>
            </w:pPr>
            <w:r>
              <w:t>lukket</w:t>
            </w:r>
          </w:p>
        </w:tc>
        <w:tc>
          <w:tcPr>
            <w:tcW w:w="0" w:type="auto"/>
          </w:tcPr>
          <w:p w14:paraId="7AD3AA1D" w14:textId="77777777" w:rsidR="00870D2F" w:rsidRDefault="00000000">
            <w:pPr>
              <w:pStyle w:val="Compact"/>
              <w:jc w:val="right"/>
            </w:pPr>
            <m:oMathPara>
              <m:oMath>
                <m:sSup>
                  <m:sSupPr>
                    <m:ctrlPr>
                      <w:rPr>
                        <w:rFonts w:ascii="Cambria Math" w:hAnsi="Cambria Math"/>
                      </w:rPr>
                    </m:ctrlPr>
                  </m:sSupPr>
                  <m:e>
                    <m:r>
                      <w:rPr>
                        <w:rFonts w:ascii="Cambria Math" w:hAnsi="Cambria Math"/>
                      </w:rPr>
                      <m:t>J</m:t>
                    </m:r>
                  </m:e>
                  <m:sup>
                    <m:r>
                      <w:rPr>
                        <w:rFonts w:ascii="Cambria Math" w:hAnsi="Cambria Math"/>
                      </w:rPr>
                      <m:t>B</m:t>
                    </m:r>
                  </m:sup>
                </m:sSup>
              </m:oMath>
            </m:oMathPara>
          </w:p>
        </w:tc>
      </w:tr>
      <w:tr w:rsidR="00870D2F" w14:paraId="17B6EB2C" w14:textId="77777777">
        <w:tc>
          <w:tcPr>
            <w:tcW w:w="0" w:type="auto"/>
          </w:tcPr>
          <w:p w14:paraId="0D4CE104" w14:textId="77777777" w:rsidR="00870D2F" w:rsidRDefault="00000000">
            <w:pPr>
              <w:pStyle w:val="Compact"/>
            </w:pPr>
            <w:r>
              <w:t>C</w:t>
            </w:r>
          </w:p>
        </w:tc>
        <w:tc>
          <w:tcPr>
            <w:tcW w:w="0" w:type="auto"/>
          </w:tcPr>
          <w:p w14:paraId="5961091A" w14:textId="77777777" w:rsidR="00870D2F" w:rsidRDefault="00000000">
            <w:pPr>
              <w:pStyle w:val="Compact"/>
            </w:pPr>
            <w:r>
              <w:t>aktiv</w:t>
            </w:r>
          </w:p>
        </w:tc>
        <w:tc>
          <w:tcPr>
            <w:tcW w:w="0" w:type="auto"/>
          </w:tcPr>
          <w:p w14:paraId="7AA7228D" w14:textId="77777777" w:rsidR="00870D2F" w:rsidRDefault="00000000">
            <w:pPr>
              <w:pStyle w:val="Compact"/>
            </w:pPr>
            <w:r>
              <w:t>åbent</w:t>
            </w:r>
          </w:p>
        </w:tc>
        <w:tc>
          <w:tcPr>
            <w:tcW w:w="0" w:type="auto"/>
          </w:tcPr>
          <w:p w14:paraId="78E581F1" w14:textId="77777777" w:rsidR="00870D2F" w:rsidRDefault="00000000">
            <w:pPr>
              <w:pStyle w:val="Compact"/>
              <w:jc w:val="right"/>
            </w:pPr>
            <m:oMathPara>
              <m:oMath>
                <m:sSup>
                  <m:sSupPr>
                    <m:ctrlPr>
                      <w:rPr>
                        <w:rFonts w:ascii="Cambria Math" w:hAnsi="Cambria Math"/>
                      </w:rPr>
                    </m:ctrlPr>
                  </m:sSupPr>
                  <m:e>
                    <m:r>
                      <w:rPr>
                        <w:rFonts w:ascii="Cambria Math" w:hAnsi="Cambria Math"/>
                      </w:rPr>
                      <m:t>J</m:t>
                    </m:r>
                  </m:e>
                  <m:sup>
                    <m:r>
                      <w:rPr>
                        <w:rFonts w:ascii="Cambria Math" w:hAnsi="Cambria Math"/>
                      </w:rPr>
                      <m:t>C</m:t>
                    </m:r>
                  </m:sup>
                </m:sSup>
              </m:oMath>
            </m:oMathPara>
          </w:p>
        </w:tc>
      </w:tr>
      <w:tr w:rsidR="00870D2F" w14:paraId="55A05082" w14:textId="77777777">
        <w:tc>
          <w:tcPr>
            <w:tcW w:w="0" w:type="auto"/>
          </w:tcPr>
          <w:p w14:paraId="5F68AAC2" w14:textId="77777777" w:rsidR="00870D2F" w:rsidRDefault="00000000">
            <w:pPr>
              <w:pStyle w:val="Compact"/>
            </w:pPr>
            <w:r>
              <w:t>D</w:t>
            </w:r>
          </w:p>
        </w:tc>
        <w:tc>
          <w:tcPr>
            <w:tcW w:w="0" w:type="auto"/>
          </w:tcPr>
          <w:p w14:paraId="4D6BC205" w14:textId="77777777" w:rsidR="00870D2F" w:rsidRDefault="00000000">
            <w:pPr>
              <w:pStyle w:val="Compact"/>
            </w:pPr>
            <w:r>
              <w:t>slukket</w:t>
            </w:r>
          </w:p>
        </w:tc>
        <w:tc>
          <w:tcPr>
            <w:tcW w:w="0" w:type="auto"/>
          </w:tcPr>
          <w:p w14:paraId="39FF2916" w14:textId="77777777" w:rsidR="00870D2F" w:rsidRDefault="00000000">
            <w:pPr>
              <w:pStyle w:val="Compact"/>
            </w:pPr>
            <w:r>
              <w:t>åbent</w:t>
            </w:r>
          </w:p>
        </w:tc>
        <w:tc>
          <w:tcPr>
            <w:tcW w:w="0" w:type="auto"/>
          </w:tcPr>
          <w:p w14:paraId="0CD800B8" w14:textId="77777777" w:rsidR="00870D2F" w:rsidRDefault="00000000">
            <w:pPr>
              <w:pStyle w:val="Compact"/>
              <w:jc w:val="right"/>
            </w:pPr>
            <m:oMathPara>
              <m:oMath>
                <m:sSup>
                  <m:sSupPr>
                    <m:ctrlPr>
                      <w:rPr>
                        <w:rFonts w:ascii="Cambria Math" w:hAnsi="Cambria Math"/>
                      </w:rPr>
                    </m:ctrlPr>
                  </m:sSupPr>
                  <m:e>
                    <m:r>
                      <w:rPr>
                        <w:rFonts w:ascii="Cambria Math" w:hAnsi="Cambria Math"/>
                      </w:rPr>
                      <m:t>J</m:t>
                    </m:r>
                  </m:e>
                  <m:sup>
                    <m:r>
                      <w:rPr>
                        <w:rFonts w:ascii="Cambria Math" w:hAnsi="Cambria Math"/>
                      </w:rPr>
                      <m:t>D</m:t>
                    </m:r>
                  </m:sup>
                </m:sSup>
              </m:oMath>
            </m:oMathPara>
          </w:p>
        </w:tc>
      </w:tr>
    </w:tbl>
    <w:p w14:paraId="023D77E0" w14:textId="77777777" w:rsidR="00870D2F" w:rsidRDefault="00000000">
      <w:pPr>
        <w:pStyle w:val="Brdtekst"/>
      </w:pPr>
      <w:r>
        <w:t>Tekstlige differenser definerer værdistrømmene:</w:t>
      </w:r>
    </w:p>
    <w:p w14:paraId="0B2C8E64" w14:textId="77777777" w:rsidR="00870D2F" w:rsidRDefault="00000000">
      <w:pPr>
        <w:pStyle w:val="Compact"/>
        <w:numPr>
          <w:ilvl w:val="0"/>
          <w:numId w:val="30"/>
        </w:numPr>
      </w:pPr>
      <w:r>
        <w:rPr>
          <w:b/>
          <w:bCs/>
        </w:rPr>
        <w:t>Tankens spotarbitrage-værdi:</w:t>
      </w:r>
      <w:r>
        <w:t xml:space="preserve"> </w:t>
      </w:r>
      <m:oMath>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A</m:t>
            </m:r>
          </m:sup>
        </m:sSup>
      </m:oMath>
    </w:p>
    <w:p w14:paraId="475F46C8" w14:textId="77777777" w:rsidR="00870D2F" w:rsidRDefault="00000000">
      <w:pPr>
        <w:pStyle w:val="Compact"/>
        <w:numPr>
          <w:ilvl w:val="0"/>
          <w:numId w:val="30"/>
        </w:numPr>
      </w:pPr>
      <w:r>
        <w:rPr>
          <w:b/>
          <w:bCs/>
        </w:rPr>
        <w:t>Balancemarkedets værdi med tank:</w:t>
      </w:r>
      <w:r>
        <w:t xml:space="preserve"> </w:t>
      </w:r>
      <m:oMath>
        <m:sSup>
          <m:sSupPr>
            <m:ctrlPr>
              <w:rPr>
                <w:rFonts w:ascii="Cambria Math" w:hAnsi="Cambria Math"/>
              </w:rPr>
            </m:ctrlPr>
          </m:sSupPr>
          <m:e>
            <m:r>
              <w:rPr>
                <w:rFonts w:ascii="Cambria Math" w:hAnsi="Cambria Math"/>
              </w:rPr>
              <m:t>J</m:t>
            </m:r>
          </m:e>
          <m:sup>
            <m:r>
              <w:rPr>
                <w:rFonts w:ascii="Cambria Math" w:hAnsi="Cambria Math"/>
              </w:rPr>
              <m:t>A</m:t>
            </m:r>
          </m:sup>
        </m:sSup>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C</m:t>
            </m:r>
          </m:sup>
        </m:sSup>
      </m:oMath>
    </w:p>
    <w:p w14:paraId="2D2B36D2" w14:textId="77777777" w:rsidR="00870D2F" w:rsidRDefault="00000000">
      <w:pPr>
        <w:pStyle w:val="Compact"/>
        <w:numPr>
          <w:ilvl w:val="0"/>
          <w:numId w:val="30"/>
        </w:numPr>
      </w:pPr>
      <w:r>
        <w:rPr>
          <w:b/>
          <w:bCs/>
        </w:rPr>
        <w:t>Tank + balance kombineret:</w:t>
      </w:r>
      <w:r>
        <w:t xml:space="preserve"> </w:t>
      </w:r>
      <m:oMath>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C</m:t>
            </m:r>
          </m:sup>
        </m:sSup>
      </m:oMath>
    </w:p>
    <w:p w14:paraId="6DE2EE7A" w14:textId="77777777" w:rsidR="00870D2F" w:rsidRDefault="00000000">
      <w:pPr>
        <w:pStyle w:val="Compact"/>
        <w:numPr>
          <w:ilvl w:val="0"/>
          <w:numId w:val="30"/>
        </w:numPr>
      </w:pPr>
      <w:r>
        <w:rPr>
          <w:b/>
          <w:bCs/>
        </w:rPr>
        <w:t>Balancemarkedets værdi uden tank:</w:t>
      </w:r>
      <w:r>
        <w:t xml:space="preserve"> </w:t>
      </w:r>
      <m:oMath>
        <m:sSup>
          <m:sSupPr>
            <m:ctrlPr>
              <w:rPr>
                <w:rFonts w:ascii="Cambria Math" w:hAnsi="Cambria Math"/>
              </w:rPr>
            </m:ctrlPr>
          </m:sSupPr>
          <m:e>
            <m:r>
              <w:rPr>
                <w:rFonts w:ascii="Cambria Math" w:hAnsi="Cambria Math"/>
              </w:rPr>
              <m:t>J</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oMath>
      <w:r>
        <w:t xml:space="preserve"> (kun relevant som sanity check)</w:t>
      </w:r>
    </w:p>
    <w:p w14:paraId="35E3B682" w14:textId="77777777" w:rsidR="00870D2F" w:rsidRDefault="00000000">
      <w:pPr>
        <w:pStyle w:val="FirstParagraph"/>
      </w:pPr>
      <w:r>
        <w:t>Metodens validitet bygger på at systematiske modelfejl er approksimativt ens i begge led af differensen og ophæves. Det holder perfekt for additive fejl (fx en konstant offset i varmelastens middelværdi), men kun approksimativt for multiplikative fejl og for fejl der interagerer med scenariet (fx hvis tankens tilstedeværelse ændrer følsomheden for halmpris).</w:t>
      </w:r>
    </w:p>
    <w:p w14:paraId="7BDD5A30" w14:textId="77777777" w:rsidR="00870D2F" w:rsidRDefault="00000000">
      <w:r>
        <w:lastRenderedPageBreak/>
        <w:pict w14:anchorId="3C7733FC">
          <v:rect id="_x0000_i1058" style="width:0;height:1.5pt" o:hralign="center" o:hrstd="t" o:hr="t"/>
        </w:pict>
      </w:r>
    </w:p>
    <w:p w14:paraId="75D9CFC8" w14:textId="77777777" w:rsidR="00870D2F" w:rsidRDefault="00000000">
      <w:pPr>
        <w:pStyle w:val="Overskrift2"/>
      </w:pPr>
      <w:bookmarkStart w:id="180" w:name="X4c6017eb3a90965e4eae6836bfbe74383db0935"/>
      <w:bookmarkStart w:id="181" w:name="_Toc228169652"/>
      <w:bookmarkEnd w:id="178"/>
      <w:r>
        <w:t>D.10 Antagelser, begrænsninger og fremtidige udvidelser</w:t>
      </w:r>
      <w:bookmarkEnd w:id="181"/>
    </w:p>
    <w:p w14:paraId="40051EAC" w14:textId="77777777" w:rsidR="00870D2F" w:rsidRDefault="00000000">
      <w:pPr>
        <w:pStyle w:val="Overskrift3"/>
      </w:pPr>
      <w:bookmarkStart w:id="182" w:name="antagelser-der-bør-efterprøves"/>
      <w:bookmarkStart w:id="183" w:name="_Toc228169653"/>
      <w:r>
        <w:t>Antagelser der bør efterprøves</w:t>
      </w:r>
      <w:bookmarkEnd w:id="183"/>
    </w:p>
    <w:p w14:paraId="1F767F6F" w14:textId="77777777" w:rsidR="00870D2F" w:rsidRDefault="00000000">
      <w:pPr>
        <w:pStyle w:val="FirstParagraph"/>
      </w:pPr>
      <w:r>
        <w:rPr>
          <w:b/>
          <w:bCs/>
        </w:rPr>
        <w:t>Perfekt klarsyn.</w:t>
      </w:r>
      <w:r>
        <w:t xml:space="preserve"> Modellen kender alle priser og vejrforhold for hele året på forhånd. I praksis har operatøren dagsfremløb på spot og kortere horisont på balancepriser. Haircut på 15% anvendt i rapporten er en konservativ justering.</w:t>
      </w:r>
    </w:p>
    <w:p w14:paraId="20037BB9" w14:textId="77777777" w:rsidR="00870D2F" w:rsidRDefault="00000000">
      <w:pPr>
        <w:pStyle w:val="Brdtekst"/>
      </w:pPr>
      <w:r>
        <w:rPr>
          <w:b/>
          <w:bCs/>
        </w:rPr>
        <w:t>Pris-tager-antagelse.</w:t>
      </w:r>
      <w:r>
        <w:t xml:space="preserve"> Vi antager at Billunds bud ikke påvirker markedsprisen. Det er defensibelt for mFRR (~1,4% af markedet) men grænseområde for aFRR (~9%). En endogenisering vil kræve en residual supply curve, der ikke er standardtilgængelig.</w:t>
      </w:r>
    </w:p>
    <w:p w14:paraId="40AE3D1A" w14:textId="77777777" w:rsidR="00870D2F" w:rsidRDefault="00000000">
      <w:pPr>
        <w:pStyle w:val="Brdtekst"/>
      </w:pPr>
      <w:r>
        <w:rPr>
          <w:b/>
          <w:bCs/>
        </w:rPr>
        <w:t>Proportional aktivering.</w:t>
      </w:r>
      <w:r>
        <w:t xml:space="preserve"> Vi bruger markedets realiserede </w:t>
      </w:r>
      <m:oMath>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k</m:t>
            </m:r>
          </m:sup>
        </m:sSubSup>
      </m:oMath>
      <w:r>
        <w:t xml:space="preserve"> som forventet aktiveringsfraktion for vores egne bud. Den antagelse svigter hvis Billunds bud systematisk er billigere/dyrere end marginalbuddet i merit order.</w:t>
      </w:r>
    </w:p>
    <w:p w14:paraId="776AE090" w14:textId="77777777" w:rsidR="00870D2F" w:rsidRDefault="00000000">
      <w:pPr>
        <w:pStyle w:val="Brdtekst"/>
      </w:pPr>
      <w:r>
        <w:rPr>
          <w:b/>
          <w:bCs/>
        </w:rPr>
        <w:t>Ned-regulering og FCR ikke modelleret.</w:t>
      </w:r>
      <w:r>
        <w:t xml:space="preserve"> aFRR ned, mFRR ned og FCR er ikke inkluderet. Markederne er tyndere og priserne marginale, men kan være værdifulde i særlige situationer.</w:t>
      </w:r>
    </w:p>
    <w:p w14:paraId="5A35F783" w14:textId="77777777" w:rsidR="00870D2F" w:rsidRDefault="00000000">
      <w:pPr>
        <w:pStyle w:val="Brdtekst"/>
      </w:pPr>
      <w:r>
        <w:rPr>
          <w:b/>
          <w:bCs/>
        </w:rPr>
        <w:t>Konstant virkningsgrad for elkedler.</w:t>
      </w:r>
      <w:r>
        <w:t xml:space="preserve"> Vi modellerer </w:t>
      </w:r>
      <m:oMath>
        <m:sSup>
          <m:sSupPr>
            <m:ctrlPr>
              <w:rPr>
                <w:rFonts w:ascii="Cambria Math" w:hAnsi="Cambria Math"/>
              </w:rPr>
            </m:ctrlPr>
          </m:sSupPr>
          <m:e>
            <m:r>
              <w:rPr>
                <w:rFonts w:ascii="Cambria Math" w:hAnsi="Cambria Math"/>
              </w:rPr>
              <m:t>η</m:t>
            </m:r>
          </m:e>
          <m:sup>
            <m:r>
              <m:rPr>
                <m:nor/>
              </m:rPr>
              <m:t>el</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m:t>
        </m:r>
      </m:oMath>
      <w:r>
        <w:t xml:space="preserve"> uafhængigt af last og temperatur. Reelt er der en mindre delvis-last-effekt der ikke er fanget.</w:t>
      </w:r>
    </w:p>
    <w:p w14:paraId="63653886" w14:textId="77777777" w:rsidR="00870D2F" w:rsidRDefault="00000000">
      <w:pPr>
        <w:pStyle w:val="Brdtekst"/>
      </w:pPr>
      <w:r>
        <w:rPr>
          <w:b/>
          <w:bCs/>
        </w:rPr>
        <w:t>Ingen fremløbstemperatur-modellering.</w:t>
      </w:r>
      <w:r>
        <w:t xml:space="preserve"> Modellen arbejder rent energetisk. Fysiske aspekter som fremløbstemperatur, returtemperatur og den operationelle binding mellem VP’ens COP og værkets fremløbskrav er forsimplede.</w:t>
      </w:r>
    </w:p>
    <w:p w14:paraId="3D366803" w14:textId="77777777" w:rsidR="00870D2F" w:rsidRDefault="00000000">
      <w:pPr>
        <w:pStyle w:val="Overskrift3"/>
      </w:pPr>
      <w:bookmarkStart w:id="184" w:name="planlagte-udvidelser"/>
      <w:bookmarkStart w:id="185" w:name="_Toc228169654"/>
      <w:bookmarkEnd w:id="182"/>
      <w:r>
        <w:t>Planlagte udvidelser</w:t>
      </w:r>
      <w:bookmarkEnd w:id="185"/>
    </w:p>
    <w:p w14:paraId="6B41142D" w14:textId="77777777" w:rsidR="00870D2F" w:rsidRDefault="00000000">
      <w:pPr>
        <w:pStyle w:val="Compact"/>
        <w:numPr>
          <w:ilvl w:val="0"/>
          <w:numId w:val="31"/>
        </w:numPr>
      </w:pPr>
      <w:r>
        <w:rPr>
          <w:b/>
          <w:bCs/>
        </w:rPr>
        <w:t>Rolling horizon</w:t>
      </w:r>
      <w:r>
        <w:t xml:space="preserve"> med 36-48 timers planlægningsvindue og 24 timers commit. Fjerner klarsyns-biasen eksplicit og er den vigtigste kommende forbedring.</w:t>
      </w:r>
    </w:p>
    <w:p w14:paraId="3AB0016D" w14:textId="77777777" w:rsidR="00870D2F" w:rsidRDefault="00000000">
      <w:pPr>
        <w:pStyle w:val="Compact"/>
        <w:numPr>
          <w:ilvl w:val="0"/>
          <w:numId w:val="31"/>
        </w:numPr>
      </w:pPr>
      <w:r>
        <w:rPr>
          <w:b/>
          <w:bCs/>
        </w:rPr>
        <w:t>Gasmotor i balancing.</w:t>
      </w:r>
      <w:r>
        <w:t xml:space="preserve"> Gasmotoren er prækvalificeret men ikke aktiv i den nuværende balancing-model, fordi op-regulering via forøgelse af el-produktion kræver en omformulering (den nuværende balancing-logik er for el-reducerende enheder).</w:t>
      </w:r>
    </w:p>
    <w:p w14:paraId="0D338ED6" w14:textId="77777777" w:rsidR="00870D2F" w:rsidRDefault="00000000">
      <w:pPr>
        <w:pStyle w:val="Compact"/>
        <w:numPr>
          <w:ilvl w:val="0"/>
          <w:numId w:val="31"/>
        </w:numPr>
      </w:pPr>
      <w:r>
        <w:rPr>
          <w:b/>
          <w:bCs/>
        </w:rPr>
        <w:t>Sæsonal lager og længere horisont.</w:t>
      </w:r>
      <w:r>
        <w:t xml:space="preserve"> Muligvis relevant hvis større borehulslagre overvejes.</w:t>
      </w:r>
    </w:p>
    <w:p w14:paraId="0DFB7239" w14:textId="77777777" w:rsidR="00870D2F" w:rsidRDefault="00000000">
      <w:pPr>
        <w:pStyle w:val="Compact"/>
        <w:numPr>
          <w:ilvl w:val="0"/>
          <w:numId w:val="31"/>
        </w:numPr>
      </w:pPr>
      <w:r>
        <w:rPr>
          <w:b/>
          <w:bCs/>
        </w:rPr>
        <w:t>Stokastisk formulering</w:t>
      </w:r>
      <w:r>
        <w:t xml:space="preserve"> med prisbånd og sandsynlighedsfordelinger frem for deterministisk single-scenario.</w:t>
      </w:r>
    </w:p>
    <w:p w14:paraId="0259BD51" w14:textId="77777777" w:rsidR="00870D2F" w:rsidRDefault="00000000">
      <w:r>
        <w:pict w14:anchorId="441221D7">
          <v:rect id="_x0000_i1059" style="width:0;height:1.5pt" o:hralign="center" o:hrstd="t" o:hr="t"/>
        </w:pict>
      </w:r>
    </w:p>
    <w:p w14:paraId="47C08047" w14:textId="77777777" w:rsidR="00870D2F" w:rsidRDefault="00000000">
      <w:pPr>
        <w:pStyle w:val="Overskrift2"/>
      </w:pPr>
      <w:bookmarkStart w:id="186" w:name="d.11-referencer"/>
      <w:bookmarkStart w:id="187" w:name="_Toc228169655"/>
      <w:bookmarkEnd w:id="180"/>
      <w:bookmarkEnd w:id="184"/>
      <w:r>
        <w:t>D.11 Referencer</w:t>
      </w:r>
      <w:bookmarkEnd w:id="187"/>
    </w:p>
    <w:p w14:paraId="3F05F1F2" w14:textId="77777777" w:rsidR="00870D2F" w:rsidRDefault="00000000">
      <w:pPr>
        <w:numPr>
          <w:ilvl w:val="0"/>
          <w:numId w:val="32"/>
        </w:numPr>
      </w:pPr>
      <w:r w:rsidRPr="00904E7D">
        <w:rPr>
          <w:b/>
          <w:bCs/>
          <w:lang w:val="en-US"/>
        </w:rPr>
        <w:t>Rajan, D. &amp; Takriti, S.</w:t>
      </w:r>
      <w:r w:rsidRPr="00904E7D">
        <w:rPr>
          <w:lang w:val="en-US"/>
        </w:rPr>
        <w:t xml:space="preserve"> (2005). </w:t>
      </w:r>
      <w:r w:rsidRPr="00904E7D">
        <w:rPr>
          <w:i/>
          <w:iCs/>
          <w:lang w:val="en-US"/>
        </w:rPr>
        <w:t>Minimum up/down polytopes of the unit commitment problem with start-up costs.</w:t>
      </w:r>
      <w:r w:rsidRPr="00904E7D">
        <w:rPr>
          <w:lang w:val="en-US"/>
        </w:rPr>
        <w:t xml:space="preserve"> </w:t>
      </w:r>
      <w:r>
        <w:t>IBM Research Report RC23628. (Unit commitment tight formulation.)</w:t>
      </w:r>
    </w:p>
    <w:p w14:paraId="621FACB3" w14:textId="77777777" w:rsidR="00870D2F" w:rsidRDefault="00000000">
      <w:pPr>
        <w:numPr>
          <w:ilvl w:val="0"/>
          <w:numId w:val="32"/>
        </w:numPr>
      </w:pPr>
      <w:r w:rsidRPr="00904E7D">
        <w:rPr>
          <w:b/>
          <w:bCs/>
          <w:lang w:val="en-US"/>
        </w:rPr>
        <w:t>Hörsch, J., Hofmann, F., Schlachtberger, D. &amp; Brown, T.</w:t>
      </w:r>
      <w:r w:rsidRPr="00904E7D">
        <w:rPr>
          <w:lang w:val="en-US"/>
        </w:rPr>
        <w:t xml:space="preserve"> (2018). </w:t>
      </w:r>
      <w:r w:rsidRPr="00904E7D">
        <w:rPr>
          <w:i/>
          <w:iCs/>
          <w:lang w:val="en-US"/>
        </w:rPr>
        <w:t>PyPSA-Eur: An open optimisation model of the European transmission system.</w:t>
      </w:r>
      <w:r w:rsidRPr="00904E7D">
        <w:rPr>
          <w:lang w:val="en-US"/>
        </w:rPr>
        <w:t xml:space="preserve"> </w:t>
      </w:r>
      <w:r>
        <w:t>Energy Strategy Reviews 22. (Linopy-forgængeren og den underliggende energioptimerings-formalisme.)</w:t>
      </w:r>
    </w:p>
    <w:p w14:paraId="74313C6B" w14:textId="77777777" w:rsidR="00870D2F" w:rsidRDefault="00000000">
      <w:pPr>
        <w:numPr>
          <w:ilvl w:val="0"/>
          <w:numId w:val="32"/>
        </w:numPr>
      </w:pPr>
      <w:r>
        <w:rPr>
          <w:b/>
          <w:bCs/>
        </w:rPr>
        <w:lastRenderedPageBreak/>
        <w:t>Energinet</w:t>
      </w:r>
      <w:r>
        <w:t xml:space="preserve"> (2024). </w:t>
      </w:r>
      <w:r>
        <w:rPr>
          <w:i/>
          <w:iCs/>
        </w:rPr>
        <w:t>aFRR-reserver i Norden — markedsbeskrivelse post-PICASSO.</w:t>
      </w:r>
      <w:r>
        <w:t xml:space="preserve"> Teknisk dokumentation. (Markedsregler for aFRR efter 18. marts 2025.)</w:t>
      </w:r>
    </w:p>
    <w:p w14:paraId="1FE7DC92" w14:textId="77777777" w:rsidR="00870D2F" w:rsidRDefault="00000000">
      <w:pPr>
        <w:numPr>
          <w:ilvl w:val="0"/>
          <w:numId w:val="32"/>
        </w:numPr>
      </w:pPr>
      <w:r>
        <w:rPr>
          <w:b/>
          <w:bCs/>
        </w:rPr>
        <w:t>Energinet</w:t>
      </w:r>
      <w:r>
        <w:t xml:space="preserve"> (2024). </w:t>
      </w:r>
      <w:r>
        <w:rPr>
          <w:i/>
          <w:iCs/>
        </w:rPr>
        <w:t>mFRR-balancemarkedet — regulation og priser.</w:t>
      </w:r>
      <w:r>
        <w:t xml:space="preserve"> (Regler og dataflow for mFRR.)</w:t>
      </w:r>
    </w:p>
    <w:p w14:paraId="1D057EB8" w14:textId="77777777" w:rsidR="00870D2F" w:rsidRDefault="00000000">
      <w:pPr>
        <w:numPr>
          <w:ilvl w:val="0"/>
          <w:numId w:val="32"/>
        </w:numPr>
      </w:pPr>
      <w:r>
        <w:rPr>
          <w:b/>
          <w:bCs/>
        </w:rPr>
        <w:t>Dansk Fjernvarme</w:t>
      </w:r>
      <w:r>
        <w:t xml:space="preserve"> (2020). </w:t>
      </w:r>
      <w:r>
        <w:rPr>
          <w:i/>
          <w:iCs/>
        </w:rPr>
        <w:t>Akkumuleringstanke i fjernvarmesystemer — dimensionering og økonomi.</w:t>
      </w:r>
      <w:r>
        <w:t xml:space="preserve"> (Branchedokumentation for varmelager.)</w:t>
      </w:r>
    </w:p>
    <w:p w14:paraId="76DB1CBA" w14:textId="77777777" w:rsidR="00870D2F" w:rsidRDefault="00000000">
      <w:pPr>
        <w:numPr>
          <w:ilvl w:val="0"/>
          <w:numId w:val="32"/>
        </w:numPr>
      </w:pPr>
      <w:r>
        <w:rPr>
          <w:b/>
          <w:bCs/>
        </w:rPr>
        <w:t>Energistyrelsen.</w:t>
      </w:r>
      <w:r>
        <w:t xml:space="preserve"> </w:t>
      </w:r>
      <w:r>
        <w:rPr>
          <w:i/>
          <w:iCs/>
        </w:rPr>
        <w:t>Teknologikataloget — varmelagre og varmeproduktion.</w:t>
      </w:r>
      <w:r>
        <w:t xml:space="preserve"> Seneste udgave. (Parameter-benchmarks for enhedsparametre og virkningsgrader.)</w:t>
      </w:r>
    </w:p>
    <w:p w14:paraId="4EE9FB23" w14:textId="77777777" w:rsidR="00870D2F" w:rsidRDefault="00000000">
      <w:pPr>
        <w:numPr>
          <w:ilvl w:val="0"/>
          <w:numId w:val="32"/>
        </w:numPr>
      </w:pPr>
      <w:r>
        <w:rPr>
          <w:b/>
          <w:bCs/>
        </w:rPr>
        <w:t>Huang, W.J. et al.</w:t>
      </w:r>
      <w:r>
        <w:t xml:space="preserve"> </w:t>
      </w:r>
      <w:r w:rsidRPr="00904E7D">
        <w:rPr>
          <w:lang w:val="en-US"/>
        </w:rPr>
        <w:t xml:space="preserve">(2014). </w:t>
      </w:r>
      <w:r w:rsidRPr="00904E7D">
        <w:rPr>
          <w:i/>
          <w:iCs/>
          <w:lang w:val="en-US"/>
        </w:rPr>
        <w:t>Exponential moving average as approximation for building thermal inertia.</w:t>
      </w:r>
      <w:r w:rsidRPr="00904E7D">
        <w:rPr>
          <w:lang w:val="en-US"/>
        </w:rPr>
        <w:t xml:space="preserve"> </w:t>
      </w:r>
      <w:r>
        <w:t>(Metodologisk grundlag for EMA-tilgangen i varmelast-syntesen.)</w:t>
      </w:r>
    </w:p>
    <w:p w14:paraId="483D0358" w14:textId="77777777" w:rsidR="00870D2F" w:rsidRDefault="00000000">
      <w:r>
        <w:br w:type="page"/>
      </w:r>
    </w:p>
    <w:p w14:paraId="67B62D22" w14:textId="77777777" w:rsidR="00870D2F" w:rsidRDefault="00000000">
      <w:pPr>
        <w:pStyle w:val="Overskrift1"/>
      </w:pPr>
      <w:bookmarkStart w:id="188" w:name="X29e7422844f0f163af60aa3998f2f2227b5bc61"/>
      <w:bookmarkStart w:id="189" w:name="_Toc228169656"/>
      <w:bookmarkEnd w:id="126"/>
      <w:bookmarkEnd w:id="186"/>
      <w:r>
        <w:lastRenderedPageBreak/>
        <w:t>Bilag E — Arbejdsprocessen: Fra domæneviden til kørbar model</w:t>
      </w:r>
      <w:bookmarkEnd w:id="189"/>
    </w:p>
    <w:p w14:paraId="52EE518F" w14:textId="77777777" w:rsidR="00870D2F" w:rsidRDefault="00000000">
      <w:pPr>
        <w:pStyle w:val="FirstParagraph"/>
      </w:pPr>
      <w:r>
        <w:rPr>
          <w:b/>
          <w:bCs/>
        </w:rPr>
        <w:t>Et indblik i hvordan modellen er bygget i samarbejde med Claude (Anthropic AI)</w:t>
      </w:r>
    </w:p>
    <w:p w14:paraId="1BBBBD7C" w14:textId="77777777" w:rsidR="00870D2F" w:rsidRDefault="00000000">
      <w:r>
        <w:pict w14:anchorId="1C732553">
          <v:rect id="_x0000_i1060" style="width:0;height:1.5pt" o:hralign="center" o:hrstd="t" o:hr="t"/>
        </w:pict>
      </w:r>
    </w:p>
    <w:p w14:paraId="0C60EC0E" w14:textId="77777777" w:rsidR="00870D2F" w:rsidRDefault="00000000">
      <w:pPr>
        <w:pStyle w:val="Overskrift2"/>
      </w:pPr>
      <w:bookmarkStart w:id="190" w:name="e.1-hvorfor-dette-bilag"/>
      <w:bookmarkStart w:id="191" w:name="_Toc228169657"/>
      <w:r>
        <w:t>E.1 Hvorfor dette bilag</w:t>
      </w:r>
      <w:bookmarkEnd w:id="191"/>
    </w:p>
    <w:p w14:paraId="7D4C9CCA" w14:textId="77777777" w:rsidR="00870D2F" w:rsidRDefault="00000000">
      <w:pPr>
        <w:pStyle w:val="FirstParagraph"/>
      </w:pPr>
      <w:r>
        <w:t xml:space="preserve">De foregående kapitler præsenterer modellens resultater og antagelser. Dette bilag handler om noget andet: </w:t>
      </w:r>
      <w:r>
        <w:rPr>
          <w:i/>
          <w:iCs/>
        </w:rPr>
        <w:t>hvordan</w:t>
      </w:r>
      <w:r>
        <w:t xml:space="preserve"> modellen blev til. Det vises gennem konkrete uddrag fra dialogen mellem analytiker (Steen Kramer Jensen) og AI-assistenten Claude, i den rækkefølge de fandt sted under udviklingen.</w:t>
      </w:r>
    </w:p>
    <w:p w14:paraId="7F27EB10" w14:textId="77777777" w:rsidR="00870D2F" w:rsidRDefault="00000000">
      <w:pPr>
        <w:pStyle w:val="Brdtekst"/>
      </w:pPr>
      <w:r>
        <w:t>Bilaget er skrevet med to læsergrupper for øje. Den første er fjernvarme- selskaber, der overvejer at bygge tilsvarende modeller selv. Den anden er beslutningstagere, der vurderer, hvor robust en konklusion fra et sådant samarbejde kan være, når den ene part er en sprogmodel og den anden er fagperson med mindre programmeringsbaggrund. Begge spørgsmål besvares bedst ved at vise den faktiske dialog frem for at beskrive den abstrakt.</w:t>
      </w:r>
    </w:p>
    <w:p w14:paraId="3971C46B" w14:textId="77777777" w:rsidR="00870D2F" w:rsidRDefault="00000000">
      <w:r>
        <w:pict w14:anchorId="086BA2A5">
          <v:rect id="_x0000_i1061" style="width:0;height:1.5pt" o:hralign="center" o:hrstd="t" o:hr="t"/>
        </w:pict>
      </w:r>
    </w:p>
    <w:p w14:paraId="5C88FD3C" w14:textId="77777777" w:rsidR="00870D2F" w:rsidRDefault="00000000">
      <w:pPr>
        <w:pStyle w:val="Overskrift2"/>
      </w:pPr>
      <w:bookmarkStart w:id="192" w:name="Xd8c7d470c0f8a57d6f2f0bef4dbe7e9439064e0"/>
      <w:bookmarkStart w:id="193" w:name="_Toc228169658"/>
      <w:bookmarkEnd w:id="190"/>
      <w:r>
        <w:t>E.2 Min faglige baggrund — og det jeg ikke kan</w:t>
      </w:r>
      <w:bookmarkEnd w:id="193"/>
    </w:p>
    <w:p w14:paraId="0E67C1C3" w14:textId="77777777" w:rsidR="00870D2F" w:rsidRDefault="00000000">
      <w:pPr>
        <w:pStyle w:val="FirstParagraph"/>
      </w:pPr>
      <w:r>
        <w:t>Inden de konkrete eksempler skal det være klart, hvad jeg som analytiker har bidraget med, og hvad jeg ikke har. Jeg har 25+ års erfaring med fjernvarme- drift, danske kraftvarmeværker, balancemarkeder og elhandel. Jeg kan læse en SRO-skærm, vurdere om et dispatch-mønster er fysisk realistisk, og spotte når en model giver svar der strider mod driftslogik.</w:t>
      </w:r>
    </w:p>
    <w:p w14:paraId="3D811CF3" w14:textId="77777777" w:rsidR="00870D2F" w:rsidRDefault="00000000">
      <w:pPr>
        <w:pStyle w:val="Brdtekst"/>
      </w:pPr>
      <w:r>
        <w:t xml:space="preserve">Jeg kan derimod ikke skrive avanceret Python kode. Jeg har ikke arbejdet med Linopy eller andre optimerings-biblioteker. Mixed Integer Linear Programming kender jeg af navn, men jeg ville ikke kunne formulere unit commitment-bindinger korrekt. Jeg kan ikke selv hente data fra Energi Data Service’ API. Jeg har aldrig læst Rajan &amp; Takriti’s </w:t>
      </w:r>
      <w:r>
        <w:rPr>
          <w:i/>
          <w:iCs/>
        </w:rPr>
        <w:t>tight formulering</w:t>
      </w:r>
      <w:r>
        <w:t xml:space="preserve"> af unit commitment.</w:t>
      </w:r>
    </w:p>
    <w:p w14:paraId="1D405837" w14:textId="77777777" w:rsidR="00870D2F" w:rsidRDefault="00000000">
      <w:pPr>
        <w:pStyle w:val="Brdtekst"/>
      </w:pPr>
      <w:r>
        <w:t>Modellen i denne rapport er på 87.840 beslutningsvariable, bruger MILP- formulering med dual-syntese, henter data fra to API’er, og kører på under ti sekunder. Den er bygget på cirka ti sessioner over fire dage. Bilaget her forklarer hvordan dén kombination — fagperson uden stor python teknisk baggrund + AI- assistent — er kommet i mål.</w:t>
      </w:r>
    </w:p>
    <w:p w14:paraId="488509D3" w14:textId="77777777" w:rsidR="00870D2F" w:rsidRDefault="00000000">
      <w:r>
        <w:pict w14:anchorId="244B3DFA">
          <v:rect id="_x0000_i1062" style="width:0;height:1.5pt" o:hralign="center" o:hrstd="t" o:hr="t"/>
        </w:pict>
      </w:r>
    </w:p>
    <w:p w14:paraId="32D6C74F" w14:textId="77777777" w:rsidR="00870D2F" w:rsidRDefault="00000000">
      <w:pPr>
        <w:pStyle w:val="Overskrift2"/>
      </w:pPr>
      <w:bookmarkStart w:id="194" w:name="e.3-arbejdsformen"/>
      <w:bookmarkStart w:id="195" w:name="_Toc228169659"/>
      <w:bookmarkEnd w:id="192"/>
      <w:r>
        <w:t>E.3 Arbejdsformen</w:t>
      </w:r>
      <w:bookmarkEnd w:id="195"/>
    </w:p>
    <w:p w14:paraId="74A8EB80" w14:textId="77777777" w:rsidR="00870D2F" w:rsidRDefault="00000000">
      <w:pPr>
        <w:pStyle w:val="FirstParagraph"/>
      </w:pPr>
      <w:r>
        <w:t>Hver session begyndte med at jeg åbnede en ny chat hos Claude og pegede på projektets statusdokument fra forrige session. Statusdokumentet — typisk en markdown-fil på 200-400 linjer — beskriver hvad der er bygget, hvad der er besluttet, og hvad der er næste skridt. Sprogmodellen har ingen hukommelse mellem chats, så uden disse dokumenter ville hver session starte fra nul.</w:t>
      </w:r>
    </w:p>
    <w:p w14:paraId="0F5F8A7C" w14:textId="77777777" w:rsidR="00870D2F" w:rsidRDefault="00000000">
      <w:pPr>
        <w:pStyle w:val="Brdtekst"/>
      </w:pPr>
      <w:r>
        <w:lastRenderedPageBreak/>
        <w:t>Selve dialogen forløb iterativt. Jeg formulerede et spørgsmål eller en opgave i hverdagsdansk på fjernvarme-fagsprog. Claude analyserede, foreslog en tilgang, og leverede ofte både kode-ændringer, kommandoer der skal køres, og forventede resultater. Jeg kørte koden lokalt på min labtop PC, kopierede output (eller fejlmeldinger) tilbage til chatten, og vi fortsatte. Når en session sluttede, bad jeg Claude skrive et statusdokument til den næste chat.</w:t>
      </w:r>
    </w:p>
    <w:p w14:paraId="5F50699F" w14:textId="77777777" w:rsidR="00870D2F" w:rsidRDefault="00000000">
      <w:pPr>
        <w:pStyle w:val="Brdtekst"/>
      </w:pPr>
      <w:r>
        <w:t>Det er værd at understrege: jeg har på intet tidspunkt skrevet en linje Python selv. Jeg har til gengæld løbende vurderet om svarene gav mening fagligt, presset Claude på antagelser jeg fandt urimelige, og afvist forslag der ikke passede til projektets retning. Det er den evne — domæne-vurdering af AI-output — der er forskellen på et brugbart resultat og en blanding af korrekt-udseende kode og forkerte konklusioner.</w:t>
      </w:r>
    </w:p>
    <w:p w14:paraId="2AF0E9E8" w14:textId="77777777" w:rsidR="00870D2F" w:rsidRDefault="00000000">
      <w:r>
        <w:pict w14:anchorId="759575D6">
          <v:rect id="_x0000_i1063" style="width:0;height:1.5pt" o:hralign="center" o:hrstd="t" o:hr="t"/>
        </w:pict>
      </w:r>
    </w:p>
    <w:p w14:paraId="774A2765" w14:textId="77777777" w:rsidR="00870D2F" w:rsidRDefault="00000000">
      <w:pPr>
        <w:pStyle w:val="Overskrift2"/>
      </w:pPr>
      <w:bookmarkStart w:id="196" w:name="Xe69a8053c8934bf2793d0dfedd22715a7a65842"/>
      <w:bookmarkStart w:id="197" w:name="_Toc228169660"/>
      <w:bookmarkEnd w:id="194"/>
      <w:r>
        <w:t>E.4 Eksempel 1: Den første prompt — fra opgave til metode</w:t>
      </w:r>
      <w:bookmarkEnd w:id="197"/>
    </w:p>
    <w:p w14:paraId="72D63DC8" w14:textId="77777777" w:rsidR="00870D2F" w:rsidRDefault="00000000">
      <w:pPr>
        <w:pStyle w:val="FirstParagraph"/>
      </w:pPr>
      <w:r>
        <w:t>Her er den faktiske første besked jeg sendte, da projektet startede:</w:t>
      </w:r>
    </w:p>
    <w:p w14:paraId="200D17AC" w14:textId="77777777" w:rsidR="00870D2F" w:rsidRDefault="00000000">
      <w:pPr>
        <w:pStyle w:val="Bloktekst"/>
      </w:pPr>
      <w:r>
        <w:rPr>
          <w:i/>
          <w:iCs/>
        </w:rPr>
        <w:t>“Jeg har fået en ny spændende opgave, der går på at lave businesscases for investering i en varmeakkumuleringstank til et fjernvarmeværk. Fjernvarmeværket er generisk og kan bestå af flere produktionsenheder og eksisterende varmeakkumeleringstanke. Dvs. gasmotor, gaskedel, fliskedel, varmepumpe og/eller elkedel. Jeg har årskurver (timebasis) for leveret varme, elpriser, gas og flis priser mv. Der hvor businesscasen bliver interessant er når energinet efterspørger system og balance ydelser i driftsdøgnet. Når man har tilstrækkelig varmeakumuleringskapacitet til rådighed kan man starte og stoppe elforbrugende og elproducerende anlæg uafhængig af varmeforbruget. Hvordan skal jeg gribe denne opgave an og hvilke data skal jeg have til rådighed?”</w:t>
      </w:r>
    </w:p>
    <w:p w14:paraId="3151D842" w14:textId="77777777" w:rsidR="00870D2F" w:rsidRDefault="00000000">
      <w:pPr>
        <w:pStyle w:val="FirstParagraph"/>
      </w:pPr>
      <w:r>
        <w:t xml:space="preserve">Beskeden er skrevet i ren fjernvarme-fagsprog. Der er ingen referencer til optimeringsmetoder, programmering eller datastrukturer. Der er ikke engang korrekt stavning på “akkumulering”. Det centrale er at jeg beskrev </w:t>
      </w:r>
      <w:r>
        <w:rPr>
          <w:i/>
          <w:iCs/>
        </w:rPr>
        <w:t>problemet</w:t>
      </w:r>
      <w:r>
        <w:t xml:space="preserve"> og </w:t>
      </w:r>
      <w:r>
        <w:rPr>
          <w:i/>
          <w:iCs/>
        </w:rPr>
        <w:t>intentionen</w:t>
      </w:r>
      <w:r>
        <w:t xml:space="preserve"> — ikke en specifikation af hvad værktøjet skulle indeholde.</w:t>
      </w:r>
    </w:p>
    <w:p w14:paraId="2BE22D5A" w14:textId="77777777" w:rsidR="00870D2F" w:rsidRDefault="00000000">
      <w:pPr>
        <w:pStyle w:val="Brdtekst"/>
      </w:pPr>
      <w:r>
        <w:t>Claudes svar formulerede problemet teknisk: en MILP-driftsoptimerings- model med differens-princippet (kør med og uden tank, og se hvor meget det flytter den samlede driftsøkonomi). Den listede seks værdistrømme en tank kan udløse, foreslog konkret hvilke datakilder der var nødvendige, og advarede mod en typisk fejl — at undervurdere balancemarkedernes andel af tankens samlede værdi. Til slut foreslog Claude en konkret modulær software-arkitektur baseret på Linopy som optimeringsbibliotek.</w:t>
      </w:r>
    </w:p>
    <w:p w14:paraId="1EF29337" w14:textId="77777777" w:rsidR="00870D2F" w:rsidRDefault="00000000">
      <w:pPr>
        <w:pStyle w:val="Brdtekst"/>
      </w:pPr>
      <w:r>
        <w:t xml:space="preserve">På det tidspunkt vidste jeg ikke hvad Linopy var. Jeg vidste heller ikke, at differens-princippet var den standard-tilgang i litteraturen. Det afgørende var, at Claudes forslag </w:t>
      </w:r>
      <w:r>
        <w:rPr>
          <w:i/>
          <w:iCs/>
        </w:rPr>
        <w:t>gav mening fagligt</w:t>
      </w:r>
      <w:r>
        <w:t xml:space="preserve"> — særligt påpegningen af at balancemarkederne ofte dominerer værdien — og at metoden var systematisk nok til at bygge på. Jeg accepterede planen og bad om at gå videre.</w:t>
      </w:r>
    </w:p>
    <w:p w14:paraId="5B065D53" w14:textId="77777777" w:rsidR="00870D2F" w:rsidRDefault="00000000">
      <w:pPr>
        <w:pStyle w:val="Brdtekst"/>
      </w:pPr>
      <w:r>
        <w:t>Pointen i dette eksempel er at en god åbningsprompt ikke kræver teknisk forforståelse. Den kræver præcis beskrivelse af problemet på fagsprog — så kan AI-assistenten oversætte til metodevalg.</w:t>
      </w:r>
    </w:p>
    <w:p w14:paraId="1E3729C6" w14:textId="77777777" w:rsidR="00870D2F" w:rsidRDefault="00000000">
      <w:r>
        <w:lastRenderedPageBreak/>
        <w:pict w14:anchorId="01D680AB">
          <v:rect id="_x0000_i1064" style="width:0;height:1.5pt" o:hralign="center" o:hrstd="t" o:hr="t"/>
        </w:pict>
      </w:r>
    </w:p>
    <w:p w14:paraId="454A44A1" w14:textId="77777777" w:rsidR="00870D2F" w:rsidRDefault="00000000">
      <w:pPr>
        <w:pStyle w:val="Overskrift2"/>
      </w:pPr>
      <w:bookmarkStart w:id="198" w:name="Xcc23b6280fed9fbf26ecd2cf36078ecfdf9a158"/>
      <w:bookmarkStart w:id="199" w:name="_Toc228169661"/>
      <w:bookmarkEnd w:id="196"/>
      <w:r>
        <w:t>E.5 Eksempel 2: Når domæneviden møder modelantagelser</w:t>
      </w:r>
      <w:bookmarkEnd w:id="199"/>
    </w:p>
    <w:p w14:paraId="4D37BB11" w14:textId="77777777" w:rsidR="00870D2F" w:rsidRDefault="00000000">
      <w:pPr>
        <w:pStyle w:val="FirstParagraph"/>
      </w:pPr>
      <w:r>
        <w:t>Anden session begyndte da jeg modtog Billunds faktiske anlægsopdeling, der delvist var beskrevet i hverdagssprog fra Billunds kontaktperson:</w:t>
      </w:r>
    </w:p>
    <w:p w14:paraId="6E104833" w14:textId="77777777" w:rsidR="00870D2F" w:rsidRDefault="00000000">
      <w:pPr>
        <w:pStyle w:val="Bloktekst"/>
      </w:pPr>
      <w:r>
        <w:rPr>
          <w:i/>
          <w:iCs/>
        </w:rPr>
        <w:t>“Vores luft-vand varmepumpeanlæg fra 2025 har en kapacitet på 16 MW og leverer cirka 70 % af fjernvarmen i Billund. Vores to elkedler – en fra 2020 på 15 MW og en fra 2025 på 30 MW – står for resten af varmeproduktionen med el. (…) Vores 14.000 kubikmeter store akkumuleringstank fungerer som et batteri for varme i energisystemet (…)”</w:t>
      </w:r>
    </w:p>
    <w:p w14:paraId="01AEC23E" w14:textId="77777777" w:rsidR="00870D2F" w:rsidRDefault="00000000">
      <w:pPr>
        <w:pStyle w:val="FirstParagraph"/>
      </w:pPr>
      <w:r>
        <w:t xml:space="preserve">Jeg klistrede beskrivelsen direkte ind i chatten og skrev: </w:t>
      </w:r>
      <w:r>
        <w:rPr>
          <w:i/>
          <w:iCs/>
        </w:rPr>
        <w:t>“Jeg afventer varmeleverence data for et helt kalender år, men tænker vi så småt kan gå igen med leverence 1.”</w:t>
      </w:r>
    </w:p>
    <w:p w14:paraId="285E85CA" w14:textId="77777777" w:rsidR="00870D2F" w:rsidRDefault="00000000">
      <w:pPr>
        <w:pStyle w:val="Brdtekst"/>
      </w:pPr>
      <w:r>
        <w:t>Claudes svar pegede på flere implikationer, jeg ikke selv havde gennemskuet:</w:t>
      </w:r>
    </w:p>
    <w:p w14:paraId="4D3F51E1" w14:textId="77777777" w:rsidR="00870D2F" w:rsidRDefault="00000000">
      <w:pPr>
        <w:pStyle w:val="Brdtekst"/>
      </w:pPr>
      <w:r>
        <w:t>For det første at det 40-dages sommerdatasæt vi havde fra Billund i forvejen ikke kunne bruges til validering, fordi varmepumpen og den nye 30 MW elkedel først blev idriftsat i 2025 — datasættet er fra før 2025 og repræsenterer en helt anden anlægstopologi. Datasættet kunne bruges til at teste om dataloaderen virkede, men ikke til at kalibrere modellen mod faktisk drift.</w:t>
      </w:r>
    </w:p>
    <w:p w14:paraId="1134F7C3" w14:textId="77777777" w:rsidR="00870D2F" w:rsidRDefault="00000000">
      <w:pPr>
        <w:pStyle w:val="Brdtekst"/>
      </w:pPr>
      <w:r>
        <w:t xml:space="preserve">For det andet at en 14.000 m³ tank — ved typiske ΔT-forhold svarende til ~730 MWh — er meget stor for et værk af Billunds størrelse. Det betyder at den eksisterende tank allerede fanger det meste af den lavthængende spotarbitrage. Claude konkluderede at en businesscase for udvidelse derfor </w:t>
      </w:r>
      <w:r>
        <w:rPr>
          <w:i/>
          <w:iCs/>
        </w:rPr>
        <w:t>primært</w:t>
      </w:r>
      <w:r>
        <w:t xml:space="preserve"> hviler på balancemarkedsværdi, ikke på spotarbitrage.</w:t>
      </w:r>
    </w:p>
    <w:p w14:paraId="3811B135" w14:textId="77777777" w:rsidR="00870D2F" w:rsidRDefault="00000000">
      <w:pPr>
        <w:pStyle w:val="Brdtekst"/>
      </w:pPr>
      <w:r>
        <w:t>For det tredje at gasmotorerne fra år 2000 (2,3 MW el) er marginale i økonomien og ikke fortjener prioriteret modelleringsindsats i de første trin.</w:t>
      </w:r>
    </w:p>
    <w:p w14:paraId="19C80F07" w14:textId="77777777" w:rsidR="00870D2F" w:rsidRDefault="00000000">
      <w:pPr>
        <w:pStyle w:val="Brdtekst"/>
      </w:pPr>
      <w:r>
        <w:t>Ingen af disse observationer kunne Claude have lavet uden den prosa- beskrivelse jeg klistrede ind. Omvendt kunne jeg ikke have udledt implikationerne for modellens prioritering uden Claudes systematiske gennemgang. Dialogen tilfører på begge sider — og resultatet er en klogere modelplan end nogen af parterne ville have lavet alene.</w:t>
      </w:r>
    </w:p>
    <w:p w14:paraId="2AF5520A" w14:textId="77777777" w:rsidR="00870D2F" w:rsidRDefault="00000000">
      <w:r>
        <w:pict w14:anchorId="1D12BF38">
          <v:rect id="_x0000_i1065" style="width:0;height:1.5pt" o:hralign="center" o:hrstd="t" o:hr="t"/>
        </w:pict>
      </w:r>
    </w:p>
    <w:p w14:paraId="205922F3" w14:textId="77777777" w:rsidR="00870D2F" w:rsidRDefault="00000000">
      <w:pPr>
        <w:pStyle w:val="Overskrift2"/>
      </w:pPr>
      <w:bookmarkStart w:id="200" w:name="X62c80ce89cf937525f62e95e069102926d32058"/>
      <w:bookmarkStart w:id="201" w:name="_Toc228169662"/>
      <w:bookmarkEnd w:id="198"/>
      <w:r>
        <w:t>E.6 Eksempel 3: Et fagkoncept oversat til kode</w:t>
      </w:r>
      <w:bookmarkEnd w:id="201"/>
    </w:p>
    <w:p w14:paraId="169E8B89" w14:textId="77777777" w:rsidR="00870D2F" w:rsidRDefault="00000000">
      <w:pPr>
        <w:pStyle w:val="FirstParagraph"/>
      </w:pPr>
      <w:r>
        <w:t>I tredje session ventede vi stadig på Billunds årsdata. Jeg havde adgang til DMI-vejrdata og elpriser, men ikke faktisk varmebelastning. I stedet for at fortsætte med rene tilfældige tal, foreslog jeg en mellemløsning i fagsprog:</w:t>
      </w:r>
    </w:p>
    <w:p w14:paraId="5B5BD6A4" w14:textId="77777777" w:rsidR="00870D2F" w:rsidRDefault="00000000">
      <w:pPr>
        <w:pStyle w:val="Bloktekst"/>
      </w:pPr>
      <w:r>
        <w:rPr>
          <w:i/>
          <w:iCs/>
        </w:rPr>
        <w:t>“Kunne vi lave lidt klogere dummy data for varmebelastning baseret på vejrdata GAF, varmt vandforbrug GUF og et estimeret nettab i absolutte MW. Jeg har jeg elpriser og vejrdata liggende. Bare mens vi venter på rigtige Billund data.”</w:t>
      </w:r>
    </w:p>
    <w:p w14:paraId="6D46438B" w14:textId="77777777" w:rsidR="00870D2F" w:rsidRDefault="00000000">
      <w:pPr>
        <w:pStyle w:val="FirstParagraph"/>
      </w:pPr>
      <w:r>
        <w:lastRenderedPageBreak/>
        <w:t xml:space="preserve">Beskeden er kort og fagligt. GAF (graddagafhængigt forbrug), GUF (graddagsuafhængigt forbrug) og nettab er standard-dekomposition i dansk fjernvarme. Jeg behøvede ikke forklare disse begreber for Claude — den kender dem. Det jeg bad om, var en </w:t>
      </w:r>
      <w:r>
        <w:rPr>
          <w:i/>
          <w:iCs/>
        </w:rPr>
        <w:t>praktisk implementering</w:t>
      </w:r>
      <w:r>
        <w:t xml:space="preserve"> af dekompositionen som syntetisk varmelast.</w:t>
      </w:r>
    </w:p>
    <w:p w14:paraId="3B9A0FE7" w14:textId="77777777" w:rsidR="00870D2F" w:rsidRDefault="00000000">
      <w:pPr>
        <w:pStyle w:val="Brdtekst"/>
      </w:pPr>
      <w:r>
        <w:t xml:space="preserve">Claudes svar var en færdig Python-funktion på cirka 40 linjer kode: </w:t>
      </w:r>
      <w:r>
        <w:rPr>
          <w:rStyle w:val="VerbatimChar"/>
        </w:rPr>
        <w:t>synthesize_heat_load(t_out, t_ref=17.0, gaf_mw_per_k=1.0, ...)</w:t>
      </w:r>
      <w:r>
        <w:t xml:space="preserve">. Funktionen implementerer dekompositionen Q(t) = GAF(t) + GUF(t) + Nettab(t) med EMA-glattning af udetemperaturen for at fange bygnings- massens termiske inerti, en bimodal døgnprofil for brugsvand (morgen-/aftenpeak) og fast nettab. Derudover en </w:t>
      </w:r>
      <w:r>
        <w:rPr>
          <w:rStyle w:val="VerbatimChar"/>
        </w:rPr>
        <w:t>calibrate_gaf</w:t>
      </w:r>
      <w:r>
        <w:t>-funktion, der løser GAF-koefficienten så årssummen rammer en målt årsleverance.</w:t>
      </w:r>
    </w:p>
    <w:p w14:paraId="2060D3AE" w14:textId="77777777" w:rsidR="00870D2F" w:rsidRDefault="00000000">
      <w:pPr>
        <w:pStyle w:val="Brdtekst"/>
      </w:pPr>
      <w:r>
        <w:t xml:space="preserve">Jeg kunne ikke have skrevet den kode. Men jeg kunne læse de defaults der blev valgt (T_ref = 17°C, thermal inertia 12 timer, GUF middel 1,2 MW) og vurdere om de var rimelige for et anlæg af Billunds størrelse. De var. Jeg bad Claude integrere funktionen i den eksisterende dataloader, og spurgte til sidst om sanity-check. Claudes svar: </w:t>
      </w:r>
      <w:r>
        <w:rPr>
          <w:i/>
          <w:iCs/>
        </w:rPr>
        <w:t>“med defaults giver det årsmiddel ~13,8 MW (~121 GWh) før kalibrering — calibrate_gaf trimmer g til ~0,9 MW/K for at ramme 115 GWh. Sommermiddel lander på 5–7 MW, vinterpeak 25–30 MW, hvilket er rimeligt for et værk i denne størrelse.”</w:t>
      </w:r>
    </w:p>
    <w:p w14:paraId="3DA58DFB" w14:textId="77777777" w:rsidR="00870D2F" w:rsidRDefault="00000000">
      <w:pPr>
        <w:pStyle w:val="Brdtekst"/>
      </w:pPr>
      <w:r>
        <w:t xml:space="preserve">Det er en god sanity-check. Den er udført af AI’en, men den kan kun </w:t>
      </w:r>
      <w:r>
        <w:rPr>
          <w:i/>
          <w:iCs/>
        </w:rPr>
        <w:t>vurderes</w:t>
      </w:r>
      <w:r>
        <w:t xml:space="preserve"> af en der ved at sommermiddel på 5-7 MW og vinterpeak 25-30 MW er det rigtige niveau for et værk med ~115 GWh årsleverance. Det er domæne-arbejde.</w:t>
      </w:r>
    </w:p>
    <w:p w14:paraId="1344B2DF" w14:textId="77777777" w:rsidR="00870D2F" w:rsidRDefault="00000000">
      <w:r>
        <w:pict w14:anchorId="733E896E">
          <v:rect id="_x0000_i1066" style="width:0;height:1.5pt" o:hralign="center" o:hrstd="t" o:hr="t"/>
        </w:pict>
      </w:r>
    </w:p>
    <w:p w14:paraId="4D8EE2F0" w14:textId="77777777" w:rsidR="00870D2F" w:rsidRDefault="00000000">
      <w:pPr>
        <w:pStyle w:val="Overskrift2"/>
      </w:pPr>
      <w:bookmarkStart w:id="202" w:name="Xa7bccb98ce857096c7bf0b7cdc6b06f667cb185"/>
      <w:bookmarkStart w:id="203" w:name="_Toc228169663"/>
      <w:bookmarkEnd w:id="200"/>
      <w:r>
        <w:t>E.7 Eksempel 4: Et domænespørgsmål bliver til research</w:t>
      </w:r>
      <w:bookmarkEnd w:id="203"/>
    </w:p>
    <w:p w14:paraId="7DA4E76D" w14:textId="77777777" w:rsidR="00870D2F" w:rsidRDefault="00000000">
      <w:pPr>
        <w:pStyle w:val="FirstParagraph"/>
      </w:pPr>
      <w:r>
        <w:t>Et eksempel på den modsatte arbejdsdeling — hvor jeg stiller et fagligt spørgsmål, og Claude udfører research jeg ikke selv kunne lave hurtigt:</w:t>
      </w:r>
    </w:p>
    <w:p w14:paraId="3A4F436C" w14:textId="77777777" w:rsidR="00870D2F" w:rsidRDefault="00000000">
      <w:pPr>
        <w:pStyle w:val="Bloktekst"/>
      </w:pPr>
      <w:r>
        <w:rPr>
          <w:i/>
          <w:iCs/>
        </w:rPr>
        <w:t>“Inden vi går videre har du så et estimat på CAPEX på lagertanken ift. volumen eller MWh”</w:t>
      </w:r>
    </w:p>
    <w:p w14:paraId="0DDA65C5" w14:textId="77777777" w:rsidR="00870D2F" w:rsidRDefault="00000000">
      <w:pPr>
        <w:pStyle w:val="FirstParagraph"/>
      </w:pPr>
      <w:r>
        <w:t>Spørgsmålet er triviel-formuleret. Det skulle bruges til en investerings- analyse, hvor tank-volumen indgår som beslutningsvariabel.</w:t>
      </w:r>
    </w:p>
    <w:p w14:paraId="0E7F00C0" w14:textId="77777777" w:rsidR="00870D2F" w:rsidRDefault="00000000">
      <w:pPr>
        <w:pStyle w:val="Brdtekst"/>
      </w:pPr>
      <w:r>
        <w:t>Claude svarede ved at søge konkret i Energistyrelsens Teknologikatalog, finde kapitel 141 (</w:t>
      </w:r>
      <w:r>
        <w:rPr>
          <w:i/>
          <w:iCs/>
        </w:rPr>
        <w:t>Large-scale Hot Water Tanks</w:t>
      </w:r>
      <w:r>
        <w:t xml:space="preserve">), uddrage den centrale formel — </w:t>
      </w:r>
      <w:r>
        <w:rPr>
          <w:rStyle w:val="VerbatimChar"/>
        </w:rPr>
        <w:t>specifik CAPEX [€/m³] = 7450 × V^(-0.47)</w:t>
      </w:r>
      <w:r>
        <w:t xml:space="preserve">, hvilket giver total </w:t>
      </w:r>
      <w:r>
        <w:rPr>
          <w:rStyle w:val="VerbatimChar"/>
        </w:rPr>
        <w:t>CAPEX [€] = 7450 × V^0.53</w:t>
      </w:r>
      <w:r>
        <w:t xml:space="preserve"> — og levere en tabel med konkrete beløb fra 1.000 m³ til 30.000 m³ konverteret til DKK ved den valutakurs jeg kunne forvente. Derudover en korrektion for inflation 2015→2026 (+30%), og en sammenligning med Billunds eksisterende 14.000 m³ tank.</w:t>
      </w:r>
    </w:p>
    <w:p w14:paraId="394C727C" w14:textId="77777777" w:rsidR="00870D2F" w:rsidRDefault="00000000">
      <w:pPr>
        <w:pStyle w:val="Brdtekst"/>
      </w:pPr>
      <w:r>
        <w:t>Jeg kendte til Teknologikataloget i forvejen, men jeg havde ikke selv sat mig ned og uddraget power-law-formlen. Det havde formentlig taget mig en halv dag, og jeg ville sandsynligvis have brugt en fast DKK/m³-takst i stedet for at fange skala-effekten korrekt. Claude leverer det på et par minutter, med kildehenvisning så jeg selv kan verificere.</w:t>
      </w:r>
    </w:p>
    <w:p w14:paraId="44D0C362" w14:textId="77777777" w:rsidR="00870D2F" w:rsidRDefault="00000000">
      <w:pPr>
        <w:pStyle w:val="Brdtekst"/>
      </w:pPr>
      <w:r>
        <w:lastRenderedPageBreak/>
        <w:t xml:space="preserve">Det er kombinationen, der skaber værdi. Spørgsmålet </w:t>
      </w:r>
      <w:r>
        <w:rPr>
          <w:i/>
          <w:iCs/>
        </w:rPr>
        <w:t>“hvad koster en tank?”</w:t>
      </w:r>
      <w:r>
        <w:t xml:space="preserve"> er trivielt. At have rygterne til at vide </w:t>
      </w:r>
      <w:r>
        <w:rPr>
          <w:i/>
          <w:iCs/>
        </w:rPr>
        <w:t>hvilket katalog at slå op i</w:t>
      </w:r>
      <w:r>
        <w:t xml:space="preserve"> er fagligt. At udføre opslaget effektivt er teknisk. Hver part bidrager med det de er bedst til.</w:t>
      </w:r>
    </w:p>
    <w:p w14:paraId="17E45342" w14:textId="77777777" w:rsidR="00870D2F" w:rsidRDefault="00000000">
      <w:r>
        <w:pict w14:anchorId="412B39BF">
          <v:rect id="_x0000_i1067" style="width:0;height:1.5pt" o:hralign="center" o:hrstd="t" o:hr="t"/>
        </w:pict>
      </w:r>
    </w:p>
    <w:p w14:paraId="2D5AB77C" w14:textId="77777777" w:rsidR="00870D2F" w:rsidRDefault="00000000">
      <w:pPr>
        <w:pStyle w:val="Overskrift2"/>
      </w:pPr>
      <w:bookmarkStart w:id="204" w:name="X9ec83a8738e4be7232174aef34fec9a267282ef"/>
      <w:bookmarkStart w:id="205" w:name="_Toc228169664"/>
      <w:bookmarkEnd w:id="202"/>
      <w:r>
        <w:t>E.8 Eksempel 5: Status-dokumenter skaber kontinuitet</w:t>
      </w:r>
      <w:bookmarkEnd w:id="205"/>
    </w:p>
    <w:p w14:paraId="0C3DE5D8" w14:textId="77777777" w:rsidR="00870D2F" w:rsidRDefault="00000000">
      <w:pPr>
        <w:pStyle w:val="FirstParagraph"/>
      </w:pPr>
      <w:r>
        <w:t>Sidste eksempel handler om hvordan projektet holdes sammen på tværs af sessioner. Femte chat-eksempel åbnede sådan:</w:t>
      </w:r>
    </w:p>
    <w:p w14:paraId="3DA7421F" w14:textId="77777777" w:rsidR="00870D2F" w:rsidRDefault="00000000">
      <w:pPr>
        <w:pStyle w:val="Bloktekst"/>
      </w:pPr>
      <w:r>
        <w:rPr>
          <w:i/>
          <w:iCs/>
        </w:rPr>
        <w:t>“Lad os gå videre i henhold til status_session7.md”</w:t>
      </w:r>
    </w:p>
    <w:p w14:paraId="54A07102" w14:textId="77777777" w:rsidR="00870D2F" w:rsidRDefault="00000000">
      <w:pPr>
        <w:pStyle w:val="FirstParagraph"/>
      </w:pPr>
      <w:r>
        <w:t>Det er hele beskeden. Claude læste statusdokumentet (vedhæftet til projektet i forvejen), og åbnede session 8 med:</w:t>
      </w:r>
    </w:p>
    <w:p w14:paraId="2A1C3A16" w14:textId="77777777" w:rsidR="00870D2F" w:rsidRDefault="00000000">
      <w:pPr>
        <w:pStyle w:val="Bloktekst"/>
      </w:pPr>
      <w:r>
        <w:rPr>
          <w:i/>
          <w:iCs/>
        </w:rPr>
        <w:t>“Godt. Session 8 er balancemarkeder, og den foreslåede åbningsopgave fra session 7 er at udforske Energi Data Service API’et først (…) Lad mig begynde med at undersøge hvilke aFRR- og mFRR-datasæt der faktisk er tilgængelige lige nu, og hvordan de er struktureret.”</w:t>
      </w:r>
    </w:p>
    <w:p w14:paraId="17ED2819" w14:textId="77777777" w:rsidR="00870D2F" w:rsidRDefault="00000000">
      <w:pPr>
        <w:pStyle w:val="FirstParagraph"/>
      </w:pPr>
      <w:r>
        <w:t>Statusdokumentet er nøglen. Hver enkelt status_session</w:t>
      </w:r>
      <w:r>
        <w:rPr>
          <w:i/>
          <w:iCs/>
        </w:rPr>
        <w:t>N</w:t>
      </w:r>
      <w:r>
        <w:t>.md har samme struktur: hvad blev opnået, hvilke kode-ændringer blev lavet, hvilke nye observationer dukkede op, hvilke kendte issues fortsætter, hvad er prioriteringen for næste session, hvilke filer skal læses først.</w:t>
      </w:r>
    </w:p>
    <w:p w14:paraId="00281337" w14:textId="77777777" w:rsidR="00870D2F" w:rsidRDefault="00000000">
      <w:pPr>
        <w:pStyle w:val="Brdtekst"/>
      </w:pPr>
      <w:r>
        <w:t xml:space="preserve">Disse dokumenter er skrevet af Claude, men de er strukturet så </w:t>
      </w:r>
      <w:r>
        <w:rPr>
          <w:i/>
          <w:iCs/>
        </w:rPr>
        <w:t>jeg</w:t>
      </w:r>
      <w:r>
        <w:t xml:space="preserve"> kan læse dem. Jeg verificerer at de prioriteringer der foreslås, giver mening for projektet. Hvis der er en udestående antagelse jeg er uenig i, fanger jeg det her. Det er på den måde en domæneperson forbliver beslutningstager i et projekt hvor det meste tekniske arbejde udføres af AI.</w:t>
      </w:r>
    </w:p>
    <w:p w14:paraId="1C75C713" w14:textId="77777777" w:rsidR="00870D2F" w:rsidRDefault="00000000">
      <w:pPr>
        <w:pStyle w:val="Brdtekst"/>
      </w:pPr>
      <w:r>
        <w:t>Det er også den primære grund til at projektet kan strækkes over flere dage uden at miste sammenhæng. Modellen vokser fra session til session; beslutningerne er sporbare; antagelser har en historie. Det er ikke trivielt — uden statusdokumenterne ville hver chat starte med en genfortælling af fundamentale designvalg, og kvalitet ville drive over tid.</w:t>
      </w:r>
    </w:p>
    <w:p w14:paraId="6D62F02E" w14:textId="77777777" w:rsidR="00870D2F" w:rsidRDefault="00000000">
      <w:r>
        <w:pict w14:anchorId="325326BC">
          <v:rect id="_x0000_i1068" style="width:0;height:1.5pt" o:hralign="center" o:hrstd="t" o:hr="t"/>
        </w:pict>
      </w:r>
    </w:p>
    <w:p w14:paraId="07A4F97E" w14:textId="77777777" w:rsidR="00870D2F" w:rsidRDefault="00000000">
      <w:pPr>
        <w:pStyle w:val="Overskrift2"/>
      </w:pPr>
      <w:bookmarkStart w:id="206" w:name="e.9-hvad-jeg-ikke-skulle-vide"/>
      <w:bookmarkStart w:id="207" w:name="_Toc228169665"/>
      <w:bookmarkEnd w:id="204"/>
      <w:r>
        <w:t>E.9 Hvad jeg ikke skulle vide</w:t>
      </w:r>
      <w:bookmarkEnd w:id="207"/>
    </w:p>
    <w:p w14:paraId="5F041616" w14:textId="77777777" w:rsidR="00870D2F" w:rsidRDefault="00000000">
      <w:pPr>
        <w:pStyle w:val="FirstParagraph"/>
      </w:pPr>
      <w:r>
        <w:t>Her er en ufuldstændig liste over tekniske emner der dukkede op i projektet, og som jeg på intet tidspunkt skulle sætte mig ind i:</w:t>
      </w:r>
    </w:p>
    <w:tbl>
      <w:tblPr>
        <w:tblStyle w:val="Table"/>
        <w:tblW w:w="5000" w:type="pct"/>
        <w:tblLook w:val="0020" w:firstRow="1" w:lastRow="0" w:firstColumn="0" w:lastColumn="0" w:noHBand="0" w:noVBand="0"/>
      </w:tblPr>
      <w:tblGrid>
        <w:gridCol w:w="5483"/>
        <w:gridCol w:w="3759"/>
      </w:tblGrid>
      <w:tr w:rsidR="00870D2F" w14:paraId="551CEEE3" w14:textId="77777777" w:rsidTr="00870D2F">
        <w:trPr>
          <w:cnfStyle w:val="100000000000" w:firstRow="1" w:lastRow="0" w:firstColumn="0" w:lastColumn="0" w:oddVBand="0" w:evenVBand="0" w:oddHBand="0" w:evenHBand="0" w:firstRowFirstColumn="0" w:firstRowLastColumn="0" w:lastRowFirstColumn="0" w:lastRowLastColumn="0"/>
          <w:tblHeader/>
        </w:trPr>
        <w:tc>
          <w:tcPr>
            <w:tcW w:w="0" w:type="auto"/>
          </w:tcPr>
          <w:p w14:paraId="3AD0367D" w14:textId="77777777" w:rsidR="00870D2F" w:rsidRDefault="00000000">
            <w:pPr>
              <w:pStyle w:val="Compact"/>
            </w:pPr>
            <w:r>
              <w:t>Emne</w:t>
            </w:r>
          </w:p>
        </w:tc>
        <w:tc>
          <w:tcPr>
            <w:tcW w:w="0" w:type="auto"/>
          </w:tcPr>
          <w:p w14:paraId="60C733D9" w14:textId="77777777" w:rsidR="00870D2F" w:rsidRDefault="00000000">
            <w:pPr>
              <w:pStyle w:val="Compact"/>
            </w:pPr>
            <w:r>
              <w:t>Hvor i projektet det fyldte</w:t>
            </w:r>
          </w:p>
        </w:tc>
      </w:tr>
      <w:tr w:rsidR="00870D2F" w14:paraId="059AA0E7" w14:textId="77777777">
        <w:tc>
          <w:tcPr>
            <w:tcW w:w="0" w:type="auto"/>
          </w:tcPr>
          <w:p w14:paraId="52055940" w14:textId="77777777" w:rsidR="00870D2F" w:rsidRDefault="00000000">
            <w:pPr>
              <w:pStyle w:val="Compact"/>
            </w:pPr>
            <w:r>
              <w:t>Python-syntaks generelt</w:t>
            </w:r>
          </w:p>
        </w:tc>
        <w:tc>
          <w:tcPr>
            <w:tcW w:w="0" w:type="auto"/>
          </w:tcPr>
          <w:p w14:paraId="323DBD79" w14:textId="77777777" w:rsidR="00870D2F" w:rsidRDefault="00000000">
            <w:pPr>
              <w:pStyle w:val="Compact"/>
            </w:pPr>
            <w:r>
              <w:t>Hele kodebasen</w:t>
            </w:r>
          </w:p>
        </w:tc>
      </w:tr>
      <w:tr w:rsidR="00870D2F" w14:paraId="7B95890A" w14:textId="77777777">
        <w:tc>
          <w:tcPr>
            <w:tcW w:w="0" w:type="auto"/>
          </w:tcPr>
          <w:p w14:paraId="181B7E82" w14:textId="77777777" w:rsidR="00870D2F" w:rsidRDefault="00000000">
            <w:pPr>
              <w:pStyle w:val="Compact"/>
            </w:pPr>
            <w:r>
              <w:t>Linopy som optimerings-bibliotek</w:t>
            </w:r>
          </w:p>
        </w:tc>
        <w:tc>
          <w:tcPr>
            <w:tcW w:w="0" w:type="auto"/>
          </w:tcPr>
          <w:p w14:paraId="71D10ABA" w14:textId="77777777" w:rsidR="00870D2F" w:rsidRDefault="00000000">
            <w:pPr>
              <w:pStyle w:val="Compact"/>
            </w:pPr>
            <w:r>
              <w:t>Modelopbygning fra session 1</w:t>
            </w:r>
          </w:p>
        </w:tc>
      </w:tr>
      <w:tr w:rsidR="00870D2F" w14:paraId="0B9AB803" w14:textId="77777777">
        <w:tc>
          <w:tcPr>
            <w:tcW w:w="0" w:type="auto"/>
          </w:tcPr>
          <w:p w14:paraId="32B72E0F" w14:textId="77777777" w:rsidR="00870D2F" w:rsidRDefault="00000000">
            <w:pPr>
              <w:pStyle w:val="Compact"/>
            </w:pPr>
            <w:r>
              <w:t>MILP-formulering med binære variable</w:t>
            </w:r>
          </w:p>
        </w:tc>
        <w:tc>
          <w:tcPr>
            <w:tcW w:w="0" w:type="auto"/>
          </w:tcPr>
          <w:p w14:paraId="386EBECE" w14:textId="77777777" w:rsidR="00870D2F" w:rsidRDefault="00000000">
            <w:pPr>
              <w:pStyle w:val="Compact"/>
            </w:pPr>
            <w:r>
              <w:t>Session 6 (halmkedel-rigidity)</w:t>
            </w:r>
          </w:p>
        </w:tc>
      </w:tr>
      <w:tr w:rsidR="00870D2F" w14:paraId="14393AF0" w14:textId="77777777">
        <w:tc>
          <w:tcPr>
            <w:tcW w:w="0" w:type="auto"/>
          </w:tcPr>
          <w:p w14:paraId="4991F007" w14:textId="77777777" w:rsidR="00870D2F" w:rsidRDefault="00000000">
            <w:pPr>
              <w:pStyle w:val="Compact"/>
            </w:pPr>
            <w:r>
              <w:t xml:space="preserve">Rajan &amp; Takriti’s </w:t>
            </w:r>
            <w:r>
              <w:rPr>
                <w:i/>
                <w:iCs/>
              </w:rPr>
              <w:t>tight formulering</w:t>
            </w:r>
          </w:p>
        </w:tc>
        <w:tc>
          <w:tcPr>
            <w:tcW w:w="0" w:type="auto"/>
          </w:tcPr>
          <w:p w14:paraId="7EB22B6F" w14:textId="77777777" w:rsidR="00870D2F" w:rsidRDefault="00000000">
            <w:pPr>
              <w:pStyle w:val="Compact"/>
            </w:pPr>
            <w:r>
              <w:t>Session 6</w:t>
            </w:r>
          </w:p>
        </w:tc>
      </w:tr>
      <w:tr w:rsidR="00870D2F" w14:paraId="18CCD370" w14:textId="77777777">
        <w:tc>
          <w:tcPr>
            <w:tcW w:w="0" w:type="auto"/>
          </w:tcPr>
          <w:p w14:paraId="7296B52B" w14:textId="77777777" w:rsidR="00870D2F" w:rsidRDefault="00000000">
            <w:pPr>
              <w:pStyle w:val="Compact"/>
            </w:pPr>
            <w:r>
              <w:t>HiGHS solver og dens flag</w:t>
            </w:r>
          </w:p>
        </w:tc>
        <w:tc>
          <w:tcPr>
            <w:tcW w:w="0" w:type="auto"/>
          </w:tcPr>
          <w:p w14:paraId="1AB1245D" w14:textId="77777777" w:rsidR="00870D2F" w:rsidRDefault="00000000">
            <w:pPr>
              <w:pStyle w:val="Compact"/>
            </w:pPr>
            <w:r>
              <w:t>Hele kodebasen</w:t>
            </w:r>
          </w:p>
        </w:tc>
      </w:tr>
      <w:tr w:rsidR="00870D2F" w14:paraId="49A7F426" w14:textId="77777777">
        <w:tc>
          <w:tcPr>
            <w:tcW w:w="0" w:type="auto"/>
          </w:tcPr>
          <w:p w14:paraId="04D82664" w14:textId="77777777" w:rsidR="00870D2F" w:rsidRDefault="00000000">
            <w:pPr>
              <w:pStyle w:val="Compact"/>
            </w:pPr>
            <w:r>
              <w:t>Linear programming dualitet og skyggepriser</w:t>
            </w:r>
          </w:p>
        </w:tc>
        <w:tc>
          <w:tcPr>
            <w:tcW w:w="0" w:type="auto"/>
          </w:tcPr>
          <w:p w14:paraId="73456E5E" w14:textId="77777777" w:rsidR="00870D2F" w:rsidRDefault="00000000">
            <w:pPr>
              <w:pStyle w:val="Compact"/>
            </w:pPr>
            <w:r>
              <w:t>Session 5</w:t>
            </w:r>
          </w:p>
        </w:tc>
      </w:tr>
      <w:tr w:rsidR="00870D2F" w14:paraId="4D0097DD" w14:textId="77777777">
        <w:tc>
          <w:tcPr>
            <w:tcW w:w="0" w:type="auto"/>
          </w:tcPr>
          <w:p w14:paraId="4B4E3424" w14:textId="77777777" w:rsidR="00870D2F" w:rsidRDefault="00000000">
            <w:pPr>
              <w:pStyle w:val="Compact"/>
            </w:pPr>
            <w:r>
              <w:lastRenderedPageBreak/>
              <w:t>Pandas, xarray, numpy</w:t>
            </w:r>
          </w:p>
        </w:tc>
        <w:tc>
          <w:tcPr>
            <w:tcW w:w="0" w:type="auto"/>
          </w:tcPr>
          <w:p w14:paraId="123316DB" w14:textId="77777777" w:rsidR="00870D2F" w:rsidRDefault="00000000">
            <w:pPr>
              <w:pStyle w:val="Compact"/>
            </w:pPr>
            <w:r>
              <w:t>Dataloader fra session 3</w:t>
            </w:r>
          </w:p>
        </w:tc>
      </w:tr>
      <w:tr w:rsidR="00870D2F" w14:paraId="3ED8EB25" w14:textId="77777777">
        <w:tc>
          <w:tcPr>
            <w:tcW w:w="0" w:type="auto"/>
          </w:tcPr>
          <w:p w14:paraId="2ACEDDFE" w14:textId="77777777" w:rsidR="00870D2F" w:rsidRDefault="00000000">
            <w:pPr>
              <w:pStyle w:val="Compact"/>
            </w:pPr>
            <w:r>
              <w:t>DMI’s API-skema og pagineringslogik</w:t>
            </w:r>
          </w:p>
        </w:tc>
        <w:tc>
          <w:tcPr>
            <w:tcW w:w="0" w:type="auto"/>
          </w:tcPr>
          <w:p w14:paraId="5D27118B" w14:textId="77777777" w:rsidR="00870D2F" w:rsidRDefault="00000000">
            <w:pPr>
              <w:pStyle w:val="Compact"/>
            </w:pPr>
            <w:r>
              <w:t>Session 3</w:t>
            </w:r>
          </w:p>
        </w:tc>
      </w:tr>
      <w:tr w:rsidR="00870D2F" w14:paraId="038CCF11" w14:textId="77777777">
        <w:tc>
          <w:tcPr>
            <w:tcW w:w="0" w:type="auto"/>
          </w:tcPr>
          <w:p w14:paraId="22C1C8A1" w14:textId="77777777" w:rsidR="00870D2F" w:rsidRDefault="00000000">
            <w:pPr>
              <w:pStyle w:val="Compact"/>
            </w:pPr>
            <w:r>
              <w:t>Energi Data Service’ API-struktur</w:t>
            </w:r>
          </w:p>
        </w:tc>
        <w:tc>
          <w:tcPr>
            <w:tcW w:w="0" w:type="auto"/>
          </w:tcPr>
          <w:p w14:paraId="7F3A8853" w14:textId="77777777" w:rsidR="00870D2F" w:rsidRDefault="00000000">
            <w:pPr>
              <w:pStyle w:val="Compact"/>
            </w:pPr>
            <w:r>
              <w:t>Session 8</w:t>
            </w:r>
          </w:p>
        </w:tc>
      </w:tr>
      <w:tr w:rsidR="00870D2F" w14:paraId="5D451E20" w14:textId="77777777">
        <w:tc>
          <w:tcPr>
            <w:tcW w:w="0" w:type="auto"/>
          </w:tcPr>
          <w:p w14:paraId="4BF07CD7" w14:textId="77777777" w:rsidR="00870D2F" w:rsidRDefault="00000000">
            <w:pPr>
              <w:pStyle w:val="Compact"/>
            </w:pPr>
            <w:r>
              <w:t>PICASSO-introduktionen i marts 2025</w:t>
            </w:r>
          </w:p>
        </w:tc>
        <w:tc>
          <w:tcPr>
            <w:tcW w:w="0" w:type="auto"/>
          </w:tcPr>
          <w:p w14:paraId="63F230C0" w14:textId="77777777" w:rsidR="00870D2F" w:rsidRDefault="00000000">
            <w:pPr>
              <w:pStyle w:val="Compact"/>
            </w:pPr>
            <w:r>
              <w:t>Session 8</w:t>
            </w:r>
          </w:p>
        </w:tc>
      </w:tr>
      <w:tr w:rsidR="00870D2F" w14:paraId="09FE48E4" w14:textId="77777777">
        <w:tc>
          <w:tcPr>
            <w:tcW w:w="0" w:type="auto"/>
          </w:tcPr>
          <w:p w14:paraId="3FA18C70" w14:textId="77777777" w:rsidR="00870D2F" w:rsidRDefault="00000000">
            <w:pPr>
              <w:pStyle w:val="Compact"/>
            </w:pPr>
            <w:r>
              <w:rPr>
                <w:rStyle w:val="VerbatimChar"/>
              </w:rPr>
              <w:t>--break-system-packages</w:t>
            </w:r>
            <w:r>
              <w:t xml:space="preserve"> og venv</w:t>
            </w:r>
          </w:p>
        </w:tc>
        <w:tc>
          <w:tcPr>
            <w:tcW w:w="0" w:type="auto"/>
          </w:tcPr>
          <w:p w14:paraId="33958439" w14:textId="77777777" w:rsidR="00870D2F" w:rsidRDefault="00000000">
            <w:pPr>
              <w:pStyle w:val="Compact"/>
            </w:pPr>
            <w:r>
              <w:t>Sessions 1, 11</w:t>
            </w:r>
          </w:p>
        </w:tc>
      </w:tr>
      <w:tr w:rsidR="00870D2F" w14:paraId="1768DBF6" w14:textId="77777777">
        <w:tc>
          <w:tcPr>
            <w:tcW w:w="0" w:type="auto"/>
          </w:tcPr>
          <w:p w14:paraId="7B3EFF8F" w14:textId="77777777" w:rsidR="00870D2F" w:rsidRDefault="00000000">
            <w:pPr>
              <w:pStyle w:val="Compact"/>
            </w:pPr>
            <w:r>
              <w:t>OLS-fitting af heat load mod måledata</w:t>
            </w:r>
          </w:p>
        </w:tc>
        <w:tc>
          <w:tcPr>
            <w:tcW w:w="0" w:type="auto"/>
          </w:tcPr>
          <w:p w14:paraId="3ADEFBA6" w14:textId="77777777" w:rsidR="00870D2F" w:rsidRDefault="00000000">
            <w:pPr>
              <w:pStyle w:val="Compact"/>
            </w:pPr>
            <w:r>
              <w:t>Session 10</w:t>
            </w:r>
          </w:p>
        </w:tc>
      </w:tr>
    </w:tbl>
    <w:p w14:paraId="2CCB18E0" w14:textId="77777777" w:rsidR="00870D2F" w:rsidRDefault="00000000">
      <w:pPr>
        <w:pStyle w:val="Brdtekst"/>
      </w:pPr>
      <w:r>
        <w:t>I hvert tilfælde formulerede jeg en hensigt på fagsprog. Claude oversatte til den teknik der passede, foreslog konkret kode, kørte den (eller bad mig køre den), og forklarede hvad output betød.</w:t>
      </w:r>
    </w:p>
    <w:p w14:paraId="06861F2C" w14:textId="77777777" w:rsidR="00870D2F" w:rsidRDefault="00000000">
      <w:r>
        <w:pict w14:anchorId="3B01C5AD">
          <v:rect id="_x0000_i1069" style="width:0;height:1.5pt" o:hralign="center" o:hrstd="t" o:hr="t"/>
        </w:pict>
      </w:r>
    </w:p>
    <w:p w14:paraId="62668DA2" w14:textId="77777777" w:rsidR="00870D2F" w:rsidRDefault="00000000">
      <w:pPr>
        <w:pStyle w:val="Overskrift2"/>
      </w:pPr>
      <w:bookmarkStart w:id="208" w:name="e.10-hvad-jeg-derimod-skulle-vide"/>
      <w:bookmarkStart w:id="209" w:name="_Toc228169666"/>
      <w:bookmarkEnd w:id="206"/>
      <w:r>
        <w:t>E.10 Hvad jeg derimod skulle vide</w:t>
      </w:r>
      <w:bookmarkEnd w:id="209"/>
    </w:p>
    <w:p w14:paraId="135477F7" w14:textId="77777777" w:rsidR="00870D2F" w:rsidRDefault="00000000">
      <w:pPr>
        <w:pStyle w:val="FirstParagraph"/>
      </w:pPr>
      <w:r>
        <w:t>Den modsatte liste — domæne-områder hvor min vurdering var afgørende for at projektet endte et sted der kan stå mål med driftsvirkeligheden:</w:t>
      </w:r>
    </w:p>
    <w:p w14:paraId="2A8AF8BA" w14:textId="77777777" w:rsidR="00870D2F" w:rsidRDefault="00000000">
      <w:pPr>
        <w:pStyle w:val="Brdtekst"/>
      </w:pPr>
      <w:r>
        <w:t>Hvordan et fjernvarmeværk fungerer i praksis, herunder enheders typiske driftsroller og deres fysiske begrænsninger. Det er det der gør at jeg kunne afvise dispatch-mønstre der lignede “halmkedlen tænder og slukker hver tredje time” som åbenlyst forkerte.</w:t>
      </w:r>
    </w:p>
    <w:p w14:paraId="3074C1AD" w14:textId="77777777" w:rsidR="00870D2F" w:rsidRDefault="00000000">
      <w:pPr>
        <w:pStyle w:val="Brdtekst"/>
      </w:pPr>
      <w:r>
        <w:t>Hvilken rolle en akkumuleringstank spiller i fleksibel drift, og hvorfor balancemarkederne ofte er tankens primære indtægtskilde frem for ren spotarbitrage. Det rammede den korrekte modelprioritering i session 2, før der var skrevet meget kode.</w:t>
      </w:r>
    </w:p>
    <w:p w14:paraId="0A36D5FA" w14:textId="77777777" w:rsidR="00870D2F" w:rsidRDefault="00000000">
      <w:pPr>
        <w:pStyle w:val="Brdtekst"/>
      </w:pPr>
      <w:r>
        <w:t>Hvordan elmarkedsstrukturer påvirker drift — spot, intra-day, mFRR, aFRR — og hvad PICASSO-introduktionen i marts 2025 betyder for hvilke 2024-data der overhovedet er retvisende.</w:t>
      </w:r>
    </w:p>
    <w:p w14:paraId="74BBA046" w14:textId="77777777" w:rsidR="00870D2F" w:rsidRDefault="00000000">
      <w:pPr>
        <w:pStyle w:val="Brdtekst"/>
      </w:pPr>
      <w:r>
        <w:t>Hvilke antagelser i modellen der er kritiske for resultatet, og hvilke der er marginale. Halmpris og COP-profil er kritiske; eksakt nettab-niveau er ikke. Domænekendskab er det der adskiller en sensitivitetsanalyse der fokuserer på det rigtige fra én der spilder beregningstid på det forkerte.</w:t>
      </w:r>
    </w:p>
    <w:p w14:paraId="5D009012" w14:textId="77777777" w:rsidR="00870D2F" w:rsidRDefault="00000000">
      <w:pPr>
        <w:pStyle w:val="Brdtekst"/>
      </w:pPr>
      <w:r>
        <w:t>Hvordan jeg vurderer om dispatch ser fornuftig ud. Det er en blanding af “har VP’en høj kapacitetsfaktor om vinteren?”, “tænder gasmotoren udelukkende på spotpris-spidser?”, “ligger halmkedlens årsproduktion i nærheden af det historisk kendte niveau?”. Sådanne smell tests er det mest værdifulde en domæneperson bidrager med — og de er ikke noget AI’en kan udføre alene, fordi den kender koden bedre end den kender det specifikke værks driftshistorie.</w:t>
      </w:r>
    </w:p>
    <w:p w14:paraId="79A3D914" w14:textId="77777777" w:rsidR="00870D2F" w:rsidRDefault="00000000">
      <w:r>
        <w:pict w14:anchorId="4E094D59">
          <v:rect id="_x0000_i1070" style="width:0;height:1.5pt" o:hralign="center" o:hrstd="t" o:hr="t"/>
        </w:pict>
      </w:r>
    </w:p>
    <w:p w14:paraId="1DCBCC9A" w14:textId="77777777" w:rsidR="00870D2F" w:rsidRDefault="00000000">
      <w:pPr>
        <w:pStyle w:val="Overskrift2"/>
      </w:pPr>
      <w:bookmarkStart w:id="210" w:name="Xb29de1c01f3d325e74d3966b50ca6a61c773d26"/>
      <w:bookmarkStart w:id="211" w:name="_Toc228169667"/>
      <w:bookmarkEnd w:id="208"/>
      <w:r>
        <w:t>E.11 Hvad det betyder for andre fjernvarmeselskaber</w:t>
      </w:r>
      <w:bookmarkEnd w:id="211"/>
    </w:p>
    <w:p w14:paraId="2E74FEFF" w14:textId="77777777" w:rsidR="00870D2F" w:rsidRDefault="00000000">
      <w:pPr>
        <w:pStyle w:val="FirstParagraph"/>
      </w:pPr>
      <w:r>
        <w:t xml:space="preserve">De foregående afsnit afslører en arbejdsfordeling der er anderledes end den traditionelle. I en konsulentopgave er det typisk konsulenten der har den tekniske kapacitet, og fjernvarmeselskabet der har domæneviden. Resultatet er en rapport — </w:t>
      </w:r>
      <w:r>
        <w:lastRenderedPageBreak/>
        <w:t>et statisk dokument der besvarer de spørgsmål konsulenten blev sat til at besvare, men ikke nye spørgsmål der opstår senere.</w:t>
      </w:r>
    </w:p>
    <w:p w14:paraId="59674850" w14:textId="77777777" w:rsidR="00870D2F" w:rsidRDefault="00000000">
      <w:pPr>
        <w:pStyle w:val="Brdtekst"/>
      </w:pPr>
      <w:r>
        <w:t>Med arbejdsformen beskrevet her er fordelingen anderledes. AI’en har den tekniske kapacitet (på et niveau der er overraskende kompetent — den kender Energistyrelsens kataloger, Energinets datasæt, gængse python- biblioteker, og kan implementere unit commitment uden hjælp). Fjernvarme- selskabet har domæneviden. Resultatet er ikke kun en rapport — det er også en kørbar model, som kan gen-køres på nye spørgsmål til marginale omkostninger.</w:t>
      </w:r>
    </w:p>
    <w:p w14:paraId="6A4E106F" w14:textId="77777777" w:rsidR="00870D2F" w:rsidRDefault="00000000">
      <w:pPr>
        <w:pStyle w:val="Brdtekst"/>
      </w:pPr>
      <w:r>
        <w:t>Det betyder at fjernvarmeselskaber, der investerer den indledende opbygnings-tid, får et analyse-værktøj der bliver mere værdifuldt over tid. “Hvad hvis halmprisen stiger 20%?” er en kommando-flag-ændring og 30 sekunders solver-tid. “Hvad er værdien af at prækvalificere VP’en til mFRR i stedet for aFRR?” er et par dages udvidelse af modellen. Hverken spørgsmål kræver ekstern hjælp.</w:t>
      </w:r>
    </w:p>
    <w:p w14:paraId="4FD95754" w14:textId="77777777" w:rsidR="00870D2F" w:rsidRDefault="00000000">
      <w:pPr>
        <w:pStyle w:val="Brdtekst"/>
      </w:pPr>
      <w:r>
        <w:t>Forudsætningen er, som disse fem eksempler illustrerer, ikke teknisk oplæring. Den er villighed til at formulere spørgsmål præcist på fagsprog, læse svarene kritisk, presse på antagelser, og holde fast i domæne-vurderingen som autoritativ kilde til hvad der giver mening. Det er evner ethvert fjernvarmeselskab har i forvejen.</w:t>
      </w:r>
    </w:p>
    <w:p w14:paraId="5FF805A9" w14:textId="77777777" w:rsidR="00870D2F" w:rsidRDefault="00000000">
      <w:r>
        <w:pict w14:anchorId="55E91E75">
          <v:rect id="_x0000_i1071" style="width:0;height:1.5pt" o:hralign="center" o:hrstd="t" o:hr="t"/>
        </w:pict>
      </w:r>
    </w:p>
    <w:p w14:paraId="48FDFD8F" w14:textId="77777777" w:rsidR="00870D2F" w:rsidRDefault="00000000">
      <w:pPr>
        <w:pStyle w:val="Overskrift2"/>
      </w:pPr>
      <w:bookmarkStart w:id="212" w:name="e.12-afsluttende-bemærkning"/>
      <w:bookmarkStart w:id="213" w:name="_Toc228169668"/>
      <w:bookmarkEnd w:id="210"/>
      <w:r>
        <w:t>E.12 Afsluttende bemærkning</w:t>
      </w:r>
      <w:bookmarkEnd w:id="213"/>
    </w:p>
    <w:p w14:paraId="52F536A2" w14:textId="77777777" w:rsidR="00870D2F" w:rsidRDefault="00000000">
      <w:pPr>
        <w:pStyle w:val="FirstParagraph"/>
      </w:pPr>
      <w:r>
        <w:t>Den fulde dialog gennem projektets tolv sessioner fylder cirka 100 sider tekst, hvis man udskriver chat-historikken. Dette bilag har vist fem korte uddrag — ét fra hver af projektets centrale faser. Pointen har ikke været at gennemgå dialogen udtømmende, men at vise at den foregik i hverdagsdansk på fagsprog, og at de tekniske beslutninger gradvist materialiserede sig som konsekvens af mit domænekendskab og Claudes oversættelses-evne.</w:t>
      </w:r>
    </w:p>
    <w:p w14:paraId="6F8740F2" w14:textId="40800F52" w:rsidR="00870D2F" w:rsidRDefault="00000000">
      <w:pPr>
        <w:pStyle w:val="Brdtekst"/>
      </w:pPr>
      <w:r>
        <w:t>Modellen i denne rapport er ikke et tag-selv-bord af AI-genererede tal. Den er resultatet af tre dages struktureret samarbejde, hvor en fagperson har holdt retning, presset på antagelser, og verificeret hvert delresultat mod driftserfaring. Det at det overhovedet kan lade sig gøre uden at skrive en linje kode selv, er det egentlige nye — og det er den mulighed bilaget her dokumenterer for de næste der vil prøve.</w:t>
      </w:r>
      <w:bookmarkEnd w:id="188"/>
      <w:bookmarkEnd w:id="212"/>
    </w:p>
    <w:sectPr w:rsidR="00870D2F">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63E74" w14:textId="77777777" w:rsidR="003F51D9" w:rsidRDefault="003F51D9">
      <w:pPr>
        <w:spacing w:after="0"/>
      </w:pPr>
      <w:r>
        <w:separator/>
      </w:r>
    </w:p>
  </w:endnote>
  <w:endnote w:type="continuationSeparator" w:id="0">
    <w:p w14:paraId="51028DD0" w14:textId="77777777" w:rsidR="003F51D9" w:rsidRDefault="003F51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759162"/>
      <w:docPartObj>
        <w:docPartGallery w:val="Page Numbers (Bottom of Page)"/>
        <w:docPartUnique/>
      </w:docPartObj>
    </w:sdtPr>
    <w:sdtContent>
      <w:p w14:paraId="72159576" w14:textId="26292825" w:rsidR="00904E7D" w:rsidRDefault="00904E7D">
        <w:pPr>
          <w:pStyle w:val="Sidefod"/>
          <w:jc w:val="center"/>
        </w:pPr>
        <w:r>
          <w:fldChar w:fldCharType="begin"/>
        </w:r>
        <w:r>
          <w:instrText>PAGE   \* MERGEFORMAT</w:instrText>
        </w:r>
        <w:r>
          <w:fldChar w:fldCharType="separate"/>
        </w:r>
        <w:r>
          <w:t>2</w:t>
        </w:r>
        <w:r>
          <w:fldChar w:fldCharType="end"/>
        </w:r>
      </w:p>
    </w:sdtContent>
  </w:sdt>
  <w:p w14:paraId="7DACCC12" w14:textId="77777777" w:rsidR="00904E7D" w:rsidRDefault="00904E7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959E7" w14:textId="77777777" w:rsidR="003F51D9" w:rsidRDefault="003F51D9">
      <w:r>
        <w:separator/>
      </w:r>
    </w:p>
  </w:footnote>
  <w:footnote w:type="continuationSeparator" w:id="0">
    <w:p w14:paraId="0C4C33FF" w14:textId="77777777" w:rsidR="003F51D9" w:rsidRDefault="003F5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2764" w14:textId="289AF87F" w:rsidR="00D70049" w:rsidRDefault="00D70049">
    <w:pPr>
      <w:pStyle w:val="Sidehoved"/>
    </w:pPr>
    <w:r>
      <w:tab/>
    </w:r>
    <w:r>
      <w:tab/>
    </w:r>
    <w:r>
      <w:rPr>
        <w:noProof/>
        <w:lang w:eastAsia="da-DK"/>
      </w:rPr>
      <w:drawing>
        <wp:anchor distT="0" distB="0" distL="114300" distR="114300" simplePos="0" relativeHeight="251658240" behindDoc="0" locked="1" layoutInCell="1" allowOverlap="1" wp14:anchorId="5C3BF913" wp14:editId="5BC19310">
          <wp:simplePos x="0" y="0"/>
          <wp:positionH relativeFrom="page">
            <wp:posOffset>5755640</wp:posOffset>
          </wp:positionH>
          <wp:positionV relativeFrom="page">
            <wp:posOffset>302260</wp:posOffset>
          </wp:positionV>
          <wp:extent cx="1518920" cy="431800"/>
          <wp:effectExtent l="0" t="0" r="5080" b="6350"/>
          <wp:wrapNone/>
          <wp:docPr id="4" name="DanskFjernvarmeLogoDK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emf"/>
                  <pic:cNvPicPr/>
                </pic:nvPicPr>
                <pic:blipFill>
                  <a:blip r:embed="rId1">
                    <a:extLst>
                      <a:ext uri="{28A0092B-C50C-407E-A947-70E740481C1C}">
                        <a14:useLocalDpi xmlns:a14="http://schemas.microsoft.com/office/drawing/2010/main" val="0"/>
                      </a:ext>
                    </a:extLst>
                  </a:blip>
                  <a:stretch>
                    <a:fillRect/>
                  </a:stretch>
                </pic:blipFill>
                <pic:spPr>
                  <a:xfrm>
                    <a:off x="0" y="0"/>
                    <a:ext cx="1518920" cy="431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8E14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5DC84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D1E34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32326564">
    <w:abstractNumId w:val="0"/>
  </w:num>
  <w:num w:numId="2" w16cid:durableId="210381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176769">
    <w:abstractNumId w:val="1"/>
  </w:num>
  <w:num w:numId="4" w16cid:durableId="1867328125">
    <w:abstractNumId w:val="1"/>
  </w:num>
  <w:num w:numId="5" w16cid:durableId="1690333805">
    <w:abstractNumId w:val="1"/>
  </w:num>
  <w:num w:numId="6" w16cid:durableId="968241417">
    <w:abstractNumId w:val="1"/>
  </w:num>
  <w:num w:numId="7" w16cid:durableId="1080103698">
    <w:abstractNumId w:val="1"/>
  </w:num>
  <w:num w:numId="8" w16cid:durableId="932861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924388">
    <w:abstractNumId w:val="1"/>
  </w:num>
  <w:num w:numId="10" w16cid:durableId="1302418108">
    <w:abstractNumId w:val="1"/>
  </w:num>
  <w:num w:numId="11" w16cid:durableId="1695417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9303682">
    <w:abstractNumId w:val="1"/>
  </w:num>
  <w:num w:numId="13" w16cid:durableId="26684920">
    <w:abstractNumId w:val="1"/>
  </w:num>
  <w:num w:numId="14" w16cid:durableId="1543324061">
    <w:abstractNumId w:val="1"/>
  </w:num>
  <w:num w:numId="15" w16cid:durableId="1586304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3125681">
    <w:abstractNumId w:val="1"/>
  </w:num>
  <w:num w:numId="17" w16cid:durableId="1568419458">
    <w:abstractNumId w:val="1"/>
  </w:num>
  <w:num w:numId="18" w16cid:durableId="1232930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48913643">
    <w:abstractNumId w:val="1"/>
  </w:num>
  <w:num w:numId="20" w16cid:durableId="1329405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8647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7853589">
    <w:abstractNumId w:val="1"/>
  </w:num>
  <w:num w:numId="23" w16cid:durableId="1764523926">
    <w:abstractNumId w:val="1"/>
  </w:num>
  <w:num w:numId="24" w16cid:durableId="1255938791">
    <w:abstractNumId w:val="1"/>
  </w:num>
  <w:num w:numId="25" w16cid:durableId="109052166">
    <w:abstractNumId w:val="1"/>
  </w:num>
  <w:num w:numId="26" w16cid:durableId="764109794">
    <w:abstractNumId w:val="1"/>
  </w:num>
  <w:num w:numId="27" w16cid:durableId="79060603">
    <w:abstractNumId w:val="1"/>
  </w:num>
  <w:num w:numId="28" w16cid:durableId="179860234">
    <w:abstractNumId w:val="1"/>
  </w:num>
  <w:num w:numId="29" w16cid:durableId="1097293739">
    <w:abstractNumId w:val="1"/>
  </w:num>
  <w:num w:numId="30" w16cid:durableId="1271932841">
    <w:abstractNumId w:val="1"/>
  </w:num>
  <w:num w:numId="31" w16cid:durableId="2072344571">
    <w:abstractNumId w:val="1"/>
  </w:num>
  <w:num w:numId="32" w16cid:durableId="1202087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0D2F"/>
    <w:rsid w:val="000456B3"/>
    <w:rsid w:val="00143671"/>
    <w:rsid w:val="003F51D9"/>
    <w:rsid w:val="0078299E"/>
    <w:rsid w:val="00870D2F"/>
    <w:rsid w:val="00904E7D"/>
    <w:rsid w:val="00C97BD6"/>
    <w:rsid w:val="00D7004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4"/>
    <o:shapelayout v:ext="edit">
      <o:idmap v:ext="edit" data="1"/>
    </o:shapelayout>
  </w:shapeDefaults>
  <w:decimalSymbol w:val=","/>
  <w:listSeparator w:val=";"/>
  <w14:docId w14:val="18B96A91"/>
  <w15:docId w15:val="{7C7896A5-81BB-404D-8C61-FAFA3836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Overskrift2">
    <w:name w:val="heading 2"/>
    <w:basedOn w:val="Normal"/>
    <w:next w:val="Brd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Overskrift3">
    <w:name w:val="heading 3"/>
    <w:basedOn w:val="Normal"/>
    <w:next w:val="Brd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Overskrift5">
    <w:name w:val="heading 5"/>
    <w:basedOn w:val="Normal"/>
    <w:next w:val="Brd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Overskrift7">
    <w:name w:val="heading 7"/>
    <w:basedOn w:val="Normal"/>
    <w:next w:val="Brd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Overskrift8">
    <w:name w:val="heading 8"/>
    <w:basedOn w:val="Normal"/>
    <w:next w:val="Brd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Overskrift9">
    <w:name w:val="heading 9"/>
    <w:basedOn w:val="Normal"/>
    <w:next w:val="Brd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el">
    <w:name w:val="Title"/>
    <w:basedOn w:val="Normal"/>
    <w:next w:val="Brd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dertitel">
    <w:name w:val="Subtitle"/>
    <w:basedOn w:val="Ti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paragraph" w:styleId="Bloktekst">
    <w:name w:val="Block Text"/>
    <w:basedOn w:val="Brdtekst"/>
    <w:next w:val="Brdtekst"/>
    <w:uiPriority w:val="9"/>
    <w:unhideWhenUsed/>
    <w:qFormat/>
    <w:pPr>
      <w:spacing w:before="100" w:after="100"/>
      <w:ind w:left="480" w:right="480"/>
    </w:pPr>
  </w:style>
  <w:style w:type="paragraph" w:styleId="Fodnoteteks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ledtekst">
    <w:name w:val="caption"/>
    <w:basedOn w:val="Normal"/>
    <w:link w:val="BilledtekstTegn"/>
    <w:pPr>
      <w:spacing w:after="120"/>
    </w:pPr>
    <w:rPr>
      <w:i/>
    </w:rPr>
  </w:style>
  <w:style w:type="paragraph" w:customStyle="1" w:styleId="TableCaption">
    <w:name w:val="Table Caption"/>
    <w:basedOn w:val="Billedtekst"/>
    <w:pPr>
      <w:keepNext/>
    </w:pPr>
  </w:style>
  <w:style w:type="paragraph" w:customStyle="1" w:styleId="ImageCaption">
    <w:name w:val="Image Caption"/>
    <w:basedOn w:val="Billed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ledtekstTegn">
    <w:name w:val="Billedtekst Tegn"/>
    <w:basedOn w:val="Standardskrifttypeiafsnit"/>
    <w:link w:val="Billedtekst"/>
  </w:style>
  <w:style w:type="character" w:customStyle="1" w:styleId="VerbatimChar">
    <w:name w:val="Verbatim Char"/>
    <w:basedOn w:val="BilledtekstTegn"/>
    <w:link w:val="SourceCode"/>
    <w:rPr>
      <w:rFonts w:ascii="Consolas" w:hAnsi="Consolas"/>
      <w:sz w:val="22"/>
    </w:rPr>
  </w:style>
  <w:style w:type="character" w:customStyle="1" w:styleId="SectionNumber">
    <w:name w:val="Section Number"/>
    <w:basedOn w:val="BilledtekstTegn"/>
  </w:style>
  <w:style w:type="character" w:styleId="Fodnotehenvisning">
    <w:name w:val="footnote reference"/>
    <w:basedOn w:val="BilledtekstTegn"/>
    <w:rPr>
      <w:vertAlign w:val="superscript"/>
    </w:rPr>
  </w:style>
  <w:style w:type="character" w:styleId="Hyperlink">
    <w:name w:val="Hyperlink"/>
    <w:basedOn w:val="BilledtekstTegn"/>
    <w:uiPriority w:val="99"/>
    <w:rPr>
      <w:color w:val="4F81BD" w:themeColor="accent1"/>
    </w:rPr>
  </w:style>
  <w:style w:type="paragraph" w:styleId="Overskrift">
    <w:name w:val="TOC Heading"/>
    <w:basedOn w:val="Overskrift1"/>
    <w:next w:val="Brd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dholdsfortegnelse1">
    <w:name w:val="toc 1"/>
    <w:basedOn w:val="Normal"/>
    <w:next w:val="Normal"/>
    <w:autoRedefine/>
    <w:uiPriority w:val="39"/>
    <w:rsid w:val="00904E7D"/>
    <w:pPr>
      <w:spacing w:after="100"/>
    </w:pPr>
  </w:style>
  <w:style w:type="paragraph" w:styleId="Indholdsfortegnelse2">
    <w:name w:val="toc 2"/>
    <w:basedOn w:val="Normal"/>
    <w:next w:val="Normal"/>
    <w:autoRedefine/>
    <w:uiPriority w:val="39"/>
    <w:rsid w:val="00904E7D"/>
    <w:pPr>
      <w:spacing w:after="100"/>
      <w:ind w:left="240"/>
    </w:pPr>
  </w:style>
  <w:style w:type="paragraph" w:styleId="Indholdsfortegnelse3">
    <w:name w:val="toc 3"/>
    <w:basedOn w:val="Normal"/>
    <w:next w:val="Normal"/>
    <w:autoRedefine/>
    <w:uiPriority w:val="39"/>
    <w:rsid w:val="00904E7D"/>
    <w:pPr>
      <w:spacing w:after="100"/>
      <w:ind w:left="480"/>
    </w:pPr>
  </w:style>
  <w:style w:type="paragraph" w:styleId="Indholdsfortegnelse4">
    <w:name w:val="toc 4"/>
    <w:basedOn w:val="Normal"/>
    <w:next w:val="Normal"/>
    <w:autoRedefine/>
    <w:uiPriority w:val="39"/>
    <w:unhideWhenUsed/>
    <w:rsid w:val="00904E7D"/>
    <w:pPr>
      <w:spacing w:after="100" w:line="278" w:lineRule="auto"/>
      <w:ind w:left="720"/>
    </w:pPr>
    <w:rPr>
      <w:rFonts w:eastAsiaTheme="minorEastAsia"/>
      <w:kern w:val="2"/>
      <w:lang w:eastAsia="da-DK"/>
    </w:rPr>
  </w:style>
  <w:style w:type="paragraph" w:styleId="Indholdsfortegnelse5">
    <w:name w:val="toc 5"/>
    <w:basedOn w:val="Normal"/>
    <w:next w:val="Normal"/>
    <w:autoRedefine/>
    <w:uiPriority w:val="39"/>
    <w:unhideWhenUsed/>
    <w:rsid w:val="00904E7D"/>
    <w:pPr>
      <w:spacing w:after="100" w:line="278" w:lineRule="auto"/>
      <w:ind w:left="960"/>
    </w:pPr>
    <w:rPr>
      <w:rFonts w:eastAsiaTheme="minorEastAsia"/>
      <w:kern w:val="2"/>
      <w:lang w:eastAsia="da-DK"/>
    </w:rPr>
  </w:style>
  <w:style w:type="paragraph" w:styleId="Indholdsfortegnelse6">
    <w:name w:val="toc 6"/>
    <w:basedOn w:val="Normal"/>
    <w:next w:val="Normal"/>
    <w:autoRedefine/>
    <w:uiPriority w:val="39"/>
    <w:unhideWhenUsed/>
    <w:rsid w:val="00904E7D"/>
    <w:pPr>
      <w:spacing w:after="100" w:line="278" w:lineRule="auto"/>
      <w:ind w:left="1200"/>
    </w:pPr>
    <w:rPr>
      <w:rFonts w:eastAsiaTheme="minorEastAsia"/>
      <w:kern w:val="2"/>
      <w:lang w:eastAsia="da-DK"/>
    </w:rPr>
  </w:style>
  <w:style w:type="paragraph" w:styleId="Indholdsfortegnelse7">
    <w:name w:val="toc 7"/>
    <w:basedOn w:val="Normal"/>
    <w:next w:val="Normal"/>
    <w:autoRedefine/>
    <w:uiPriority w:val="39"/>
    <w:unhideWhenUsed/>
    <w:rsid w:val="00904E7D"/>
    <w:pPr>
      <w:spacing w:after="100" w:line="278" w:lineRule="auto"/>
      <w:ind w:left="1440"/>
    </w:pPr>
    <w:rPr>
      <w:rFonts w:eastAsiaTheme="minorEastAsia"/>
      <w:kern w:val="2"/>
      <w:lang w:eastAsia="da-DK"/>
    </w:rPr>
  </w:style>
  <w:style w:type="paragraph" w:styleId="Indholdsfortegnelse8">
    <w:name w:val="toc 8"/>
    <w:basedOn w:val="Normal"/>
    <w:next w:val="Normal"/>
    <w:autoRedefine/>
    <w:uiPriority w:val="39"/>
    <w:unhideWhenUsed/>
    <w:rsid w:val="00904E7D"/>
    <w:pPr>
      <w:spacing w:after="100" w:line="278" w:lineRule="auto"/>
      <w:ind w:left="1680"/>
    </w:pPr>
    <w:rPr>
      <w:rFonts w:eastAsiaTheme="minorEastAsia"/>
      <w:kern w:val="2"/>
      <w:lang w:eastAsia="da-DK"/>
    </w:rPr>
  </w:style>
  <w:style w:type="paragraph" w:styleId="Indholdsfortegnelse9">
    <w:name w:val="toc 9"/>
    <w:basedOn w:val="Normal"/>
    <w:next w:val="Normal"/>
    <w:autoRedefine/>
    <w:uiPriority w:val="39"/>
    <w:unhideWhenUsed/>
    <w:rsid w:val="00904E7D"/>
    <w:pPr>
      <w:spacing w:after="100" w:line="278" w:lineRule="auto"/>
      <w:ind w:left="1920"/>
    </w:pPr>
    <w:rPr>
      <w:rFonts w:eastAsiaTheme="minorEastAsia"/>
      <w:kern w:val="2"/>
      <w:lang w:eastAsia="da-DK"/>
    </w:rPr>
  </w:style>
  <w:style w:type="character" w:styleId="Ulstomtale">
    <w:name w:val="Unresolved Mention"/>
    <w:basedOn w:val="Standardskrifttypeiafsnit"/>
    <w:uiPriority w:val="99"/>
    <w:semiHidden/>
    <w:unhideWhenUsed/>
    <w:rsid w:val="00904E7D"/>
    <w:rPr>
      <w:color w:val="605E5C"/>
      <w:shd w:val="clear" w:color="auto" w:fill="E1DFDD"/>
    </w:rPr>
  </w:style>
  <w:style w:type="paragraph" w:styleId="Sidehoved">
    <w:name w:val="header"/>
    <w:basedOn w:val="Normal"/>
    <w:link w:val="SidehovedTegn"/>
    <w:rsid w:val="00904E7D"/>
    <w:pPr>
      <w:tabs>
        <w:tab w:val="center" w:pos="4819"/>
        <w:tab w:val="right" w:pos="9638"/>
      </w:tabs>
      <w:spacing w:after="0"/>
    </w:pPr>
  </w:style>
  <w:style w:type="character" w:customStyle="1" w:styleId="SidehovedTegn">
    <w:name w:val="Sidehoved Tegn"/>
    <w:basedOn w:val="Standardskrifttypeiafsnit"/>
    <w:link w:val="Sidehoved"/>
    <w:rsid w:val="00904E7D"/>
  </w:style>
  <w:style w:type="paragraph" w:styleId="Sidefod">
    <w:name w:val="footer"/>
    <w:basedOn w:val="Normal"/>
    <w:link w:val="SidefodTegn"/>
    <w:uiPriority w:val="99"/>
    <w:rsid w:val="00904E7D"/>
    <w:pPr>
      <w:tabs>
        <w:tab w:val="center" w:pos="4819"/>
        <w:tab w:val="right" w:pos="9638"/>
      </w:tabs>
      <w:spacing w:after="0"/>
    </w:pPr>
  </w:style>
  <w:style w:type="character" w:customStyle="1" w:styleId="SidefodTegn">
    <w:name w:val="Sidefod Tegn"/>
    <w:basedOn w:val="Standardskrifttypeiafsnit"/>
    <w:link w:val="Sidefod"/>
    <w:uiPriority w:val="99"/>
    <w:rsid w:val="00904E7D"/>
  </w:style>
  <w:style w:type="paragraph" w:customStyle="1" w:styleId="Template-Adresse">
    <w:name w:val="Template - Adresse"/>
    <w:basedOn w:val="Normal"/>
    <w:uiPriority w:val="8"/>
    <w:semiHidden/>
    <w:rsid w:val="00D70049"/>
    <w:pPr>
      <w:tabs>
        <w:tab w:val="left" w:pos="567"/>
      </w:tabs>
      <w:suppressAutoHyphens/>
      <w:spacing w:after="0" w:line="280" w:lineRule="atLeast"/>
    </w:pPr>
    <w:rPr>
      <w:rFonts w:ascii="Arial" w:hAnsi="Arial"/>
      <w:noProof/>
      <w:sz w:val="16"/>
      <w:szCs w:val="20"/>
    </w:rPr>
  </w:style>
  <w:style w:type="table" w:styleId="Tabel-Gitter">
    <w:name w:val="Table Grid"/>
    <w:basedOn w:val="Tabel-Normal"/>
    <w:uiPriority w:val="59"/>
    <w:rsid w:val="00D70049"/>
    <w:pPr>
      <w:spacing w:after="0" w:line="280" w:lineRule="atLeast"/>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linopy.readthedocs.i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highs.dev"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47</Pages>
  <Words>12916</Words>
  <Characters>78792</Characters>
  <Application>Microsoft Office Word</Application>
  <DocSecurity>0</DocSecurity>
  <Lines>656</Lines>
  <Paragraphs>183</Paragraphs>
  <ScaleCrop>false</ScaleCrop>
  <Company/>
  <LinksUpToDate>false</LinksUpToDate>
  <CharactersWithSpaces>91525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Businesscase-analyse og værktøj til Billund Varmeværk</dc:title>
  <dc:creator>Steen Kramer Jensen — Dansk Fjernvarme</dc:creator>
  <cp:keywords/>
  <cp:lastModifiedBy>Steen Kramer Jensen</cp:lastModifiedBy>
  <cp:revision>3</cp:revision>
  <dcterms:created xsi:type="dcterms:W3CDTF">2026-04-26T07:31:00Z</dcterms:created>
  <dcterms:modified xsi:type="dcterms:W3CDTF">2026-04-27T06:05:00Z</dcterms:modified>
  <dc:language>da-DK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v3 — 24. april 2026</vt:lpwstr>
  </property>
  <property fmtid="{D5CDD505-2E9C-101B-9397-08002B2CF9AE}" pid="3" name="subtitle">
    <vt:lpwstr>Akkumuleringstank, varmepumpe og balancemarkedsdeltagelse — værdi i 2026-konfigurationen, plus et arbejdsredskab I selv kan videreføre</vt:lpwstr>
  </property>
  <property fmtid="{D5CDD505-2E9C-101B-9397-08002B2CF9AE}" pid="4" name="toc-title">
    <vt:lpwstr>Indholdsfortegnelse</vt:lpwstr>
  </property>
</Properties>
</file>