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CBAF5" w14:textId="77777777" w:rsidR="00000000" w:rsidRDefault="00000000">
      <w:pPr>
        <w:pStyle w:val="Titel"/>
      </w:pPr>
    </w:p>
    <w:p w14:paraId="143D015A" w14:textId="256E1009" w:rsidR="00000000" w:rsidRDefault="00FC1325">
      <w:pPr>
        <w:pStyle w:val="Titel"/>
      </w:pPr>
      <w:r>
        <w:rPr>
          <w:noProof/>
        </w:rPr>
        <mc:AlternateContent>
          <mc:Choice Requires="wps">
            <w:drawing>
              <wp:anchor distT="0" distB="0" distL="114300" distR="114300" simplePos="0" relativeHeight="251659264" behindDoc="0" locked="0" layoutInCell="1" allowOverlap="1" wp14:anchorId="11752222" wp14:editId="347C73AA">
                <wp:simplePos x="0" y="0"/>
                <wp:positionH relativeFrom="page">
                  <wp:posOffset>6029325</wp:posOffset>
                </wp:positionH>
                <wp:positionV relativeFrom="page">
                  <wp:posOffset>1228725</wp:posOffset>
                </wp:positionV>
                <wp:extent cx="1439545" cy="2038350"/>
                <wp:effectExtent l="0" t="0" r="0" b="0"/>
                <wp:wrapNone/>
                <wp:docPr id="1536297738" name="Tekstfel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9545" cy="2038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tblGrid>
                            <w:tr w:rsidR="00D70049" w:rsidRPr="00244D70" w14:paraId="4A28E66A" w14:textId="77777777" w:rsidTr="00020629">
                              <w:trPr>
                                <w:trHeight w:hRule="exact" w:val="2693"/>
                              </w:trPr>
                              <w:tc>
                                <w:tcPr>
                                  <w:tcW w:w="2268" w:type="dxa"/>
                                </w:tcPr>
                                <w:p w14:paraId="503930EE" w14:textId="77777777" w:rsidR="00000000" w:rsidRPr="00244D70" w:rsidRDefault="00000000" w:rsidP="00474C86">
                                  <w:pPr>
                                    <w:pStyle w:val="Template-Adresse"/>
                                  </w:pPr>
                                  <w:r>
                                    <w:t>Fjernvarmens Hus</w:t>
                                  </w:r>
                                </w:p>
                                <w:p w14:paraId="3D16F3A0" w14:textId="77777777" w:rsidR="00000000" w:rsidRDefault="00000000" w:rsidP="00244D70">
                                  <w:pPr>
                                    <w:pStyle w:val="Template-Adresse"/>
                                  </w:pPr>
                                  <w:r>
                                    <w:t>Merkurvej 7</w:t>
                                  </w:r>
                                </w:p>
                                <w:p w14:paraId="348D20CF" w14:textId="77777777" w:rsidR="00000000" w:rsidRDefault="00000000" w:rsidP="00244D70">
                                  <w:pPr>
                                    <w:pStyle w:val="Template-Adresse"/>
                                  </w:pPr>
                                  <w:r>
                                    <w:t>DK-6000 Kolding</w:t>
                                  </w:r>
                                </w:p>
                                <w:p w14:paraId="25307D51" w14:textId="77777777" w:rsidR="00000000" w:rsidRDefault="00000000" w:rsidP="00244D70">
                                  <w:pPr>
                                    <w:pStyle w:val="Template-Adresse"/>
                                  </w:pPr>
                                  <w:r>
                                    <w:t>Tlf. +45 7630 8000</w:t>
                                  </w:r>
                                </w:p>
                                <w:p w14:paraId="50445747" w14:textId="77777777" w:rsidR="00000000" w:rsidRDefault="00000000" w:rsidP="00244D70">
                                  <w:pPr>
                                    <w:pStyle w:val="Template-Adresse"/>
                                  </w:pPr>
                                  <w:r>
                                    <w:t>mail@danskfjernvarme.dk</w:t>
                                  </w:r>
                                </w:p>
                                <w:p w14:paraId="68D52A3D" w14:textId="77777777" w:rsidR="00000000" w:rsidRDefault="00000000" w:rsidP="00244D70">
                                  <w:pPr>
                                    <w:pStyle w:val="Template-Adresse"/>
                                  </w:pPr>
                                  <w:r>
                                    <w:t>www.danskfjernvarme.dk</w:t>
                                  </w:r>
                                </w:p>
                                <w:p w14:paraId="54C25222" w14:textId="77777777" w:rsidR="00000000" w:rsidRDefault="00000000" w:rsidP="00474C86">
                                  <w:pPr>
                                    <w:pStyle w:val="Template-Adresse"/>
                                  </w:pPr>
                                  <w:r>
                                    <w:t>cvr dk 55 83 10 17</w:t>
                                  </w:r>
                                </w:p>
                                <w:p w14:paraId="3DD5B260" w14:textId="77777777" w:rsidR="00000000" w:rsidRPr="00244D70" w:rsidRDefault="00000000" w:rsidP="00182651">
                                  <w:pPr>
                                    <w:pStyle w:val="Template-Adresse"/>
                                  </w:pPr>
                                </w:p>
                              </w:tc>
                            </w:tr>
                          </w:tbl>
                          <w:p w14:paraId="1E1C4CAC" w14:textId="77777777" w:rsidR="00000000" w:rsidRPr="00244D70" w:rsidRDefault="00000000" w:rsidP="00D70049">
                            <w:pPr>
                              <w:pStyle w:val="Template-Adress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752222" id="_x0000_t202" coordsize="21600,21600" o:spt="202" path="m,l,21600r21600,l21600,xe">
                <v:stroke joinstyle="miter"/>
                <v:path gradientshapeok="t" o:connecttype="rect"/>
              </v:shapetype>
              <v:shape id="Tekstfelt 1" o:spid="_x0000_s1026" type="#_x0000_t202" style="position:absolute;left:0;text-align:left;margin-left:474.75pt;margin-top:96.75pt;width:113.35pt;height:1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" filled="f" stroked="f" strokeweight=".5pt">
                <v:textbox inset="0,0,0,0">
                  <w:txbxContent>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68"/>
                      </w:tblGrid>
                      <w:tr w:rsidR="00D70049" w:rsidRPr="00244D70" w14:paraId="4A28E66A" w14:textId="77777777" w:rsidTr="00020629">
                        <w:trPr>
                          <w:trHeight w:hRule="exact" w:val="2693"/>
                        </w:trPr>
                        <w:tc>
                          <w:tcPr>
                            <w:tcW w:w="2268" w:type="dxa"/>
                          </w:tcPr>
                          <w:p w14:paraId="503930EE" w14:textId="77777777" w:rsidR="00000000" w:rsidRPr="00244D70" w:rsidRDefault="00000000" w:rsidP="00474C86">
                            <w:pPr>
                              <w:pStyle w:val="Template-Adresse"/>
                            </w:pPr>
                            <w:r>
                              <w:t>Fjernvarmens Hus</w:t>
                            </w:r>
                          </w:p>
                          <w:p w14:paraId="3D16F3A0" w14:textId="77777777" w:rsidR="00000000" w:rsidRDefault="00000000" w:rsidP="00244D70">
                            <w:pPr>
                              <w:pStyle w:val="Template-Adresse"/>
                            </w:pPr>
                            <w:r>
                              <w:t>Merkurvej 7</w:t>
                            </w:r>
                          </w:p>
                          <w:p w14:paraId="348D20CF" w14:textId="77777777" w:rsidR="00000000" w:rsidRDefault="00000000" w:rsidP="00244D70">
                            <w:pPr>
                              <w:pStyle w:val="Template-Adresse"/>
                            </w:pPr>
                            <w:r>
                              <w:t>DK-6000 Kolding</w:t>
                            </w:r>
                          </w:p>
                          <w:p w14:paraId="25307D51" w14:textId="77777777" w:rsidR="00000000" w:rsidRDefault="00000000" w:rsidP="00244D70">
                            <w:pPr>
                              <w:pStyle w:val="Template-Adresse"/>
                            </w:pPr>
                            <w:r>
                              <w:t>Tlf. +45 7630 8000</w:t>
                            </w:r>
                          </w:p>
                          <w:p w14:paraId="50445747" w14:textId="77777777" w:rsidR="00000000" w:rsidRDefault="00000000" w:rsidP="00244D70">
                            <w:pPr>
                              <w:pStyle w:val="Template-Adresse"/>
                            </w:pPr>
                            <w:r>
                              <w:t>mail@danskfjernvarme.dk</w:t>
                            </w:r>
                          </w:p>
                          <w:p w14:paraId="68D52A3D" w14:textId="77777777" w:rsidR="00000000" w:rsidRDefault="00000000" w:rsidP="00244D70">
                            <w:pPr>
                              <w:pStyle w:val="Template-Adresse"/>
                            </w:pPr>
                            <w:r>
                              <w:t>www.danskfjernvarme.dk</w:t>
                            </w:r>
                          </w:p>
                          <w:p w14:paraId="54C25222" w14:textId="77777777" w:rsidR="00000000" w:rsidRDefault="00000000" w:rsidP="00474C86">
                            <w:pPr>
                              <w:pStyle w:val="Template-Adresse"/>
                            </w:pPr>
                            <w:r>
                              <w:t>cvr dk 55 83 10 17</w:t>
                            </w:r>
                          </w:p>
                          <w:p w14:paraId="3DD5B260" w14:textId="77777777" w:rsidR="00000000" w:rsidRPr="00244D70" w:rsidRDefault="00000000" w:rsidP="00182651">
                            <w:pPr>
                              <w:pStyle w:val="Template-Adresse"/>
                            </w:pPr>
                          </w:p>
                        </w:tc>
                      </w:tr>
                    </w:tbl>
                    <w:p w14:paraId="1E1C4CAC" w14:textId="77777777" w:rsidR="00000000" w:rsidRPr="00244D70" w:rsidRDefault="00000000" w:rsidP="00D70049">
                      <w:pPr>
                        <w:pStyle w:val="Template-Adresse"/>
                      </w:pPr>
                    </w:p>
                  </w:txbxContent>
                </v:textbox>
                <w10:wrap anchorx="page" anchory="page"/>
              </v:shape>
            </w:pict>
          </mc:Fallback>
        </mc:AlternateContent>
      </w:r>
    </w:p>
    <w:p w14:paraId="0369A3F4" w14:textId="77777777" w:rsidR="00000000" w:rsidRDefault="00000000">
      <w:pPr>
        <w:pStyle w:val="Titel"/>
      </w:pPr>
    </w:p>
    <w:p w14:paraId="06C37B58" w14:textId="77777777" w:rsidR="00000000" w:rsidRDefault="00000000" w:rsidP="00D70049">
      <w:pPr>
        <w:pStyle w:val="Brdtekst"/>
      </w:pPr>
    </w:p>
    <w:p w14:paraId="145F9F2F" w14:textId="77777777" w:rsidR="00000000" w:rsidRDefault="00000000" w:rsidP="00D70049">
      <w:pPr>
        <w:pStyle w:val="Brdtekst"/>
      </w:pPr>
    </w:p>
    <w:p w14:paraId="336A9B1A" w14:textId="77777777" w:rsidR="00000000" w:rsidRPr="00D70049" w:rsidRDefault="00000000" w:rsidP="00D70049">
      <w:pPr>
        <w:pStyle w:val="Brdtekst"/>
      </w:pPr>
    </w:p>
    <w:p w14:paraId="1BCD03CC" w14:textId="77777777" w:rsidR="00000000" w:rsidRDefault="00000000">
      <w:pPr>
        <w:pStyle w:val="Titel"/>
      </w:pPr>
      <w:r>
        <w:t>Bilag D — Matematisk modelbeskrivelse</w:t>
      </w:r>
    </w:p>
    <w:p w14:paraId="23176A4D" w14:textId="77777777" w:rsidR="00000000" w:rsidRDefault="00000000">
      <w:pPr>
        <w:pStyle w:val="Undertitel"/>
      </w:pPr>
      <w:r>
        <w:t>Selvstændigt bilag til rapport v4: Driftsoptimering med spot- og balancemarkeder</w:t>
      </w:r>
    </w:p>
    <w:p w14:paraId="5455C07F" w14:textId="77777777" w:rsidR="00000000" w:rsidRDefault="00000000">
      <w:pPr>
        <w:pStyle w:val="Author"/>
      </w:pPr>
      <w:r>
        <w:t>Steen Kramer Jensen — Dansk Fjernvarme</w:t>
      </w:r>
    </w:p>
    <w:p w14:paraId="78C6AEA3" w14:textId="77777777" w:rsidR="00000000" w:rsidRDefault="00000000">
      <w:pPr>
        <w:pStyle w:val="Dato"/>
      </w:pPr>
      <w:r>
        <w:t>Modelversion: commit 33c3832 · 15. oktober 2026</w:t>
      </w:r>
    </w:p>
    <w:p w14:paraId="79268FA2" w14:textId="77777777" w:rsidR="00000000" w:rsidRDefault="00000000">
      <w:r>
        <w:br w:type="page"/>
      </w:r>
    </w:p>
    <w:p w14:paraId="576133C2" w14:textId="77777777" w:rsidR="00DD6C2A" w:rsidRDefault="00000000">
      <w:pPr>
        <w:pStyle w:val="Overskrift1"/>
      </w:pPr>
      <w:bookmarkStart w:id="0" w:name="bilag-d-matematisk-modelbeskrivelse"/>
      <w:r>
        <w:lastRenderedPageBreak/>
        <w:t>Bilag D — Matematisk modelbeskrivelse</w:t>
      </w:r>
    </w:p>
    <w:p w14:paraId="470B87B2" w14:textId="77777777" w:rsidR="00DD6C2A" w:rsidRDefault="00000000">
      <w:pPr>
        <w:pStyle w:val="FirstParagraph"/>
      </w:pPr>
      <w:r>
        <w:rPr>
          <w:b/>
          <w:bCs/>
        </w:rPr>
        <w:t>Den fulde formelle specifikation af optimeringsproblemet bag rapport v4</w:t>
      </w:r>
    </w:p>
    <w:p w14:paraId="206198EC" w14:textId="77777777" w:rsidR="00DD6C2A" w:rsidRDefault="00000000">
      <w:pPr>
        <w:pStyle w:val="Brdtekst"/>
      </w:pPr>
      <w:r>
        <w:t>Dette bilag er den tekniske reference for modellen. Det er skrevet til læsere, der skal verificere eller videreudvikle optimeringsproblemet: elmarkedseksperter, rådgivere med operationsanalytisk baggrund eller en faglig reviewer. Bilag B i rapport v4 er den korte version. Her står alle led, alle bindinger og de valg, en case kan slå til og fra.</w:t>
      </w:r>
    </w:p>
    <w:p w14:paraId="5B3466BB" w14:textId="77777777" w:rsidR="00DD6C2A" w:rsidRDefault="00000000">
      <w:pPr>
        <w:pStyle w:val="Brdtekst"/>
      </w:pPr>
      <w:r>
        <w:t>Bilaget afløser bilag D i rapport v3 (24. april 2026). Det beskriver koden i github.com/skj-1964/fjernvarme-businesscase, som den står ved commit 33c3832 (15. oktober 2026). Filnavnene i parentes viser, hvor et led er implementeret.</w:t>
      </w:r>
    </w:p>
    <w:p w14:paraId="0455FB57" w14:textId="77777777" w:rsidR="00DD6C2A" w:rsidRDefault="00000000">
      <w:pPr>
        <w:pStyle w:val="Brdtekst"/>
      </w:pPr>
      <w:r>
        <w:rPr>
          <w:b/>
          <w:bCs/>
        </w:rPr>
        <w:t>Om tallene i rapport v4.</w:t>
      </w:r>
      <w:r>
        <w:t xml:space="preserve"> To bindinger er kommet til, efter at rapportens tal blev regnet (commit 405b428, 13. oktober 2026): robust reservation (§D.5.10), som er standard fra 15. oktober, og loftet over nettilslutningen (§D.5.11). En ny kørsel af rapportens cases giver derfor lidt andre tal end rapporten. De gældende referencetal står i repoets README.</w:t>
      </w:r>
    </w:p>
    <w:p w14:paraId="7197DF31" w14:textId="77777777" w:rsidR="00DD6C2A" w:rsidRDefault="00000000">
      <w:pPr>
        <w:pStyle w:val="Overskrift2"/>
      </w:pPr>
      <w:bookmarkStart w:id="1" w:name="d.1-notation-og-mængder"/>
      <w:r>
        <w:t>D.1 Notation og mængder</w:t>
      </w:r>
    </w:p>
    <w:p w14:paraId="6A5A498B" w14:textId="77777777" w:rsidR="00DD6C2A" w:rsidRDefault="00000000">
      <w:pPr>
        <w:pStyle w:val="Overskrift3"/>
      </w:pPr>
      <w:bookmarkStart w:id="2" w:name="mængder"/>
      <w:r>
        <w:t>Mængder</w:t>
      </w:r>
    </w:p>
    <w:p w14:paraId="24C44552" w14:textId="77777777" w:rsidR="00DD6C2A" w:rsidRDefault="00000000">
      <w:pPr>
        <w:pStyle w:val="Compact"/>
        <w:numPr>
          <w:ilvl w:val="0"/>
          <w:numId w:val="34"/>
        </w:numPr>
      </w:pPr>
      <m:oMath>
        <m:r>
          <w:rPr>
            <w:rFonts w:ascii="Cambria Math" w:hAnsi="Cambria Math"/>
          </w:rPr>
          <m:t>t</m:t>
        </m:r>
        <m:r>
          <m:rPr>
            <m:scr m:val="script"/>
            <m:sty m:val="p"/>
          </m:rPr>
          <w:rPr>
            <w:rFonts w:ascii="Cambria Math" w:hAnsi="Cambria Math"/>
          </w:rPr>
          <m:t>∈T={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 time. Tidsskridtet er </w:t>
      </w:r>
      <m:oMath>
        <m:r>
          <w:rPr>
            <w:rFonts w:ascii="Cambria Math" w:hAnsi="Cambria Math"/>
          </w:rPr>
          <m:t>Δt</m:t>
        </m:r>
        <m:r>
          <m:rPr>
            <m:sty m:val="p"/>
          </m:rPr>
          <w:rPr>
            <w:rFonts w:ascii="Cambria Math" w:hAnsi="Cambria Math"/>
          </w:rPr>
          <m:t>=</m:t>
        </m:r>
        <m:r>
          <w:rPr>
            <w:rFonts w:ascii="Cambria Math" w:hAnsi="Cambria Math"/>
          </w:rPr>
          <m:t>1</m:t>
        </m:r>
      </m:oMath>
      <w:r>
        <w:t xml:space="preserve"> time; et helt år har </w:t>
      </w:r>
      <m:oMath>
        <m:r>
          <w:rPr>
            <w:rFonts w:ascii="Cambria Math" w:hAnsi="Cambria Math"/>
          </w:rPr>
          <m:t>T</m:t>
        </m:r>
        <m:r>
          <m:rPr>
            <m:sty m:val="p"/>
          </m:rPr>
          <w:rPr>
            <w:rFonts w:ascii="Cambria Math" w:hAnsi="Cambria Math"/>
          </w:rPr>
          <m:t>=</m:t>
        </m:r>
        <m:r>
          <w:rPr>
            <w:rFonts w:ascii="Cambria Math" w:hAnsi="Cambria Math"/>
          </w:rPr>
          <m:t>8760</m:t>
        </m:r>
      </m:oMath>
      <w:r>
        <w:t>. Modellens tidsakse er UTC.</w:t>
      </w:r>
    </w:p>
    <w:p w14:paraId="18A41CE1" w14:textId="77777777" w:rsidR="00DD6C2A" w:rsidRDefault="00000000">
      <w:pPr>
        <w:pStyle w:val="Compact"/>
        <w:numPr>
          <w:ilvl w:val="0"/>
          <w:numId w:val="34"/>
        </w:numPr>
      </w:pPr>
      <m:oMath>
        <m:r>
          <w:rPr>
            <w:rFonts w:ascii="Cambria Math" w:hAnsi="Cambria Math"/>
          </w:rPr>
          <m:t>τ</m:t>
        </m:r>
        <m:r>
          <m:rPr>
            <m:sty m:val="p"/>
          </m:rPr>
          <w:rPr>
            <w:rFonts w:ascii="Cambria Math" w:hAnsi="Cambria Math"/>
            <w:lang w:val="en-US"/>
          </w:rPr>
          <m:t>∈</m:t>
        </m:r>
        <m:r>
          <m:rPr>
            <m:scr m:val="script"/>
            <m:sty m:val="p"/>
          </m:rPr>
          <w:rPr>
            <w:rFonts w:ascii="Cambria Math" w:hAnsi="Cambria Math"/>
          </w:rPr>
          <m:t>Q</m:t>
        </m:r>
        <m:d>
          <m:dPr>
            <m:ctrlPr>
              <w:rPr>
                <w:rFonts w:ascii="Cambria Math" w:hAnsi="Cambria Math"/>
              </w:rPr>
            </m:ctrlPr>
          </m:dPr>
          <m:e>
            <m:r>
              <w:rPr>
                <w:rFonts w:ascii="Cambria Math" w:hAnsi="Cambria Math"/>
              </w:rPr>
              <m:t>t</m:t>
            </m:r>
          </m:e>
        </m:d>
      </m:oMath>
      <w:r w:rsidRPr="00FC1325">
        <w:rPr>
          <w:lang w:val="en-US"/>
        </w:rPr>
        <w:t xml:space="preserve"> — kvarter i time </w:t>
      </w:r>
      <m:oMath>
        <m:r>
          <w:rPr>
            <w:rFonts w:ascii="Cambria Math" w:hAnsi="Cambria Math"/>
          </w:rPr>
          <m:t>t</m:t>
        </m:r>
      </m:oMath>
      <w:r w:rsidRPr="00FC1325">
        <w:rPr>
          <w:lang w:val="en-US"/>
        </w:rPr>
        <w:t xml:space="preserve">, </w:t>
      </w:r>
      <m:oMath>
        <m:r>
          <w:rPr>
            <w:rFonts w:ascii="Cambria Math" w:hAnsi="Cambria Math"/>
          </w:rPr>
          <m:t>Δτ</m:t>
        </m:r>
        <m:r>
          <m:rPr>
            <m:sty m:val="p"/>
          </m:rPr>
          <w:rPr>
            <w:rFonts w:ascii="Cambria Math" w:hAnsi="Cambria Math"/>
            <w:lang w:val="en-US"/>
          </w:rPr>
          <m:t>=</m:t>
        </m:r>
        <m:r>
          <w:rPr>
            <w:rFonts w:ascii="Cambria Math" w:hAnsi="Cambria Math"/>
            <w:lang w:val="en-US"/>
          </w:rPr>
          <m:t>0</m:t>
        </m:r>
        <m:r>
          <m:rPr>
            <m:sty m:val="p"/>
          </m:rPr>
          <w:rPr>
            <w:rFonts w:ascii="Cambria Math" w:hAnsi="Cambria Math"/>
            <w:lang w:val="en-US"/>
          </w:rPr>
          <m:t>,</m:t>
        </m:r>
        <m:r>
          <w:rPr>
            <w:rFonts w:ascii="Cambria Math" w:hAnsi="Cambria Math"/>
            <w:lang w:val="en-US"/>
          </w:rPr>
          <m:t>25</m:t>
        </m:r>
      </m:oMath>
      <w:r w:rsidRPr="00FC1325">
        <w:rPr>
          <w:lang w:val="en-US"/>
        </w:rPr>
        <w:t xml:space="preserve"> time. </w:t>
      </w:r>
      <w:r>
        <w:t>Bruges kun til aktiveringsværdien (§D.6).</w:t>
      </w:r>
    </w:p>
    <w:p w14:paraId="6AF49F27" w14:textId="77777777" w:rsidR="00DD6C2A" w:rsidRDefault="00000000">
      <w:pPr>
        <w:pStyle w:val="Compact"/>
        <w:numPr>
          <w:ilvl w:val="0"/>
          <w:numId w:val="34"/>
        </w:numPr>
      </w:pPr>
      <m:oMath>
        <m:r>
          <w:rPr>
            <w:rFonts w:ascii="Cambria Math" w:hAnsi="Cambria Math"/>
          </w:rPr>
          <m:t>i</m:t>
        </m:r>
        <m:r>
          <m:rPr>
            <m:scr m:val="script"/>
            <m:sty m:val="p"/>
          </m:rPr>
          <w:rPr>
            <w:rFonts w:ascii="Cambria Math" w:hAnsi="Cambria Math"/>
          </w:rPr>
          <m:t>∈I</m:t>
        </m:r>
      </m:oMath>
      <w:r>
        <w:t xml:space="preserve"> — produktionsenhed. Enheder med </w:t>
      </w:r>
      <w:r>
        <w:rPr>
          <w:rStyle w:val="VerbatimChar"/>
        </w:rPr>
        <w:t>enabled: false</w:t>
      </w:r>
      <w:r>
        <w:t xml:space="preserve"> er ikke med i modellen.</w:t>
      </w:r>
    </w:p>
    <w:p w14:paraId="458A9CF2" w14:textId="77777777" w:rsidR="00DD6C2A" w:rsidRDefault="00000000">
      <w:pPr>
        <w:pStyle w:val="Compact"/>
        <w:numPr>
          <w:ilvl w:val="0"/>
          <w:numId w:val="34"/>
        </w:numPr>
      </w:pPr>
      <m:oMath>
        <m:sSup>
          <m:sSupPr>
            <m:ctrlPr>
              <w:rPr>
                <w:rFonts w:ascii="Cambria Math" w:hAnsi="Cambria Math"/>
              </w:rPr>
            </m:ctrlPr>
          </m:sSupPr>
          <m:e>
            <m:r>
              <m:rPr>
                <m:scr m:val="script"/>
                <m:sty m:val="p"/>
              </m:rPr>
              <w:rPr>
                <w:rFonts w:ascii="Cambria Math" w:hAnsi="Cambria Math"/>
              </w:rPr>
              <m:t>I</m:t>
            </m:r>
          </m:e>
          <m:sup>
            <m:r>
              <m:rPr>
                <m:nor/>
              </m:rPr>
              <m:t>el</m:t>
            </m:r>
          </m:sup>
        </m:sSup>
        <m:r>
          <m:rPr>
            <m:scr m:val="script"/>
            <m:sty m:val="p"/>
          </m:rPr>
          <w:rPr>
            <w:rFonts w:ascii="Cambria Math" w:hAnsi="Cambria Math"/>
          </w:rPr>
          <m:t>⊆I</m:t>
        </m:r>
      </m:oMath>
      <w:r>
        <w:t xml:space="preserve"> — el-forbrugende enheder (varmepumper og elkedler).</w:t>
      </w:r>
    </w:p>
    <w:p w14:paraId="71B3BA77" w14:textId="77777777" w:rsidR="00DD6C2A" w:rsidRPr="00FC1325" w:rsidRDefault="00000000">
      <w:pPr>
        <w:pStyle w:val="Compact"/>
        <w:numPr>
          <w:ilvl w:val="0"/>
          <w:numId w:val="34"/>
        </w:numPr>
        <w:rPr>
          <w:lang w:val="en-US"/>
        </w:rPr>
      </w:pPr>
      <m:oMath>
        <m:sSup>
          <m:sSupPr>
            <m:ctrlPr>
              <w:rPr>
                <w:rFonts w:ascii="Cambria Math" w:hAnsi="Cambria Math"/>
              </w:rPr>
            </m:ctrlPr>
          </m:sSupPr>
          <m:e>
            <m:r>
              <m:rPr>
                <m:scr m:val="script"/>
                <m:sty m:val="p"/>
              </m:rPr>
              <w:rPr>
                <w:rFonts w:ascii="Cambria Math" w:hAnsi="Cambria Math"/>
                <w:lang w:val="en-US"/>
              </w:rPr>
              <m:t>I</m:t>
            </m:r>
          </m:e>
          <m:sup>
            <m:r>
              <m:rPr>
                <m:nor/>
              </m:rPr>
              <w:rPr>
                <w:lang w:val="en-US"/>
              </w:rPr>
              <m:t>UC</m:t>
            </m:r>
          </m:sup>
        </m:sSup>
        <m:r>
          <m:rPr>
            <m:scr m:val="script"/>
            <m:sty m:val="p"/>
          </m:rPr>
          <w:rPr>
            <w:rFonts w:ascii="Cambria Math" w:hAnsi="Cambria Math"/>
            <w:lang w:val="en-US"/>
          </w:rPr>
          <m:t>⊆I</m:t>
        </m:r>
      </m:oMath>
      <w:r w:rsidRPr="00FC1325">
        <w:rPr>
          <w:lang w:val="en-US"/>
        </w:rPr>
        <w:t xml:space="preserve"> — enheder med unit commitment (</w:t>
      </w:r>
      <w:r w:rsidRPr="00FC1325">
        <w:rPr>
          <w:rStyle w:val="VerbatimChar"/>
          <w:lang w:val="en-US"/>
        </w:rPr>
        <w:t>uc_enabled: true</w:t>
      </w:r>
      <w:r w:rsidRPr="00FC1325">
        <w:rPr>
          <w:lang w:val="en-US"/>
        </w:rPr>
        <w:t>).</w:t>
      </w:r>
    </w:p>
    <w:p w14:paraId="17055D2C" w14:textId="77777777" w:rsidR="00DD6C2A" w:rsidRDefault="00000000">
      <w:pPr>
        <w:pStyle w:val="Compact"/>
        <w:numPr>
          <w:ilvl w:val="0"/>
          <w:numId w:val="34"/>
        </w:numPr>
      </w:pPr>
      <m:oMath>
        <m:r>
          <w:rPr>
            <w:rFonts w:ascii="Cambria Math" w:hAnsi="Cambria Math"/>
          </w:rPr>
          <m:t>m</m:t>
        </m:r>
        <m:r>
          <m:rPr>
            <m:scr m:val="script"/>
            <m:sty m:val="p"/>
          </m:rPr>
          <w:rPr>
            <w:rFonts w:ascii="Cambria Math" w:hAnsi="Cambria Math"/>
          </w:rPr>
          <m:t>∈M={</m:t>
        </m:r>
        <m:r>
          <m:rPr>
            <m:nor/>
          </m:rPr>
          <m:t>aFRR</m:t>
        </m:r>
        <m:r>
          <m:rPr>
            <m:sty m:val="p"/>
          </m:rPr>
          <w:rPr>
            <w:rFonts w:ascii="Cambria Math" w:hAnsi="Cambria Math"/>
          </w:rPr>
          <m:t>,</m:t>
        </m:r>
        <m:r>
          <m:rPr>
            <m:nor/>
          </m:rPr>
          <m:t>mFRR</m:t>
        </m:r>
        <m:r>
          <m:rPr>
            <m:sty m:val="p"/>
          </m:rPr>
          <w:rPr>
            <w:rFonts w:ascii="Cambria Math" w:hAnsi="Cambria Math"/>
          </w:rPr>
          <m:t>}</m:t>
        </m:r>
      </m:oMath>
      <w:r>
        <w:t xml:space="preserve"> — balancemarked. Kun opregulering.</w:t>
      </w:r>
    </w:p>
    <w:p w14:paraId="43D410DD" w14:textId="77777777" w:rsidR="00DD6C2A" w:rsidRDefault="00000000">
      <w:pPr>
        <w:pStyle w:val="Compact"/>
        <w:numPr>
          <w:ilvl w:val="0"/>
          <w:numId w:val="34"/>
        </w:numPr>
      </w:pPr>
      <m:oMath>
        <m:sSup>
          <m:sSupPr>
            <m:ctrlPr>
              <w:rPr>
                <w:rFonts w:ascii="Cambria Math" w:hAnsi="Cambria Math"/>
              </w:rPr>
            </m:ctrlPr>
          </m:sSupPr>
          <m:e>
            <m:r>
              <m:rPr>
                <m:scr m:val="script"/>
                <m:sty m:val="p"/>
              </m:rPr>
              <w:rPr>
                <w:rFonts w:ascii="Cambria Math" w:hAnsi="Cambria Math"/>
              </w:rPr>
              <m:t>I</m:t>
            </m:r>
          </m:e>
          <m:sup>
            <m:r>
              <w:rPr>
                <w:rFonts w:ascii="Cambria Math" w:hAnsi="Cambria Math"/>
              </w:rPr>
              <m:t>m</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nor/>
              </m:rPr>
              <m:t>el</m:t>
            </m:r>
          </m:sup>
        </m:sSup>
      </m:oMath>
      <w:r>
        <w:t xml:space="preserve"> — enheder, der er prækvalificeret til marked </w:t>
      </w:r>
      <m:oMath>
        <m:r>
          <w:rPr>
            <w:rFonts w:ascii="Cambria Math" w:hAnsi="Cambria Math"/>
          </w:rPr>
          <m:t>m</m:t>
        </m:r>
      </m:oMath>
      <w:r>
        <w:t>. En enhed, der ikke er el-forbrugende, byder ikke, selv om den står som prækvalificeret i casen.</w:t>
      </w:r>
    </w:p>
    <w:p w14:paraId="3997CABF" w14:textId="77777777" w:rsidR="00DD6C2A" w:rsidRDefault="00000000">
      <w:pPr>
        <w:pStyle w:val="Compact"/>
        <w:numPr>
          <w:ilvl w:val="0"/>
          <w:numId w:val="34"/>
        </w:numPr>
      </w:pPr>
      <m:oMath>
        <m:r>
          <w:rPr>
            <w:rFonts w:ascii="Cambria Math" w:hAnsi="Cambria Math"/>
          </w:rPr>
          <m:t>s</m:t>
        </m:r>
        <m:r>
          <m:rPr>
            <m:scr m:val="script"/>
            <m:sty m:val="p"/>
          </m:rPr>
          <w:rPr>
            <w:rFonts w:ascii="Cambria Math" w:hAnsi="Cambria Math"/>
          </w:rPr>
          <m:t>∈S</m:t>
        </m:r>
      </m:oMath>
      <w:r>
        <w:t xml:space="preserve"> — varmelager (tank).</w:t>
      </w:r>
    </w:p>
    <w:p w14:paraId="0F49E0C6" w14:textId="77777777" w:rsidR="00DD6C2A" w:rsidRDefault="00000000">
      <w:pPr>
        <w:pStyle w:val="Overskrift3"/>
      </w:pPr>
      <w:bookmarkStart w:id="3" w:name="billunds-konfiguration"/>
      <w:bookmarkEnd w:id="2"/>
      <w:r>
        <w:t>Billunds konfiguration</w:t>
      </w:r>
    </w:p>
    <w:p w14:paraId="2040C82D" w14:textId="77777777" w:rsidR="00DD6C2A" w:rsidRDefault="00000000">
      <w:pPr>
        <w:pStyle w:val="FirstParagraph"/>
      </w:pPr>
      <w:r>
        <w:t xml:space="preserve">I casen </w:t>
      </w:r>
      <w:r>
        <w:rPr>
          <w:rStyle w:val="VerbatimChar"/>
        </w:rPr>
        <w:t>billund_sporA_rullende.yaml</w:t>
      </w:r>
      <w:r>
        <w:t xml:space="preserve"> er </w:t>
      </w:r>
      <m:oMath>
        <m:r>
          <m:rPr>
            <m:scr m:val="script"/>
            <m:sty m:val="p"/>
          </m:rPr>
          <w:rPr>
            <w:rFonts w:ascii="Cambria Math" w:hAnsi="Cambria Math"/>
          </w:rPr>
          <m:t>I</m:t>
        </m:r>
      </m:oMath>
      <w:r>
        <w:t xml:space="preserve"> = {vp_luft_vand, elkedel_gl, fliskedel, halmkedel, gasmotor, gaskedel_agg}. Den nye elkedel (elkedel_ny) og overskudsvarmen er slået fra. </w:t>
      </w:r>
      <m:oMath>
        <m:sSup>
          <m:sSupPr>
            <m:ctrlPr>
              <w:rPr>
                <w:rFonts w:ascii="Cambria Math" w:hAnsi="Cambria Math"/>
              </w:rPr>
            </m:ctrlPr>
          </m:sSupPr>
          <m:e>
            <m:r>
              <m:rPr>
                <m:scr m:val="script"/>
                <m:sty m:val="p"/>
              </m:rPr>
              <w:rPr>
                <w:rFonts w:ascii="Cambria Math" w:hAnsi="Cambria Math"/>
              </w:rPr>
              <m:t>I</m:t>
            </m:r>
          </m:e>
          <m:sup>
            <m:r>
              <m:rPr>
                <m:nor/>
              </m:rPr>
              <m:t>UC</m:t>
            </m:r>
          </m:sup>
        </m:sSup>
      </m:oMath>
      <w:r>
        <w:t xml:space="preserve"> = {fliskedel, halmkedel}, og </w:t>
      </w:r>
      <m:oMath>
        <m:sSup>
          <m:sSupPr>
            <m:ctrlPr>
              <w:rPr>
                <w:rFonts w:ascii="Cambria Math" w:hAnsi="Cambria Math"/>
              </w:rPr>
            </m:ctrlPr>
          </m:sSupPr>
          <m:e>
            <m:r>
              <m:rPr>
                <m:scr m:val="script"/>
                <m:sty m:val="p"/>
              </m:rPr>
              <w:rPr>
                <w:rFonts w:ascii="Cambria Math" w:hAnsi="Cambria Math"/>
              </w:rPr>
              <m:t>I</m:t>
            </m:r>
          </m:e>
          <m:sup>
            <m:r>
              <m:rPr>
                <m:nor/>
              </m:rPr>
              <m:t>aFRR</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nor/>
              </m:rPr>
              <m:t>mFRR</m:t>
            </m:r>
          </m:sup>
        </m:sSup>
      </m:oMath>
      <w:r>
        <w:t xml:space="preserve"> = {vp_luft_vand, elkedel_gl}. Gasmotoren står som prækvalificeret, men byder ikke, fordi modellen kun dækker opregulering fra forbrugssiden. </w:t>
      </w:r>
      <m:oMath>
        <m:r>
          <m:rPr>
            <m:scr m:val="script"/>
            <m:sty m:val="p"/>
          </m:rPr>
          <w:rPr>
            <w:rFonts w:ascii="Cambria Math" w:hAnsi="Cambria Math"/>
          </w:rPr>
          <m:t>S</m:t>
        </m:r>
      </m:oMath>
      <w:r>
        <w:t xml:space="preserve"> er den samlede tank på 14.000 m³.</w:t>
      </w:r>
    </w:p>
    <w:p w14:paraId="4D3A2E5B" w14:textId="77777777" w:rsidR="00FC1325" w:rsidRDefault="00FC1325">
      <w:pPr>
        <w:rPr>
          <w:rFonts w:asciiTheme="majorHAnsi" w:eastAsiaTheme="majorEastAsia" w:hAnsiTheme="majorHAnsi" w:cstheme="majorBidi"/>
          <w:b/>
          <w:bCs/>
          <w:color w:val="4F81BD" w:themeColor="accent1"/>
          <w:sz w:val="28"/>
          <w:szCs w:val="28"/>
        </w:rPr>
      </w:pPr>
      <w:bookmarkStart w:id="4" w:name="d.2-beslutningsvariable"/>
      <w:bookmarkEnd w:id="1"/>
      <w:bookmarkEnd w:id="3"/>
      <w:r>
        <w:br w:type="page"/>
      </w:r>
    </w:p>
    <w:p w14:paraId="704C1B52" w14:textId="16797996" w:rsidR="00DD6C2A" w:rsidRDefault="00000000">
      <w:pPr>
        <w:pStyle w:val="Overskrift2"/>
      </w:pPr>
      <w:r>
        <w:lastRenderedPageBreak/>
        <w:t>D.2 Beslutningsvariable</w:t>
      </w:r>
    </w:p>
    <w:p w14:paraId="32C102BD" w14:textId="77777777" w:rsidR="00DD6C2A" w:rsidRDefault="00000000">
      <w:pPr>
        <w:pStyle w:val="FirstParagraph"/>
      </w:pPr>
      <w:r>
        <w:t>Alle variable er ikke-negative, medmindre andet er angivet.</w:t>
      </w:r>
    </w:p>
    <w:p w14:paraId="3192E082" w14:textId="77777777" w:rsidR="00DD6C2A" w:rsidRDefault="00000000">
      <w:pPr>
        <w:pStyle w:val="Overskrift3"/>
      </w:pPr>
      <w:bookmarkStart w:id="5" w:name="drift-og-lager"/>
      <w:r>
        <w:t>Drift og lager</w:t>
      </w:r>
    </w:p>
    <w:tbl>
      <w:tblPr>
        <w:tblStyle w:val="Table"/>
        <w:tblW w:w="0" w:type="auto"/>
        <w:tblLook w:val="0020" w:firstRow="1" w:lastRow="0" w:firstColumn="0" w:lastColumn="0" w:noHBand="0" w:noVBand="0"/>
      </w:tblPr>
      <w:tblGrid>
        <w:gridCol w:w="1017"/>
        <w:gridCol w:w="4066"/>
        <w:gridCol w:w="1376"/>
      </w:tblGrid>
      <w:tr w:rsidR="00DD6C2A" w14:paraId="31BCAFAE"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6ABB9884" w14:textId="77777777" w:rsidR="00DD6C2A" w:rsidRDefault="00000000">
            <w:pPr>
              <w:pStyle w:val="Compact"/>
            </w:pPr>
            <w:r>
              <w:t>Symbol</w:t>
            </w:r>
          </w:p>
        </w:tc>
        <w:tc>
          <w:tcPr>
            <w:tcW w:w="0" w:type="auto"/>
          </w:tcPr>
          <w:p w14:paraId="39D6F01F" w14:textId="77777777" w:rsidR="00DD6C2A" w:rsidRDefault="00000000">
            <w:pPr>
              <w:pStyle w:val="Compact"/>
            </w:pPr>
            <w:r>
              <w:t>Betydning</w:t>
            </w:r>
          </w:p>
        </w:tc>
        <w:tc>
          <w:tcPr>
            <w:tcW w:w="0" w:type="auto"/>
          </w:tcPr>
          <w:p w14:paraId="05C6ABE2" w14:textId="77777777" w:rsidR="00DD6C2A" w:rsidRDefault="00000000">
            <w:pPr>
              <w:pStyle w:val="Compact"/>
            </w:pPr>
            <w:r>
              <w:t>Enhed</w:t>
            </w:r>
          </w:p>
        </w:tc>
      </w:tr>
      <w:tr w:rsidR="00DD6C2A" w14:paraId="1361EB1A" w14:textId="77777777">
        <w:tc>
          <w:tcPr>
            <w:tcW w:w="0" w:type="auto"/>
          </w:tcPr>
          <w:p w14:paraId="2EAC70FE" w14:textId="77777777" w:rsidR="00DD6C2A"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28777E64" w14:textId="77777777" w:rsidR="00DD6C2A" w:rsidRDefault="00000000">
            <w:pPr>
              <w:pStyle w:val="Compact"/>
            </w:pPr>
            <w:r>
              <w:t xml:space="preserve">varmeproduktion fra enhed </w:t>
            </w:r>
            <m:oMath>
              <m:r>
                <w:rPr>
                  <w:rFonts w:ascii="Cambria Math" w:hAnsi="Cambria Math"/>
                </w:rPr>
                <m:t>i</m:t>
              </m:r>
            </m:oMath>
            <w:r>
              <w:t xml:space="preserve"> i time </w:t>
            </w:r>
            <m:oMath>
              <m:r>
                <w:rPr>
                  <w:rFonts w:ascii="Cambria Math" w:hAnsi="Cambria Math"/>
                </w:rPr>
                <m:t>t</m:t>
              </m:r>
            </m:oMath>
          </w:p>
        </w:tc>
        <w:tc>
          <w:tcPr>
            <w:tcW w:w="0" w:type="auto"/>
          </w:tcPr>
          <w:p w14:paraId="0B388C10" w14:textId="77777777" w:rsidR="00DD6C2A" w:rsidRDefault="00000000">
            <w:pPr>
              <w:pStyle w:val="Compact"/>
            </w:pPr>
            <w:r>
              <w:t>MW varme</w:t>
            </w:r>
          </w:p>
        </w:tc>
      </w:tr>
      <w:tr w:rsidR="00DD6C2A" w14:paraId="15CBEBEE" w14:textId="77777777">
        <w:tc>
          <w:tcPr>
            <w:tcW w:w="0" w:type="auto"/>
          </w:tcPr>
          <w:p w14:paraId="2E84FB25" w14:textId="77777777" w:rsidR="00DD6C2A" w:rsidRDefault="00000000">
            <w:pPr>
              <w:pStyle w:val="Compact"/>
            </w:pPr>
            <m:oMathPara>
              <m:oMath>
                <m:sSub>
                  <m:sSubPr>
                    <m:ctrlPr>
                      <w:rPr>
                        <w:rFonts w:ascii="Cambria Math" w:hAnsi="Cambria Math"/>
                      </w:rPr>
                    </m:ctrlPr>
                  </m:sSubPr>
                  <m:e>
                    <m:r>
                      <m:rPr>
                        <m:nor/>
                      </m:rPr>
                      <m:t>ch</m:t>
                    </m:r>
                  </m:e>
                  <m:sub>
                    <m:r>
                      <w:rPr>
                        <w:rFonts w:ascii="Cambria Math" w:hAnsi="Cambria Math"/>
                      </w:rPr>
                      <m:t>s</m:t>
                    </m:r>
                    <m:r>
                      <m:rPr>
                        <m:sty m:val="p"/>
                      </m:rPr>
                      <w:rPr>
                        <w:rFonts w:ascii="Cambria Math" w:hAnsi="Cambria Math"/>
                      </w:rPr>
                      <m:t>,</m:t>
                    </m:r>
                    <m:r>
                      <w:rPr>
                        <w:rFonts w:ascii="Cambria Math" w:hAnsi="Cambria Math"/>
                      </w:rPr>
                      <m:t>t</m:t>
                    </m:r>
                  </m:sub>
                </m:sSub>
              </m:oMath>
            </m:oMathPara>
          </w:p>
        </w:tc>
        <w:tc>
          <w:tcPr>
            <w:tcW w:w="0" w:type="auto"/>
          </w:tcPr>
          <w:p w14:paraId="3EA384D8" w14:textId="77777777" w:rsidR="00DD6C2A" w:rsidRDefault="00000000">
            <w:pPr>
              <w:pStyle w:val="Compact"/>
            </w:pPr>
            <w:r>
              <w:t xml:space="preserve">ladning af lager </w:t>
            </w:r>
            <m:oMath>
              <m:r>
                <w:rPr>
                  <w:rFonts w:ascii="Cambria Math" w:hAnsi="Cambria Math"/>
                </w:rPr>
                <m:t>s</m:t>
              </m:r>
            </m:oMath>
          </w:p>
        </w:tc>
        <w:tc>
          <w:tcPr>
            <w:tcW w:w="0" w:type="auto"/>
          </w:tcPr>
          <w:p w14:paraId="222C3A79" w14:textId="77777777" w:rsidR="00DD6C2A" w:rsidRDefault="00000000">
            <w:pPr>
              <w:pStyle w:val="Compact"/>
            </w:pPr>
            <w:r>
              <w:t>MW</w:t>
            </w:r>
          </w:p>
        </w:tc>
      </w:tr>
      <w:tr w:rsidR="00DD6C2A" w14:paraId="10FC6376" w14:textId="77777777">
        <w:tc>
          <w:tcPr>
            <w:tcW w:w="0" w:type="auto"/>
          </w:tcPr>
          <w:p w14:paraId="4B26D73C" w14:textId="77777777" w:rsidR="00DD6C2A" w:rsidRDefault="00000000">
            <w:pPr>
              <w:pStyle w:val="Compact"/>
            </w:pPr>
            <m:oMathPara>
              <m:oMath>
                <m:sSub>
                  <m:sSubPr>
                    <m:ctrlPr>
                      <w:rPr>
                        <w:rFonts w:ascii="Cambria Math" w:hAnsi="Cambria Math"/>
                      </w:rPr>
                    </m:ctrlPr>
                  </m:sSubPr>
                  <m:e>
                    <m:r>
                      <m:rPr>
                        <m:nor/>
                      </m:rPr>
                      <m:t>dis</m:t>
                    </m:r>
                  </m:e>
                  <m:sub>
                    <m:r>
                      <w:rPr>
                        <w:rFonts w:ascii="Cambria Math" w:hAnsi="Cambria Math"/>
                      </w:rPr>
                      <m:t>s</m:t>
                    </m:r>
                    <m:r>
                      <m:rPr>
                        <m:sty m:val="p"/>
                      </m:rPr>
                      <w:rPr>
                        <w:rFonts w:ascii="Cambria Math" w:hAnsi="Cambria Math"/>
                      </w:rPr>
                      <m:t>,</m:t>
                    </m:r>
                    <m:r>
                      <w:rPr>
                        <w:rFonts w:ascii="Cambria Math" w:hAnsi="Cambria Math"/>
                      </w:rPr>
                      <m:t>t</m:t>
                    </m:r>
                  </m:sub>
                </m:sSub>
              </m:oMath>
            </m:oMathPara>
          </w:p>
        </w:tc>
        <w:tc>
          <w:tcPr>
            <w:tcW w:w="0" w:type="auto"/>
          </w:tcPr>
          <w:p w14:paraId="2C1C0778" w14:textId="77777777" w:rsidR="00DD6C2A" w:rsidRDefault="00000000">
            <w:pPr>
              <w:pStyle w:val="Compact"/>
            </w:pPr>
            <w:r>
              <w:t xml:space="preserve">afladning af lager </w:t>
            </w:r>
            <m:oMath>
              <m:r>
                <w:rPr>
                  <w:rFonts w:ascii="Cambria Math" w:hAnsi="Cambria Math"/>
                </w:rPr>
                <m:t>s</m:t>
              </m:r>
            </m:oMath>
          </w:p>
        </w:tc>
        <w:tc>
          <w:tcPr>
            <w:tcW w:w="0" w:type="auto"/>
          </w:tcPr>
          <w:p w14:paraId="4A5744EF" w14:textId="77777777" w:rsidR="00DD6C2A" w:rsidRDefault="00000000">
            <w:pPr>
              <w:pStyle w:val="Compact"/>
            </w:pPr>
            <w:r>
              <w:t>MW</w:t>
            </w:r>
          </w:p>
        </w:tc>
      </w:tr>
      <w:tr w:rsidR="00DD6C2A" w14:paraId="4AE9D51B" w14:textId="77777777">
        <w:tc>
          <w:tcPr>
            <w:tcW w:w="0" w:type="auto"/>
          </w:tcPr>
          <w:p w14:paraId="3D806927" w14:textId="77777777" w:rsidR="00DD6C2A" w:rsidRDefault="00000000">
            <w:pPr>
              <w:pStyle w:val="Compact"/>
            </w:pPr>
            <m:oMathPara>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Sub>
              </m:oMath>
            </m:oMathPara>
          </w:p>
        </w:tc>
        <w:tc>
          <w:tcPr>
            <w:tcW w:w="0" w:type="auto"/>
          </w:tcPr>
          <w:p w14:paraId="024EDB5B" w14:textId="77777777" w:rsidR="00DD6C2A" w:rsidRDefault="00000000">
            <w:pPr>
              <w:pStyle w:val="Compact"/>
            </w:pPr>
            <w:r>
              <w:t xml:space="preserve">lagerindhold ved udgangen af time </w:t>
            </w:r>
            <m:oMath>
              <m:r>
                <w:rPr>
                  <w:rFonts w:ascii="Cambria Math" w:hAnsi="Cambria Math"/>
                </w:rPr>
                <m:t>t</m:t>
              </m:r>
            </m:oMath>
          </w:p>
        </w:tc>
        <w:tc>
          <w:tcPr>
            <w:tcW w:w="0" w:type="auto"/>
          </w:tcPr>
          <w:p w14:paraId="2641F1E6" w14:textId="77777777" w:rsidR="00DD6C2A" w:rsidRDefault="00000000">
            <w:pPr>
              <w:pStyle w:val="Compact"/>
            </w:pPr>
            <w:r>
              <w:t>MWh</w:t>
            </w:r>
          </w:p>
        </w:tc>
      </w:tr>
    </w:tbl>
    <w:p w14:paraId="07A14168" w14:textId="77777777" w:rsidR="00DD6C2A" w:rsidRPr="00FC1325" w:rsidRDefault="00000000">
      <w:pPr>
        <w:pStyle w:val="Overskrift3"/>
        <w:rPr>
          <w:lang w:val="en-US"/>
        </w:rPr>
      </w:pPr>
      <w:bookmarkStart w:id="6" w:name="unit-commitment-kun-i-in-mathcalitextuc"/>
      <w:bookmarkEnd w:id="5"/>
      <w:r w:rsidRPr="00FC1325">
        <w:rPr>
          <w:lang w:val="en-US"/>
        </w:rPr>
        <w:t xml:space="preserve">Unit commitment (kun </w:t>
      </w:r>
      <m:oMath>
        <m:r>
          <m:rPr>
            <m:sty m:val="bi"/>
          </m:rPr>
          <w:rPr>
            <w:rFonts w:ascii="Cambria Math" w:hAnsi="Cambria Math"/>
          </w:rPr>
          <m:t>i</m:t>
        </m:r>
        <m:r>
          <m:rPr>
            <m:sty m:val="b"/>
          </m:rPr>
          <w:rPr>
            <w:rFonts w:ascii="Cambria Math" w:hAnsi="Cambria Math"/>
            <w:lang w:val="en-US"/>
          </w:rPr>
          <m:t>∈</m:t>
        </m:r>
        <m:sSup>
          <m:sSupPr>
            <m:ctrlPr>
              <w:rPr>
                <w:rFonts w:ascii="Cambria Math" w:hAnsi="Cambria Math"/>
              </w:rPr>
            </m:ctrlPr>
          </m:sSupPr>
          <m:e>
            <m:r>
              <m:rPr>
                <m:scr m:val="script"/>
                <m:sty m:val="b"/>
              </m:rPr>
              <w:rPr>
                <w:rFonts w:ascii="Cambria Math" w:hAnsi="Cambria Math"/>
                <w:lang w:val="en-US"/>
              </w:rPr>
              <m:t>I</m:t>
            </m:r>
          </m:e>
          <m:sup>
            <m:r>
              <m:rPr>
                <m:nor/>
              </m:rPr>
              <w:rPr>
                <w:lang w:val="en-US"/>
              </w:rPr>
              <m:t>UC</m:t>
            </m:r>
          </m:sup>
        </m:sSup>
      </m:oMath>
      <w:r w:rsidRPr="00FC1325">
        <w:rPr>
          <w:lang w:val="en-US"/>
        </w:rPr>
        <w:t>)</w:t>
      </w:r>
    </w:p>
    <w:tbl>
      <w:tblPr>
        <w:tblStyle w:val="Table"/>
        <w:tblW w:w="0" w:type="auto"/>
        <w:tblLook w:val="0020" w:firstRow="1" w:lastRow="0" w:firstColumn="0" w:lastColumn="0" w:noHBand="0" w:noVBand="0"/>
      </w:tblPr>
      <w:tblGrid>
        <w:gridCol w:w="1017"/>
        <w:gridCol w:w="2884"/>
        <w:gridCol w:w="1204"/>
      </w:tblGrid>
      <w:tr w:rsidR="00DD6C2A" w14:paraId="2630E265"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5056E907" w14:textId="77777777" w:rsidR="00DD6C2A" w:rsidRDefault="00000000">
            <w:pPr>
              <w:pStyle w:val="Compact"/>
            </w:pPr>
            <w:r>
              <w:t>Symbol</w:t>
            </w:r>
          </w:p>
        </w:tc>
        <w:tc>
          <w:tcPr>
            <w:tcW w:w="0" w:type="auto"/>
          </w:tcPr>
          <w:p w14:paraId="31369EDD" w14:textId="77777777" w:rsidR="00DD6C2A" w:rsidRDefault="00000000">
            <w:pPr>
              <w:pStyle w:val="Compact"/>
            </w:pPr>
            <w:r>
              <w:t>Betydning</w:t>
            </w:r>
          </w:p>
        </w:tc>
        <w:tc>
          <w:tcPr>
            <w:tcW w:w="0" w:type="auto"/>
          </w:tcPr>
          <w:p w14:paraId="17795EA7" w14:textId="77777777" w:rsidR="00DD6C2A" w:rsidRDefault="00000000">
            <w:pPr>
              <w:pStyle w:val="Compact"/>
            </w:pPr>
            <w:r>
              <w:t>Domæne</w:t>
            </w:r>
          </w:p>
        </w:tc>
      </w:tr>
      <w:tr w:rsidR="00DD6C2A" w14:paraId="4E636CF9" w14:textId="77777777">
        <w:tc>
          <w:tcPr>
            <w:tcW w:w="0" w:type="auto"/>
          </w:tcPr>
          <w:p w14:paraId="3C69F93C" w14:textId="77777777" w:rsidR="00DD6C2A" w:rsidRDefault="00000000">
            <w:pPr>
              <w:pStyle w:val="Compact"/>
            </w:pPr>
            <m:oMathPara>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488B43A5" w14:textId="77777777" w:rsidR="00DD6C2A" w:rsidRDefault="00000000">
            <w:pPr>
              <w:pStyle w:val="Compact"/>
            </w:pPr>
            <w:r>
              <w:t>tændt (1) eller slukket (0)</w:t>
            </w:r>
          </w:p>
        </w:tc>
        <w:tc>
          <w:tcPr>
            <w:tcW w:w="0" w:type="auto"/>
          </w:tcPr>
          <w:p w14:paraId="21AEEA68" w14:textId="77777777" w:rsidR="00DD6C2A"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DD6C2A" w14:paraId="72A6E1C7" w14:textId="77777777">
        <w:tc>
          <w:tcPr>
            <w:tcW w:w="0" w:type="auto"/>
          </w:tcPr>
          <w:p w14:paraId="57587A73" w14:textId="77777777" w:rsidR="00DD6C2A" w:rsidRDefault="00000000">
            <w:pPr>
              <w:pStyle w:val="Compact"/>
            </w:pPr>
            <m:oMathPara>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785E807D" w14:textId="77777777" w:rsidR="00DD6C2A" w:rsidRDefault="00000000">
            <w:pPr>
              <w:pStyle w:val="Compact"/>
            </w:pPr>
            <w:r>
              <w:t xml:space="preserve">start i time </w:t>
            </w:r>
            <m:oMath>
              <m:r>
                <w:rPr>
                  <w:rFonts w:ascii="Cambria Math" w:hAnsi="Cambria Math"/>
                </w:rPr>
                <m:t>t</m:t>
              </m:r>
            </m:oMath>
          </w:p>
        </w:tc>
        <w:tc>
          <w:tcPr>
            <w:tcW w:w="0" w:type="auto"/>
          </w:tcPr>
          <w:p w14:paraId="5C743F22" w14:textId="77777777" w:rsidR="00DD6C2A"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DD6C2A" w14:paraId="67093C79" w14:textId="77777777">
        <w:tc>
          <w:tcPr>
            <w:tcW w:w="0" w:type="auto"/>
          </w:tcPr>
          <w:p w14:paraId="073074C0" w14:textId="77777777" w:rsidR="00DD6C2A" w:rsidRDefault="00000000">
            <w:pPr>
              <w:pStyle w:val="Compact"/>
            </w:pPr>
            <m:oMathPara>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68FB9B20" w14:textId="77777777" w:rsidR="00DD6C2A" w:rsidRDefault="00000000">
            <w:pPr>
              <w:pStyle w:val="Compact"/>
            </w:pPr>
            <w:r>
              <w:t xml:space="preserve">stop i time </w:t>
            </w:r>
            <m:oMath>
              <m:r>
                <w:rPr>
                  <w:rFonts w:ascii="Cambria Math" w:hAnsi="Cambria Math"/>
                </w:rPr>
                <m:t>t</m:t>
              </m:r>
            </m:oMath>
          </w:p>
        </w:tc>
        <w:tc>
          <w:tcPr>
            <w:tcW w:w="0" w:type="auto"/>
          </w:tcPr>
          <w:p w14:paraId="177B0F5E" w14:textId="77777777" w:rsidR="00DD6C2A"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bl>
    <w:p w14:paraId="6861D80E" w14:textId="77777777" w:rsidR="00DD6C2A" w:rsidRDefault="00000000">
      <w:pPr>
        <w:pStyle w:val="Overskrift3"/>
      </w:pPr>
      <w:bookmarkStart w:id="7" w:name="reservation-i-balancemarkedet"/>
      <w:bookmarkEnd w:id="6"/>
      <w:r>
        <w:t>Reservation i balancemarkedet</w:t>
      </w:r>
    </w:p>
    <w:tbl>
      <w:tblPr>
        <w:tblStyle w:val="Table"/>
        <w:tblW w:w="5000" w:type="pct"/>
        <w:tblLook w:val="0020" w:firstRow="1" w:lastRow="0" w:firstColumn="0" w:lastColumn="0" w:noHBand="0" w:noVBand="0"/>
      </w:tblPr>
      <w:tblGrid>
        <w:gridCol w:w="1166"/>
        <w:gridCol w:w="6816"/>
        <w:gridCol w:w="1044"/>
      </w:tblGrid>
      <w:tr w:rsidR="00DD6C2A" w14:paraId="4D620F52"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0CAA72B9" w14:textId="77777777" w:rsidR="00DD6C2A" w:rsidRDefault="00000000">
            <w:pPr>
              <w:pStyle w:val="Compact"/>
            </w:pPr>
            <w:r>
              <w:t>Symbol</w:t>
            </w:r>
          </w:p>
        </w:tc>
        <w:tc>
          <w:tcPr>
            <w:tcW w:w="0" w:type="auto"/>
          </w:tcPr>
          <w:p w14:paraId="01FFCA53" w14:textId="77777777" w:rsidR="00DD6C2A" w:rsidRDefault="00000000">
            <w:pPr>
              <w:pStyle w:val="Compact"/>
            </w:pPr>
            <w:r>
              <w:t>Betydning</w:t>
            </w:r>
          </w:p>
        </w:tc>
        <w:tc>
          <w:tcPr>
            <w:tcW w:w="0" w:type="auto"/>
          </w:tcPr>
          <w:p w14:paraId="4D017E96" w14:textId="77777777" w:rsidR="00DD6C2A" w:rsidRDefault="00000000">
            <w:pPr>
              <w:pStyle w:val="Compact"/>
            </w:pPr>
            <w:r>
              <w:t>Enhed</w:t>
            </w:r>
          </w:p>
        </w:tc>
      </w:tr>
      <w:tr w:rsidR="00DD6C2A" w14:paraId="594C8419" w14:textId="77777777">
        <w:tc>
          <w:tcPr>
            <w:tcW w:w="0" w:type="auto"/>
          </w:tcPr>
          <w:p w14:paraId="45F28A91" w14:textId="77777777" w:rsidR="00DD6C2A"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04BAA4FC" w14:textId="77777777" w:rsidR="00DD6C2A" w:rsidRDefault="00000000">
            <w:pPr>
              <w:pStyle w:val="Compact"/>
            </w:pPr>
            <w:r>
              <w:t xml:space="preserve">reserveret opregulering fra enhed </w:t>
            </w:r>
            <m:oMath>
              <m:r>
                <w:rPr>
                  <w:rFonts w:ascii="Cambria Math" w:hAnsi="Cambria Math"/>
                </w:rPr>
                <m:t>i</m:t>
              </m:r>
            </m:oMath>
            <w:r>
              <w:t xml:space="preserve"> i marked </w:t>
            </w:r>
            <m:oMath>
              <m:r>
                <w:rPr>
                  <w:rFonts w:ascii="Cambria Math" w:hAnsi="Cambria Math"/>
                </w:rPr>
                <m:t>m</m:t>
              </m:r>
            </m:oMath>
            <w:r>
              <w:t xml:space="preserve">, time </w:t>
            </w:r>
            <m:oMath>
              <m:r>
                <w:rPr>
                  <w:rFonts w:ascii="Cambria Math" w:hAnsi="Cambria Math"/>
                </w:rPr>
                <m:t>t</m:t>
              </m:r>
            </m:oMath>
          </w:p>
        </w:tc>
        <w:tc>
          <w:tcPr>
            <w:tcW w:w="0" w:type="auto"/>
          </w:tcPr>
          <w:p w14:paraId="075815E4" w14:textId="77777777" w:rsidR="00DD6C2A" w:rsidRDefault="00000000">
            <w:pPr>
              <w:pStyle w:val="Compact"/>
            </w:pPr>
            <w:r>
              <w:t>MW el</w:t>
            </w:r>
          </w:p>
        </w:tc>
      </w:tr>
    </w:tbl>
    <w:p w14:paraId="67749CBB" w14:textId="77777777" w:rsidR="00DD6C2A" w:rsidRDefault="00000000">
      <w:pPr>
        <w:pStyle w:val="Brdtekst"/>
      </w:pPr>
      <m:oMath>
        <m:sSub>
          <m:sSubPr>
            <m:ctrlPr>
              <w:rPr>
                <w:rFonts w:ascii="Cambria Math" w:hAnsi="Cambria Math"/>
              </w:rPr>
            </m:ctrlPr>
          </m:sSubPr>
          <m:e>
            <m:r>
              <w:rPr>
                <w:rFonts w:ascii="Cambria Math" w:hAnsi="Cambria Math"/>
              </w:rPr>
              <m:t>r</m:t>
            </m:r>
          </m:e>
          <m:sub>
            <m:r>
              <m:rPr>
                <m:nor/>
              </m:rPr>
              <m:t>aFRR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og </w:t>
      </w:r>
      <m:oMath>
        <m:sSub>
          <m:sSubPr>
            <m:ctrlPr>
              <w:rPr>
                <w:rFonts w:ascii="Cambria Math" w:hAnsi="Cambria Math"/>
              </w:rPr>
            </m:ctrlPr>
          </m:sSubPr>
          <m:e>
            <m:r>
              <w:rPr>
                <w:rFonts w:ascii="Cambria Math" w:hAnsi="Cambria Math"/>
              </w:rPr>
              <m:t>r</m:t>
            </m:r>
          </m:e>
          <m:sub>
            <m:r>
              <m:rPr>
                <m:nor/>
              </m:rPr>
              <m:t>mFRR</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er uafhængige variable. Den samme fysiske eleffekt kan bydes i begge markeder, og footroom-bindingen (§D.5.7) sikrer, at summen kan leveres.</w:t>
      </w:r>
    </w:p>
    <w:p w14:paraId="7FAD901D" w14:textId="77777777" w:rsidR="00DD6C2A" w:rsidRDefault="00000000">
      <w:pPr>
        <w:pStyle w:val="Overskrift3"/>
      </w:pPr>
      <w:bookmarkStart w:id="8" w:name="X0a9ef7005ebe369a68ca2aaf01a63f8a649405f"/>
      <w:bookmarkEnd w:id="7"/>
      <w:r>
        <w:t>Drift uden aktivering (kun med robust reservation, §D.5.10)</w:t>
      </w:r>
    </w:p>
    <w:tbl>
      <w:tblPr>
        <w:tblStyle w:val="Table"/>
        <w:tblW w:w="5000" w:type="pct"/>
        <w:tblLook w:val="0020" w:firstRow="1" w:lastRow="0" w:firstColumn="0" w:lastColumn="0" w:noHBand="0" w:noVBand="0"/>
      </w:tblPr>
      <w:tblGrid>
        <w:gridCol w:w="1619"/>
        <w:gridCol w:w="5733"/>
        <w:gridCol w:w="1674"/>
      </w:tblGrid>
      <w:tr w:rsidR="00DD6C2A" w14:paraId="1C70E0C0"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407EB51A" w14:textId="77777777" w:rsidR="00DD6C2A" w:rsidRDefault="00000000">
            <w:pPr>
              <w:pStyle w:val="Compact"/>
            </w:pPr>
            <w:r>
              <w:t>Symbol</w:t>
            </w:r>
          </w:p>
        </w:tc>
        <w:tc>
          <w:tcPr>
            <w:tcW w:w="0" w:type="auto"/>
          </w:tcPr>
          <w:p w14:paraId="57F676FE" w14:textId="77777777" w:rsidR="00DD6C2A" w:rsidRDefault="00000000">
            <w:pPr>
              <w:pStyle w:val="Compact"/>
            </w:pPr>
            <w:r>
              <w:t>Betydning</w:t>
            </w:r>
          </w:p>
        </w:tc>
        <w:tc>
          <w:tcPr>
            <w:tcW w:w="0" w:type="auto"/>
          </w:tcPr>
          <w:p w14:paraId="253FD23B" w14:textId="77777777" w:rsidR="00DD6C2A" w:rsidRDefault="00000000">
            <w:pPr>
              <w:pStyle w:val="Compact"/>
            </w:pPr>
            <w:r>
              <w:t>Enhed</w:t>
            </w:r>
          </w:p>
        </w:tc>
      </w:tr>
      <w:tr w:rsidR="00DD6C2A" w14:paraId="3F00CC5F" w14:textId="77777777">
        <w:tc>
          <w:tcPr>
            <w:tcW w:w="0" w:type="auto"/>
          </w:tcPr>
          <w:p w14:paraId="316AEBE2" w14:textId="77777777" w:rsidR="00DD6C2A" w:rsidRDefault="00000000">
            <w:pPr>
              <w:pStyle w:val="Compact"/>
            </w:pPr>
            <m:oMathPara>
              <m:oMath>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up>
                    <m:r>
                      <w:rPr>
                        <w:rFonts w:ascii="Cambria Math" w:hAnsi="Cambria Math"/>
                      </w:rPr>
                      <m:t>0</m:t>
                    </m:r>
                  </m:sup>
                </m:sSubSup>
              </m:oMath>
            </m:oMathPara>
          </w:p>
        </w:tc>
        <w:tc>
          <w:tcPr>
            <w:tcW w:w="0" w:type="auto"/>
          </w:tcPr>
          <w:p w14:paraId="6DE8178A" w14:textId="77777777" w:rsidR="00DD6C2A" w:rsidRDefault="00000000">
            <w:pPr>
              <w:pStyle w:val="Compact"/>
            </w:pPr>
            <w:r>
              <w:t>varmeproduktion, hvis ingen bud aktiveres</w:t>
            </w:r>
          </w:p>
        </w:tc>
        <w:tc>
          <w:tcPr>
            <w:tcW w:w="0" w:type="auto"/>
          </w:tcPr>
          <w:p w14:paraId="7BDBEC2F" w14:textId="77777777" w:rsidR="00DD6C2A" w:rsidRDefault="00000000">
            <w:pPr>
              <w:pStyle w:val="Compact"/>
            </w:pPr>
            <w:r>
              <w:t>MW varme</w:t>
            </w:r>
          </w:p>
        </w:tc>
      </w:tr>
      <w:tr w:rsidR="00DD6C2A" w14:paraId="5A8A15F5" w14:textId="77777777">
        <w:tc>
          <w:tcPr>
            <w:tcW w:w="0" w:type="auto"/>
          </w:tcPr>
          <w:p w14:paraId="1CAD37C0" w14:textId="77777777" w:rsidR="00DD6C2A" w:rsidRDefault="00000000">
            <w:pPr>
              <w:pStyle w:val="Compact"/>
            </w:pPr>
            <m:oMath>
              <m:sSubSup>
                <m:sSubSupPr>
                  <m:ctrlPr>
                    <w:rPr>
                      <w:rFonts w:ascii="Cambria Math" w:hAnsi="Cambria Math"/>
                    </w:rPr>
                  </m:ctrlPr>
                </m:sSubSupPr>
                <m:e>
                  <m:r>
                    <m:rPr>
                      <m:nor/>
                    </m:rPr>
                    <m:t>ch</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0</m:t>
                  </m:r>
                </m:sup>
              </m:sSubSup>
            </m:oMath>
            <w:r>
              <w:t xml:space="preserve">, </w:t>
            </w:r>
            <m:oMath>
              <m:sSubSup>
                <m:sSubSupPr>
                  <m:ctrlPr>
                    <w:rPr>
                      <w:rFonts w:ascii="Cambria Math" w:hAnsi="Cambria Math"/>
                    </w:rPr>
                  </m:ctrlPr>
                </m:sSubSupPr>
                <m:e>
                  <m:r>
                    <m:rPr>
                      <m:nor/>
                    </m:rPr>
                    <m:t>dis</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0</m:t>
                  </m:r>
                </m:sup>
              </m:sSubSup>
            </m:oMath>
          </w:p>
        </w:tc>
        <w:tc>
          <w:tcPr>
            <w:tcW w:w="0" w:type="auto"/>
          </w:tcPr>
          <w:p w14:paraId="3C406F0E" w14:textId="77777777" w:rsidR="00DD6C2A" w:rsidRDefault="00000000">
            <w:pPr>
              <w:pStyle w:val="Compact"/>
            </w:pPr>
            <w:r>
              <w:t>ladning og afladning i samme plan</w:t>
            </w:r>
          </w:p>
        </w:tc>
        <w:tc>
          <w:tcPr>
            <w:tcW w:w="0" w:type="auto"/>
          </w:tcPr>
          <w:p w14:paraId="0EF14FAB" w14:textId="77777777" w:rsidR="00DD6C2A" w:rsidRDefault="00000000">
            <w:pPr>
              <w:pStyle w:val="Compact"/>
            </w:pPr>
            <w:r>
              <w:t>MW</w:t>
            </w:r>
          </w:p>
        </w:tc>
      </w:tr>
      <w:tr w:rsidR="00DD6C2A" w14:paraId="5A1D76FE" w14:textId="77777777">
        <w:tc>
          <w:tcPr>
            <w:tcW w:w="0" w:type="auto"/>
          </w:tcPr>
          <w:p w14:paraId="7E7932BD" w14:textId="77777777" w:rsidR="00DD6C2A" w:rsidRDefault="00000000">
            <w:pPr>
              <w:pStyle w:val="Compact"/>
            </w:pPr>
            <m:oMathPara>
              <m:oMath>
                <m:sSubSup>
                  <m:sSubSupPr>
                    <m:ctrlPr>
                      <w:rPr>
                        <w:rFonts w:ascii="Cambria Math" w:hAnsi="Cambria Math"/>
                      </w:rPr>
                    </m:ctrlPr>
                  </m:sSubSup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0</m:t>
                    </m:r>
                  </m:sup>
                </m:sSubSup>
              </m:oMath>
            </m:oMathPara>
          </w:p>
        </w:tc>
        <w:tc>
          <w:tcPr>
            <w:tcW w:w="0" w:type="auto"/>
          </w:tcPr>
          <w:p w14:paraId="0A9C7B98" w14:textId="77777777" w:rsidR="00DD6C2A" w:rsidRDefault="00000000">
            <w:pPr>
              <w:pStyle w:val="Compact"/>
            </w:pPr>
            <w:r>
              <w:t>lagerindhold i samme plan</w:t>
            </w:r>
          </w:p>
        </w:tc>
        <w:tc>
          <w:tcPr>
            <w:tcW w:w="0" w:type="auto"/>
          </w:tcPr>
          <w:p w14:paraId="303E1E4F" w14:textId="77777777" w:rsidR="00DD6C2A" w:rsidRDefault="00000000">
            <w:pPr>
              <w:pStyle w:val="Compact"/>
            </w:pPr>
            <w:r>
              <w:t>MWh</w:t>
            </w:r>
          </w:p>
        </w:tc>
      </w:tr>
    </w:tbl>
    <w:p w14:paraId="376AD440" w14:textId="77777777" w:rsidR="00DD6C2A" w:rsidRDefault="00000000">
      <w:pPr>
        <w:pStyle w:val="Brdtekst"/>
      </w:pPr>
      <w:r>
        <w:t>Planen uden aktivering deler unit commitment (</w:t>
      </w:r>
      <m:oMath>
        <m:r>
          <w:rPr>
            <w:rFonts w:ascii="Cambria Math" w:hAnsi="Cambria Math"/>
          </w:rPr>
          <m:t>u</m:t>
        </m:r>
      </m:oMath>
      <w:r>
        <w:t xml:space="preserve">, </w:t>
      </w:r>
      <m:oMath>
        <m:r>
          <w:rPr>
            <w:rFonts w:ascii="Cambria Math" w:hAnsi="Cambria Math"/>
          </w:rPr>
          <m:t>v</m:t>
        </m:r>
      </m:oMath>
      <w:r>
        <w:t xml:space="preserve">, </w:t>
      </w:r>
      <m:oMath>
        <m:r>
          <w:rPr>
            <w:rFonts w:ascii="Cambria Math" w:hAnsi="Cambria Math"/>
          </w:rPr>
          <m:t>w</m:t>
        </m:r>
      </m:oMath>
      <w:r>
        <w:t>) og reservation (</w:t>
      </w:r>
      <m:oMath>
        <m:r>
          <w:rPr>
            <w:rFonts w:ascii="Cambria Math" w:hAnsi="Cambria Math"/>
          </w:rPr>
          <m:t>r</m:t>
        </m:r>
      </m:oMath>
      <w:r>
        <w:t>) med hovedplanen, men har sin egen produktion og sit eget lager.</w:t>
      </w:r>
    </w:p>
    <w:p w14:paraId="185D7D42" w14:textId="77777777" w:rsidR="00DD6C2A" w:rsidRDefault="00000000">
      <w:pPr>
        <w:pStyle w:val="Overskrift2"/>
      </w:pPr>
      <w:bookmarkStart w:id="9" w:name="d.3-parametre-og-data"/>
      <w:bookmarkEnd w:id="4"/>
      <w:bookmarkEnd w:id="8"/>
      <w:r>
        <w:t>D.3 Parametre og data</w:t>
      </w:r>
    </w:p>
    <w:p w14:paraId="559B16EE" w14:textId="77777777" w:rsidR="00DD6C2A" w:rsidRDefault="00000000">
      <w:pPr>
        <w:pStyle w:val="Overskrift3"/>
      </w:pPr>
      <w:bookmarkStart w:id="10" w:name="tidsserier"/>
      <w:r>
        <w:t>Tidsserier</w:t>
      </w:r>
    </w:p>
    <w:tbl>
      <w:tblPr>
        <w:tblStyle w:val="Table"/>
        <w:tblW w:w="5000" w:type="pct"/>
        <w:tblLook w:val="0020" w:firstRow="1" w:lastRow="0" w:firstColumn="0" w:lastColumn="0" w:noHBand="0" w:noVBand="0"/>
      </w:tblPr>
      <w:tblGrid>
        <w:gridCol w:w="1017"/>
        <w:gridCol w:w="6676"/>
        <w:gridCol w:w="1333"/>
      </w:tblGrid>
      <w:tr w:rsidR="00DD6C2A" w14:paraId="4E0ABC19"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39CB8D04" w14:textId="77777777" w:rsidR="00DD6C2A" w:rsidRDefault="00000000">
            <w:pPr>
              <w:pStyle w:val="Compact"/>
            </w:pPr>
            <w:r>
              <w:t>Symbol</w:t>
            </w:r>
          </w:p>
        </w:tc>
        <w:tc>
          <w:tcPr>
            <w:tcW w:w="0" w:type="auto"/>
          </w:tcPr>
          <w:p w14:paraId="50EDA326" w14:textId="77777777" w:rsidR="00DD6C2A" w:rsidRDefault="00000000">
            <w:pPr>
              <w:pStyle w:val="Compact"/>
            </w:pPr>
            <w:r>
              <w:t>Betydning</w:t>
            </w:r>
          </w:p>
        </w:tc>
        <w:tc>
          <w:tcPr>
            <w:tcW w:w="0" w:type="auto"/>
          </w:tcPr>
          <w:p w14:paraId="4798DAB2" w14:textId="77777777" w:rsidR="00DD6C2A" w:rsidRDefault="00000000">
            <w:pPr>
              <w:pStyle w:val="Compact"/>
            </w:pPr>
            <w:r>
              <w:t>Enhed</w:t>
            </w:r>
          </w:p>
        </w:tc>
      </w:tr>
      <w:tr w:rsidR="00DD6C2A" w14:paraId="4E1938BA" w14:textId="77777777">
        <w:tc>
          <w:tcPr>
            <w:tcW w:w="0" w:type="auto"/>
          </w:tcPr>
          <w:p w14:paraId="0CDEF855" w14:textId="77777777" w:rsidR="00DD6C2A"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60E981E9" w14:textId="77777777" w:rsidR="00DD6C2A" w:rsidRDefault="00000000">
            <w:pPr>
              <w:pStyle w:val="Compact"/>
            </w:pPr>
            <w:r>
              <w:t>varmebehov ab værk, målt eller syntetiseret (§D.7)</w:t>
            </w:r>
          </w:p>
        </w:tc>
        <w:tc>
          <w:tcPr>
            <w:tcW w:w="0" w:type="auto"/>
          </w:tcPr>
          <w:p w14:paraId="7929A7D9" w14:textId="77777777" w:rsidR="00DD6C2A" w:rsidRDefault="00000000">
            <w:pPr>
              <w:pStyle w:val="Compact"/>
            </w:pPr>
            <w:r>
              <w:t>MW varme</w:t>
            </w:r>
          </w:p>
        </w:tc>
      </w:tr>
      <w:tr w:rsidR="00DD6C2A" w14:paraId="67060C0D" w14:textId="77777777">
        <w:tc>
          <w:tcPr>
            <w:tcW w:w="0" w:type="auto"/>
          </w:tcPr>
          <w:p w14:paraId="38A20C04" w14:textId="77777777" w:rsidR="00DD6C2A"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m:t>spot</m:t>
                    </m:r>
                  </m:sup>
                </m:sSubSup>
              </m:oMath>
            </m:oMathPara>
          </w:p>
        </w:tc>
        <w:tc>
          <w:tcPr>
            <w:tcW w:w="0" w:type="auto"/>
          </w:tcPr>
          <w:p w14:paraId="3BB3C421" w14:textId="77777777" w:rsidR="00DD6C2A" w:rsidRDefault="00000000">
            <w:pPr>
              <w:pStyle w:val="Compact"/>
            </w:pPr>
            <w:r>
              <w:t>spotpris DK1; fra 1. oktober 2025 prisen i timens første kvarter (§D.12)</w:t>
            </w:r>
          </w:p>
        </w:tc>
        <w:tc>
          <w:tcPr>
            <w:tcW w:w="0" w:type="auto"/>
          </w:tcPr>
          <w:p w14:paraId="7A77F52F" w14:textId="77777777" w:rsidR="00DD6C2A" w:rsidRDefault="00000000">
            <w:pPr>
              <w:pStyle w:val="Compact"/>
            </w:pPr>
            <w:r>
              <w:t>kr./MWh el</w:t>
            </w:r>
          </w:p>
        </w:tc>
      </w:tr>
      <w:tr w:rsidR="00DD6C2A" w14:paraId="6BB81F5F" w14:textId="77777777">
        <w:tc>
          <w:tcPr>
            <w:tcW w:w="0" w:type="auto"/>
          </w:tcPr>
          <w:p w14:paraId="6E0931DA" w14:textId="77777777" w:rsidR="00DD6C2A" w:rsidRDefault="00000000">
            <w:pPr>
              <w:pStyle w:val="Compact"/>
            </w:pPr>
            <m:oMathPara>
              <m:oMath>
                <m:sSubSup>
                  <m:sSubSupPr>
                    <m:ctrlPr>
                      <w:rPr>
                        <w:rFonts w:ascii="Cambria Math" w:hAnsi="Cambria Math"/>
                      </w:rPr>
                    </m:ctrlPr>
                  </m:sSubSupPr>
                  <m:e>
                    <m:r>
                      <w:rPr>
                        <w:rFonts w:ascii="Cambria Math" w:hAnsi="Cambria Math"/>
                      </w:rPr>
                      <m:t>τ</m:t>
                    </m:r>
                  </m:e>
                  <m:sub>
                    <m:r>
                      <w:rPr>
                        <w:rFonts w:ascii="Cambria Math" w:hAnsi="Cambria Math"/>
                      </w:rPr>
                      <m:t>t</m:t>
                    </m:r>
                  </m:sub>
                  <m:sup>
                    <m:r>
                      <m:rPr>
                        <m:nor/>
                      </m:rPr>
                      <m:t>cons</m:t>
                    </m:r>
                  </m:sup>
                </m:sSubSup>
              </m:oMath>
            </m:oMathPara>
          </w:p>
        </w:tc>
        <w:tc>
          <w:tcPr>
            <w:tcW w:w="0" w:type="auto"/>
          </w:tcPr>
          <w:p w14:paraId="71CA5DF2" w14:textId="77777777" w:rsidR="00DD6C2A" w:rsidRDefault="00000000">
            <w:pPr>
              <w:pStyle w:val="Compact"/>
            </w:pPr>
            <w:r>
              <w:t>forbrugstarif, fast sats eller båndprofil (se nedenfor)</w:t>
            </w:r>
          </w:p>
        </w:tc>
        <w:tc>
          <w:tcPr>
            <w:tcW w:w="0" w:type="auto"/>
          </w:tcPr>
          <w:p w14:paraId="7B830086" w14:textId="77777777" w:rsidR="00DD6C2A" w:rsidRDefault="00000000">
            <w:pPr>
              <w:pStyle w:val="Compact"/>
            </w:pPr>
            <w:r>
              <w:t>kr./MWh el</w:t>
            </w:r>
          </w:p>
        </w:tc>
      </w:tr>
      <w:tr w:rsidR="00DD6C2A" w14:paraId="70CCCAF5" w14:textId="77777777">
        <w:tc>
          <w:tcPr>
            <w:tcW w:w="0" w:type="auto"/>
          </w:tcPr>
          <w:p w14:paraId="119861BF" w14:textId="77777777" w:rsidR="00DD6C2A" w:rsidRDefault="0000000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t</m:t>
                    </m:r>
                  </m:sub>
                </m:sSub>
              </m:oMath>
            </m:oMathPara>
          </w:p>
        </w:tc>
        <w:tc>
          <w:tcPr>
            <w:tcW w:w="0" w:type="auto"/>
          </w:tcPr>
          <w:p w14:paraId="1DEA94F6" w14:textId="77777777" w:rsidR="00DD6C2A" w:rsidRDefault="00000000">
            <w:pPr>
              <w:pStyle w:val="Compact"/>
            </w:pPr>
            <w:r>
              <w:t>udetemperatur fra det valgte DMI-område</w:t>
            </w:r>
          </w:p>
        </w:tc>
        <w:tc>
          <w:tcPr>
            <w:tcW w:w="0" w:type="auto"/>
          </w:tcPr>
          <w:p w14:paraId="4B615A2A" w14:textId="77777777" w:rsidR="00DD6C2A" w:rsidRDefault="00000000">
            <w:pPr>
              <w:pStyle w:val="Compact"/>
            </w:pPr>
            <w:r>
              <w:t>°C</w:t>
            </w:r>
          </w:p>
        </w:tc>
      </w:tr>
      <w:tr w:rsidR="00DD6C2A" w14:paraId="37F58F34" w14:textId="77777777">
        <w:tc>
          <w:tcPr>
            <w:tcW w:w="0" w:type="auto"/>
          </w:tcPr>
          <w:p w14:paraId="7B9300B4" w14:textId="77777777" w:rsidR="00DD6C2A"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rPr>
                      <m:t>,</m:t>
                    </m:r>
                    <m:r>
                      <w:rPr>
                        <w:rFonts w:ascii="Cambria Math" w:hAnsi="Cambria Math"/>
                      </w:rPr>
                      <m:t>t</m:t>
                    </m:r>
                  </m:sub>
                  <m:sup>
                    <m:r>
                      <m:rPr>
                        <m:nor/>
                      </m:rPr>
                      <m:t>cap</m:t>
                    </m:r>
                  </m:sup>
                </m:sSubSup>
              </m:oMath>
            </m:oMathPara>
          </w:p>
        </w:tc>
        <w:tc>
          <w:tcPr>
            <w:tcW w:w="0" w:type="auto"/>
          </w:tcPr>
          <w:p w14:paraId="518EE237" w14:textId="77777777" w:rsidR="00DD6C2A" w:rsidRDefault="00000000">
            <w:pPr>
              <w:pStyle w:val="Compact"/>
            </w:pPr>
            <w:r>
              <w:t xml:space="preserve">kapacitetspris for opregulering i marked </w:t>
            </w:r>
            <m:oMath>
              <m:r>
                <w:rPr>
                  <w:rFonts w:ascii="Cambria Math" w:hAnsi="Cambria Math"/>
                </w:rPr>
                <m:t>m</m:t>
              </m:r>
            </m:oMath>
          </w:p>
        </w:tc>
        <w:tc>
          <w:tcPr>
            <w:tcW w:w="0" w:type="auto"/>
          </w:tcPr>
          <w:p w14:paraId="71893650" w14:textId="77777777" w:rsidR="00DD6C2A" w:rsidRDefault="00000000">
            <w:pPr>
              <w:pStyle w:val="Compact"/>
            </w:pPr>
            <w:r>
              <w:t>kr./MW/h</w:t>
            </w:r>
          </w:p>
        </w:tc>
      </w:tr>
      <w:tr w:rsidR="00DD6C2A" w14:paraId="67419B49" w14:textId="77777777">
        <w:tc>
          <w:tcPr>
            <w:tcW w:w="0" w:type="auto"/>
          </w:tcPr>
          <w:p w14:paraId="62838658" w14:textId="77777777" w:rsidR="00DD6C2A"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rPr>
                      <m:t>,</m:t>
                    </m:r>
                    <m:r>
                      <w:rPr>
                        <w:rFonts w:ascii="Cambria Math" w:hAnsi="Cambria Math"/>
                      </w:rPr>
                      <m:t>τ</m:t>
                    </m:r>
                  </m:sub>
                  <m:sup>
                    <m:r>
                      <m:rPr>
                        <m:nor/>
                      </m:rPr>
                      <m:t>act</m:t>
                    </m:r>
                  </m:sup>
                </m:sSubSup>
              </m:oMath>
            </m:oMathPara>
          </w:p>
        </w:tc>
        <w:tc>
          <w:tcPr>
            <w:tcW w:w="0" w:type="auto"/>
          </w:tcPr>
          <w:p w14:paraId="6AC5D09B" w14:textId="77777777" w:rsidR="00DD6C2A" w:rsidRDefault="00000000">
            <w:pPr>
              <w:pStyle w:val="Compact"/>
            </w:pPr>
            <w:r>
              <w:t>aktiveringspris pr. kvarter (aFRR: volumenvægtet; mFRR: marginalpris)</w:t>
            </w:r>
          </w:p>
        </w:tc>
        <w:tc>
          <w:tcPr>
            <w:tcW w:w="0" w:type="auto"/>
          </w:tcPr>
          <w:p w14:paraId="41E0C710" w14:textId="77777777" w:rsidR="00DD6C2A" w:rsidRDefault="00000000">
            <w:pPr>
              <w:pStyle w:val="Compact"/>
            </w:pPr>
            <w:r>
              <w:t>kr./MWh</w:t>
            </w:r>
          </w:p>
        </w:tc>
      </w:tr>
      <w:tr w:rsidR="00DD6C2A" w14:paraId="5B7A75F4" w14:textId="77777777">
        <w:tc>
          <w:tcPr>
            <w:tcW w:w="0" w:type="auto"/>
          </w:tcPr>
          <w:p w14:paraId="5AEF1DA1" w14:textId="77777777" w:rsidR="00DD6C2A" w:rsidRDefault="00000000">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m</m:t>
                    </m:r>
                    <m:r>
                      <m:rPr>
                        <m:sty m:val="p"/>
                      </m:rPr>
                      <w:rPr>
                        <w:rFonts w:ascii="Cambria Math" w:hAnsi="Cambria Math"/>
                      </w:rPr>
                      <m:t>,</m:t>
                    </m:r>
                    <m:r>
                      <w:rPr>
                        <w:rFonts w:ascii="Cambria Math" w:hAnsi="Cambria Math"/>
                      </w:rPr>
                      <m:t>τ</m:t>
                    </m:r>
                  </m:sub>
                </m:sSub>
              </m:oMath>
            </m:oMathPara>
          </w:p>
        </w:tc>
        <w:tc>
          <w:tcPr>
            <w:tcW w:w="0" w:type="auto"/>
          </w:tcPr>
          <w:p w14:paraId="225088B9" w14:textId="77777777" w:rsidR="00DD6C2A" w:rsidRDefault="00000000">
            <w:pPr>
              <w:pStyle w:val="Compact"/>
            </w:pPr>
            <w:r>
              <w:t xml:space="preserve">systemets aktiverede andel: aktiveret volumen / indkøbt kapacitet, </w:t>
            </w:r>
            <m:oMath>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p>
        </w:tc>
        <w:tc>
          <w:tcPr>
            <w:tcW w:w="0" w:type="auto"/>
          </w:tcPr>
          <w:p w14:paraId="0699F5E1" w14:textId="77777777" w:rsidR="00DD6C2A" w:rsidRDefault="00000000">
            <w:pPr>
              <w:pStyle w:val="Compact"/>
            </w:pPr>
            <w:r>
              <w:t>–</w:t>
            </w:r>
          </w:p>
        </w:tc>
      </w:tr>
      <w:tr w:rsidR="00DD6C2A" w14:paraId="38DE2692" w14:textId="77777777">
        <w:tc>
          <w:tcPr>
            <w:tcW w:w="0" w:type="auto"/>
          </w:tcPr>
          <w:p w14:paraId="040BFAD8" w14:textId="77777777" w:rsidR="00DD6C2A" w:rsidRDefault="00000000">
            <w:pPr>
              <w:pStyle w:val="Compact"/>
            </w:pPr>
            <m:oMathPara>
              <m:oMath>
                <m:sSub>
                  <m:sSubPr>
                    <m:ctrlPr>
                      <w:rPr>
                        <w:rFonts w:ascii="Cambria Math" w:hAnsi="Cambria Math"/>
                      </w:rPr>
                    </m:ctrlPr>
                  </m:sSubPr>
                  <m:e>
                    <m:r>
                      <m:rPr>
                        <m:nor/>
                      </m:rPr>
                      <m:t>COP</m:t>
                    </m:r>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5AA2E4D8" w14:textId="77777777" w:rsidR="00DD6C2A" w:rsidRDefault="00000000">
            <w:pPr>
              <w:pStyle w:val="Compact"/>
            </w:pPr>
            <w:r>
              <w:t>virkningsgrad for el-forbrugende enhed (§D.8)</w:t>
            </w:r>
          </w:p>
        </w:tc>
        <w:tc>
          <w:tcPr>
            <w:tcW w:w="0" w:type="auto"/>
          </w:tcPr>
          <w:p w14:paraId="36320B09" w14:textId="77777777" w:rsidR="00DD6C2A" w:rsidRDefault="00000000">
            <w:pPr>
              <w:pStyle w:val="Compact"/>
            </w:pPr>
            <w:r>
              <w:t>–</w:t>
            </w:r>
          </w:p>
        </w:tc>
      </w:tr>
      <w:tr w:rsidR="00DD6C2A" w14:paraId="68A2ECBB" w14:textId="77777777">
        <w:tc>
          <w:tcPr>
            <w:tcW w:w="0" w:type="auto"/>
          </w:tcPr>
          <w:p w14:paraId="3D7A81C3" w14:textId="77777777" w:rsidR="00DD6C2A"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r>
                      <m:rPr>
                        <m:sty m:val="p"/>
                      </m:rPr>
                      <w:rPr>
                        <w:rFonts w:ascii="Cambria Math" w:hAnsi="Cambria Math"/>
                      </w:rPr>
                      <m:t>,</m:t>
                    </m:r>
                    <m:r>
                      <w:rPr>
                        <w:rFonts w:ascii="Cambria Math" w:hAnsi="Cambria Math"/>
                      </w:rPr>
                      <m:t>t</m:t>
                    </m:r>
                  </m:sub>
                </m:sSub>
              </m:oMath>
            </m:oMathPara>
          </w:p>
        </w:tc>
        <w:tc>
          <w:tcPr>
            <w:tcW w:w="0" w:type="auto"/>
          </w:tcPr>
          <w:p w14:paraId="1FD0DDB3" w14:textId="77777777" w:rsidR="00DD6C2A" w:rsidRDefault="00000000">
            <w:pPr>
              <w:pStyle w:val="Compact"/>
            </w:pPr>
            <w:r>
              <w:t>tidsvarierende produktionsloft, fx solvarmeprofil</w:t>
            </w:r>
          </w:p>
        </w:tc>
        <w:tc>
          <w:tcPr>
            <w:tcW w:w="0" w:type="auto"/>
          </w:tcPr>
          <w:p w14:paraId="2AD5D6EC" w14:textId="77777777" w:rsidR="00DD6C2A" w:rsidRDefault="00000000">
            <w:pPr>
              <w:pStyle w:val="Compact"/>
            </w:pPr>
            <w:r>
              <w:t>MW varme</w:t>
            </w:r>
          </w:p>
        </w:tc>
      </w:tr>
    </w:tbl>
    <w:p w14:paraId="4D60A956" w14:textId="77777777" w:rsidR="00DD6C2A" w:rsidRDefault="00000000">
      <w:pPr>
        <w:pStyle w:val="Brdtekst"/>
      </w:pPr>
      <w:r>
        <w:t>Forbrugstariffen kan angives som én fast sats eller som en båndprofil med sæson, hverdag/weekend, helligdage og time på døgnet, slået op på dansk tid (</w:t>
      </w:r>
      <w:r>
        <w:rPr>
          <w:rStyle w:val="VerbatimChar"/>
        </w:rPr>
        <w:t>src/tariff.py</w:t>
      </w:r>
      <w:r>
        <w:t xml:space="preserve">). Elafgiften </w:t>
      </w:r>
      <m:oMath>
        <m:sSup>
          <m:sSupPr>
            <m:ctrlPr>
              <w:rPr>
                <w:rFonts w:ascii="Cambria Math" w:hAnsi="Cambria Math"/>
              </w:rPr>
            </m:ctrlPr>
          </m:sSupPr>
          <m:e>
            <m:r>
              <w:rPr>
                <w:rFonts w:ascii="Cambria Math" w:hAnsi="Cambria Math"/>
              </w:rPr>
              <m:t>τ</m:t>
            </m:r>
          </m:e>
          <m:sup>
            <m:r>
              <m:rPr>
                <m:nor/>
              </m:rPr>
              <m:t>tax</m:t>
            </m:r>
          </m:sup>
        </m:sSup>
      </m:oMath>
      <w:r>
        <w:t xml:space="preserve"> lægges altid til separat. Billund-casene bruger den faste sats.</w:t>
      </w:r>
    </w:p>
    <w:p w14:paraId="104D1532" w14:textId="77777777" w:rsidR="00DD6C2A" w:rsidRDefault="00000000">
      <w:pPr>
        <w:pStyle w:val="Overskrift3"/>
      </w:pPr>
      <w:bookmarkStart w:id="11" w:name="enhedsparametre"/>
      <w:bookmarkEnd w:id="10"/>
      <w:r>
        <w:t>Enhedsparametre</w:t>
      </w:r>
    </w:p>
    <w:tbl>
      <w:tblPr>
        <w:tblStyle w:val="Table"/>
        <w:tblW w:w="5000" w:type="pct"/>
        <w:tblLook w:val="0020" w:firstRow="1" w:lastRow="0" w:firstColumn="0" w:lastColumn="0" w:noHBand="0" w:noVBand="0"/>
      </w:tblPr>
      <w:tblGrid>
        <w:gridCol w:w="1288"/>
        <w:gridCol w:w="5721"/>
        <w:gridCol w:w="2017"/>
      </w:tblGrid>
      <w:tr w:rsidR="00DD6C2A" w14:paraId="4915C13F"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7832E78B" w14:textId="77777777" w:rsidR="00DD6C2A" w:rsidRDefault="00000000">
            <w:pPr>
              <w:pStyle w:val="Compact"/>
            </w:pPr>
            <w:r>
              <w:t>Symbol</w:t>
            </w:r>
          </w:p>
        </w:tc>
        <w:tc>
          <w:tcPr>
            <w:tcW w:w="0" w:type="auto"/>
          </w:tcPr>
          <w:p w14:paraId="53E9AB2B" w14:textId="77777777" w:rsidR="00DD6C2A" w:rsidRDefault="00000000">
            <w:pPr>
              <w:pStyle w:val="Compact"/>
            </w:pPr>
            <w:r>
              <w:t>Betydning</w:t>
            </w:r>
          </w:p>
        </w:tc>
        <w:tc>
          <w:tcPr>
            <w:tcW w:w="0" w:type="auto"/>
          </w:tcPr>
          <w:p w14:paraId="46586B36" w14:textId="77777777" w:rsidR="00DD6C2A" w:rsidRDefault="00000000">
            <w:pPr>
              <w:pStyle w:val="Compact"/>
            </w:pPr>
            <w:r>
              <w:t>Enhed</w:t>
            </w:r>
          </w:p>
        </w:tc>
      </w:tr>
      <w:tr w:rsidR="00DD6C2A" w14:paraId="1197C950" w14:textId="77777777">
        <w:tc>
          <w:tcPr>
            <w:tcW w:w="0" w:type="auto"/>
          </w:tcPr>
          <w:p w14:paraId="62A3646D" w14:textId="77777777" w:rsidR="00DD6C2A" w:rsidRDefault="00000000">
            <w:pPr>
              <w:pStyle w:val="Compact"/>
            </w:pP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max</m:t>
                  </m:r>
                </m:sup>
              </m:sSubSup>
            </m:oMath>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min</m:t>
                  </m:r>
                </m:sup>
              </m:sSubSup>
            </m:oMath>
          </w:p>
        </w:tc>
        <w:tc>
          <w:tcPr>
            <w:tcW w:w="0" w:type="auto"/>
          </w:tcPr>
          <w:p w14:paraId="3150A1EF" w14:textId="77777777" w:rsidR="00DD6C2A" w:rsidRDefault="00000000">
            <w:pPr>
              <w:pStyle w:val="Compact"/>
            </w:pPr>
            <w:r>
              <w:t>maksimal varmeeffekt og minimumslast (</w:t>
            </w:r>
            <m:oMath>
              <m:sSup>
                <m:sSupPr>
                  <m:ctrlPr>
                    <w:rPr>
                      <w:rFonts w:ascii="Cambria Math" w:hAnsi="Cambria Math"/>
                    </w:rPr>
                  </m:ctrlPr>
                </m:sSupPr>
                <m:e>
                  <m:r>
                    <w:rPr>
                      <w:rFonts w:ascii="Cambria Math" w:hAnsi="Cambria Math"/>
                    </w:rPr>
                    <m:t>P</m:t>
                  </m:r>
                </m:e>
                <m:sup>
                  <m:r>
                    <m:rPr>
                      <m:sty m:val="p"/>
                    </m:rPr>
                    <w:rPr>
                      <w:rFonts w:ascii="Cambria Math" w:hAnsi="Cambria Math"/>
                    </w:rPr>
                    <m:t>min</m:t>
                  </m:r>
                </m:sup>
              </m:sSup>
            </m:oMath>
            <w:r>
              <w:t xml:space="preserve"> kun ved UC)</w:t>
            </w:r>
          </w:p>
        </w:tc>
        <w:tc>
          <w:tcPr>
            <w:tcW w:w="0" w:type="auto"/>
          </w:tcPr>
          <w:p w14:paraId="7D611CB8" w14:textId="77777777" w:rsidR="00DD6C2A" w:rsidRDefault="00000000">
            <w:pPr>
              <w:pStyle w:val="Compact"/>
            </w:pPr>
            <w:r>
              <w:t>MW varme</w:t>
            </w:r>
          </w:p>
        </w:tc>
      </w:tr>
      <w:tr w:rsidR="00DD6C2A" w14:paraId="1EA85D20" w14:textId="77777777">
        <w:tc>
          <w:tcPr>
            <w:tcW w:w="0" w:type="auto"/>
          </w:tcPr>
          <w:p w14:paraId="0712CF51" w14:textId="77777777" w:rsidR="00DD6C2A"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i</m:t>
                    </m:r>
                  </m:sub>
                </m:sSub>
              </m:oMath>
            </m:oMathPara>
          </w:p>
        </w:tc>
        <w:tc>
          <w:tcPr>
            <w:tcW w:w="0" w:type="auto"/>
          </w:tcPr>
          <w:p w14:paraId="77A81450" w14:textId="77777777" w:rsidR="00DD6C2A" w:rsidRDefault="00000000">
            <w:pPr>
              <w:pStyle w:val="Compact"/>
            </w:pPr>
            <w:r>
              <w:t>brændsel-til-varme-virkningsgrad</w:t>
            </w:r>
          </w:p>
        </w:tc>
        <w:tc>
          <w:tcPr>
            <w:tcW w:w="0" w:type="auto"/>
          </w:tcPr>
          <w:p w14:paraId="0620429E" w14:textId="77777777" w:rsidR="00DD6C2A" w:rsidRDefault="00000000">
            <w:pPr>
              <w:pStyle w:val="Compact"/>
            </w:pPr>
            <w:r>
              <w:t>–</w:t>
            </w:r>
          </w:p>
        </w:tc>
      </w:tr>
      <w:tr w:rsidR="00DD6C2A" w14:paraId="772FDCA4" w14:textId="77777777">
        <w:tc>
          <w:tcPr>
            <w:tcW w:w="0" w:type="auto"/>
          </w:tcPr>
          <w:p w14:paraId="3C09512B" w14:textId="77777777" w:rsidR="00DD6C2A" w:rsidRDefault="00000000">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0" w:type="auto"/>
          </w:tcPr>
          <w:p w14:paraId="4C7BAF78" w14:textId="77777777" w:rsidR="00DD6C2A" w:rsidRDefault="00000000">
            <w:pPr>
              <w:pStyle w:val="Compact"/>
            </w:pPr>
            <w:r>
              <w:t>el/varme-forhold for kraftvarme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kun for gasmotorer)</w:t>
            </w:r>
          </w:p>
        </w:tc>
        <w:tc>
          <w:tcPr>
            <w:tcW w:w="0" w:type="auto"/>
          </w:tcPr>
          <w:p w14:paraId="4007680F" w14:textId="77777777" w:rsidR="00DD6C2A" w:rsidRDefault="00000000">
            <w:pPr>
              <w:pStyle w:val="Compact"/>
            </w:pPr>
            <w:r>
              <w:t>–</w:t>
            </w:r>
          </w:p>
        </w:tc>
      </w:tr>
      <w:tr w:rsidR="00DD6C2A" w14:paraId="555BF03C" w14:textId="77777777">
        <w:tc>
          <w:tcPr>
            <w:tcW w:w="0" w:type="auto"/>
          </w:tcPr>
          <w:p w14:paraId="02306D94" w14:textId="77777777" w:rsidR="00DD6C2A" w:rsidRDefault="00000000">
            <w:pPr>
              <w:pStyle w:val="Compact"/>
            </w:pPr>
            <m:oMathPara>
              <m:oMath>
                <m:sSubSup>
                  <m:sSubSupPr>
                    <m:ctrlPr>
                      <w:rPr>
                        <w:rFonts w:ascii="Cambria Math" w:hAnsi="Cambria Math"/>
                      </w:rPr>
                    </m:ctrlPr>
                  </m:sSubSupPr>
                  <m:e>
                    <m:r>
                      <w:rPr>
                        <w:rFonts w:ascii="Cambria Math" w:hAnsi="Cambria Math"/>
                      </w:rPr>
                      <m:t>π</m:t>
                    </m:r>
                  </m:e>
                  <m:sub>
                    <m:r>
                      <w:rPr>
                        <w:rFonts w:ascii="Cambria Math" w:hAnsi="Cambria Math"/>
                      </w:rPr>
                      <m:t>i</m:t>
                    </m:r>
                  </m:sub>
                  <m:sup>
                    <m:r>
                      <m:rPr>
                        <m:nor/>
                      </m:rPr>
                      <m:t>fuel</m:t>
                    </m:r>
                  </m:sup>
                </m:sSubSup>
              </m:oMath>
            </m:oMathPara>
          </w:p>
        </w:tc>
        <w:tc>
          <w:tcPr>
            <w:tcW w:w="0" w:type="auto"/>
          </w:tcPr>
          <w:p w14:paraId="16E86CC2" w14:textId="77777777" w:rsidR="00DD6C2A" w:rsidRDefault="00000000">
            <w:pPr>
              <w:pStyle w:val="Compact"/>
            </w:pPr>
            <w:r>
              <w:t>brændselspris</w:t>
            </w:r>
          </w:p>
        </w:tc>
        <w:tc>
          <w:tcPr>
            <w:tcW w:w="0" w:type="auto"/>
          </w:tcPr>
          <w:p w14:paraId="6DA10579" w14:textId="77777777" w:rsidR="00DD6C2A" w:rsidRDefault="00000000">
            <w:pPr>
              <w:pStyle w:val="Compact"/>
            </w:pPr>
            <w:r>
              <w:t>kr./MWh brændsel</w:t>
            </w:r>
          </w:p>
        </w:tc>
      </w:tr>
      <w:tr w:rsidR="00DD6C2A" w14:paraId="1E5A82C8" w14:textId="77777777">
        <w:tc>
          <w:tcPr>
            <w:tcW w:w="0" w:type="auto"/>
          </w:tcPr>
          <w:p w14:paraId="431C229C" w14:textId="77777777" w:rsidR="00DD6C2A" w:rsidRDefault="00000000">
            <w:pPr>
              <w:pStyle w:val="Compact"/>
            </w:pP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w:t>
            </w:r>
            <m:oMath>
              <m:sSup>
                <m:sSupPr>
                  <m:ctrlPr>
                    <w:rPr>
                      <w:rFonts w:ascii="Cambria Math" w:hAnsi="Cambria Math"/>
                    </w:rPr>
                  </m:ctrlPr>
                </m:sSupPr>
                <m:e>
                  <m:r>
                    <w:rPr>
                      <w:rFonts w:ascii="Cambria Math" w:hAnsi="Cambria Math"/>
                    </w:rPr>
                    <m:t>π</m:t>
                  </m:r>
                </m:e>
                <m:sup>
                  <m:r>
                    <m:rPr>
                      <m:nor/>
                    </m:rPr>
                    <m:t>EUA</m:t>
                  </m:r>
                </m:sup>
              </m:sSup>
            </m:oMath>
          </w:p>
        </w:tc>
        <w:tc>
          <w:tcPr>
            <w:tcW w:w="0" w:type="auto"/>
          </w:tcPr>
          <w:p w14:paraId="29689B55" w14:textId="77777777" w:rsidR="00DD6C2A" w:rsidRDefault="00000000">
            <w:pPr>
              <w:pStyle w:val="Compact"/>
            </w:pPr>
            <w:r>
              <w:t>CO2-emission pr. MWh brændsel og kvotepris</w:t>
            </w:r>
          </w:p>
        </w:tc>
        <w:tc>
          <w:tcPr>
            <w:tcW w:w="0" w:type="auto"/>
          </w:tcPr>
          <w:p w14:paraId="2D1BCB7F" w14:textId="77777777" w:rsidR="00DD6C2A" w:rsidRDefault="00000000">
            <w:pPr>
              <w:pStyle w:val="Compact"/>
            </w:pPr>
            <w:r>
              <w:t>t/MWh, kr./t</w:t>
            </w:r>
          </w:p>
        </w:tc>
      </w:tr>
      <w:tr w:rsidR="00DD6C2A" w14:paraId="7C23472A" w14:textId="77777777">
        <w:tc>
          <w:tcPr>
            <w:tcW w:w="0" w:type="auto"/>
          </w:tcPr>
          <w:p w14:paraId="1157FC9D" w14:textId="77777777" w:rsidR="00DD6C2A" w:rsidRDefault="00000000">
            <w:pPr>
              <w:pStyle w:val="Compact"/>
            </w:pPr>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var</m:t>
                    </m:r>
                  </m:sup>
                </m:sSubSup>
              </m:oMath>
            </m:oMathPara>
          </w:p>
        </w:tc>
        <w:tc>
          <w:tcPr>
            <w:tcW w:w="0" w:type="auto"/>
          </w:tcPr>
          <w:p w14:paraId="7782D139" w14:textId="77777777" w:rsidR="00DD6C2A" w:rsidRDefault="00000000">
            <w:pPr>
              <w:pStyle w:val="Compact"/>
            </w:pPr>
            <w:r>
              <w:t>variabel drift og vedligehold</w:t>
            </w:r>
          </w:p>
        </w:tc>
        <w:tc>
          <w:tcPr>
            <w:tcW w:w="0" w:type="auto"/>
          </w:tcPr>
          <w:p w14:paraId="70A16EC4" w14:textId="77777777" w:rsidR="00DD6C2A" w:rsidRDefault="00000000">
            <w:pPr>
              <w:pStyle w:val="Compact"/>
            </w:pPr>
            <w:r>
              <w:t>kr./MWh varme</w:t>
            </w:r>
          </w:p>
        </w:tc>
      </w:tr>
      <w:tr w:rsidR="00DD6C2A" w14:paraId="57BFA275" w14:textId="77777777">
        <w:tc>
          <w:tcPr>
            <w:tcW w:w="0" w:type="auto"/>
          </w:tcPr>
          <w:p w14:paraId="706E2119" w14:textId="77777777" w:rsidR="00DD6C2A" w:rsidRDefault="00000000">
            <w:pPr>
              <w:pStyle w:val="Compact"/>
            </w:pPr>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start</m:t>
                    </m:r>
                  </m:sup>
                </m:sSubSup>
              </m:oMath>
            </m:oMathPara>
          </w:p>
        </w:tc>
        <w:tc>
          <w:tcPr>
            <w:tcW w:w="0" w:type="auto"/>
          </w:tcPr>
          <w:p w14:paraId="4BF8AC40" w14:textId="77777777" w:rsidR="00DD6C2A" w:rsidRDefault="00000000">
            <w:pPr>
              <w:pStyle w:val="Compact"/>
            </w:pPr>
            <w:r>
              <w:t>startomkostning (kun UC)</w:t>
            </w:r>
          </w:p>
        </w:tc>
        <w:tc>
          <w:tcPr>
            <w:tcW w:w="0" w:type="auto"/>
          </w:tcPr>
          <w:p w14:paraId="1DF4E9F2" w14:textId="77777777" w:rsidR="00DD6C2A" w:rsidRDefault="00000000">
            <w:pPr>
              <w:pStyle w:val="Compact"/>
            </w:pPr>
            <w:r>
              <w:t>kr./start</w:t>
            </w:r>
          </w:p>
        </w:tc>
      </w:tr>
      <w:tr w:rsidR="00DD6C2A" w14:paraId="13191CF9" w14:textId="77777777">
        <w:tc>
          <w:tcPr>
            <w:tcW w:w="0" w:type="auto"/>
          </w:tcPr>
          <w:p w14:paraId="6DC84F86" w14:textId="77777777" w:rsidR="00DD6C2A" w:rsidRDefault="00000000">
            <w:pPr>
              <w:pStyle w:val="Compact"/>
            </w:pPr>
            <m:oMath>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m:oMath>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oMath>
          </w:p>
        </w:tc>
        <w:tc>
          <w:tcPr>
            <w:tcW w:w="0" w:type="auto"/>
          </w:tcPr>
          <w:p w14:paraId="389FAC89" w14:textId="77777777" w:rsidR="00DD6C2A" w:rsidRDefault="00000000">
            <w:pPr>
              <w:pStyle w:val="Compact"/>
            </w:pPr>
            <w:r>
              <w:t>minimumsdriftstid og minimum stilstand (kun UC)</w:t>
            </w:r>
          </w:p>
        </w:tc>
        <w:tc>
          <w:tcPr>
            <w:tcW w:w="0" w:type="auto"/>
          </w:tcPr>
          <w:p w14:paraId="60AACA20" w14:textId="77777777" w:rsidR="00DD6C2A" w:rsidRDefault="00000000">
            <w:pPr>
              <w:pStyle w:val="Compact"/>
            </w:pPr>
            <w:r>
              <w:t>timer</w:t>
            </w:r>
          </w:p>
        </w:tc>
      </w:tr>
      <w:tr w:rsidR="00DD6C2A" w14:paraId="0A75BAC1" w14:textId="77777777">
        <w:tc>
          <w:tcPr>
            <w:tcW w:w="0" w:type="auto"/>
          </w:tcPr>
          <w:p w14:paraId="45792CC9" w14:textId="77777777" w:rsidR="00DD6C2A" w:rsidRDefault="00000000">
            <w:pPr>
              <w:pStyle w:val="Compact"/>
            </w:pPr>
            <m:oMathPara>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0</m:t>
                    </m:r>
                  </m:sup>
                </m:sSubSup>
              </m:oMath>
            </m:oMathPara>
          </w:p>
        </w:tc>
        <w:tc>
          <w:tcPr>
            <w:tcW w:w="0" w:type="auto"/>
          </w:tcPr>
          <w:p w14:paraId="54B7FAED" w14:textId="77777777" w:rsidR="00DD6C2A" w:rsidRDefault="00000000">
            <w:pPr>
              <w:pStyle w:val="Compact"/>
            </w:pPr>
            <w:r>
              <w:t>starttilstand (kun UC)</w:t>
            </w:r>
          </w:p>
        </w:tc>
        <w:tc>
          <w:tcPr>
            <w:tcW w:w="0" w:type="auto"/>
          </w:tcPr>
          <w:p w14:paraId="3122431F" w14:textId="77777777" w:rsidR="00DD6C2A" w:rsidRDefault="00000000">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bl>
    <w:p w14:paraId="618A4452" w14:textId="77777777" w:rsidR="00DD6C2A" w:rsidRDefault="00000000">
      <w:pPr>
        <w:pStyle w:val="Overskrift3"/>
      </w:pPr>
      <w:bookmarkStart w:id="12" w:name="lager"/>
      <w:bookmarkEnd w:id="11"/>
      <w:r>
        <w:t>Lager</w:t>
      </w:r>
    </w:p>
    <w:tbl>
      <w:tblPr>
        <w:tblStyle w:val="Table"/>
        <w:tblW w:w="5000" w:type="pct"/>
        <w:tblLook w:val="0020" w:firstRow="1" w:lastRow="0" w:firstColumn="0" w:lastColumn="0" w:noHBand="0" w:noVBand="0"/>
      </w:tblPr>
      <w:tblGrid>
        <w:gridCol w:w="1737"/>
        <w:gridCol w:w="5820"/>
        <w:gridCol w:w="1469"/>
      </w:tblGrid>
      <w:tr w:rsidR="00DD6C2A" w14:paraId="7B8CDE39"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106BDF33" w14:textId="77777777" w:rsidR="00DD6C2A" w:rsidRDefault="00000000">
            <w:pPr>
              <w:pStyle w:val="Compact"/>
            </w:pPr>
            <w:r>
              <w:t>Symbol</w:t>
            </w:r>
          </w:p>
        </w:tc>
        <w:tc>
          <w:tcPr>
            <w:tcW w:w="0" w:type="auto"/>
          </w:tcPr>
          <w:p w14:paraId="155E601A" w14:textId="77777777" w:rsidR="00DD6C2A" w:rsidRDefault="00000000">
            <w:pPr>
              <w:pStyle w:val="Compact"/>
            </w:pPr>
            <w:r>
              <w:t>Betydning</w:t>
            </w:r>
          </w:p>
        </w:tc>
        <w:tc>
          <w:tcPr>
            <w:tcW w:w="0" w:type="auto"/>
          </w:tcPr>
          <w:p w14:paraId="60997E3D" w14:textId="77777777" w:rsidR="00DD6C2A" w:rsidRDefault="00000000">
            <w:pPr>
              <w:pStyle w:val="Compact"/>
            </w:pPr>
            <w:r>
              <w:t>Enhed</w:t>
            </w:r>
          </w:p>
        </w:tc>
      </w:tr>
      <w:tr w:rsidR="00DD6C2A" w14:paraId="3102C5D9" w14:textId="77777777">
        <w:tc>
          <w:tcPr>
            <w:tcW w:w="0" w:type="auto"/>
          </w:tcPr>
          <w:p w14:paraId="66361868" w14:textId="77777777" w:rsidR="00DD6C2A" w:rsidRDefault="00000000">
            <w:pPr>
              <w:pStyle w:val="Compact"/>
            </w:pPr>
            <m:oMath>
              <m:sSub>
                <m:sSubPr>
                  <m:ctrlPr>
                    <w:rPr>
                      <w:rFonts w:ascii="Cambria Math" w:hAnsi="Cambria Math"/>
                    </w:rPr>
                  </m:ctrlPr>
                </m:sSubPr>
                <m:e>
                  <m:r>
                    <w:rPr>
                      <w:rFonts w:ascii="Cambria Math" w:hAnsi="Cambria Math"/>
                    </w:rPr>
                    <m:t>V</m:t>
                  </m:r>
                </m:e>
                <m:sub>
                  <m:r>
                    <w:rPr>
                      <w:rFonts w:ascii="Cambria Math" w:hAnsi="Cambria Math"/>
                    </w:rPr>
                    <m:t>s</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oMath>
          </w:p>
        </w:tc>
        <w:tc>
          <w:tcPr>
            <w:tcW w:w="0" w:type="auto"/>
          </w:tcPr>
          <w:p w14:paraId="4453369B" w14:textId="77777777" w:rsidR="00DD6C2A" w:rsidRDefault="00000000">
            <w:pPr>
              <w:pStyle w:val="Compact"/>
            </w:pPr>
            <w:r>
              <w:t>volumen og temperaturdifferens</w:t>
            </w:r>
          </w:p>
        </w:tc>
        <w:tc>
          <w:tcPr>
            <w:tcW w:w="0" w:type="auto"/>
          </w:tcPr>
          <w:p w14:paraId="4762B691" w14:textId="77777777" w:rsidR="00DD6C2A" w:rsidRDefault="00000000">
            <w:pPr>
              <w:pStyle w:val="Compact"/>
            </w:pPr>
            <w:r>
              <w:t>m³, K</w:t>
            </w:r>
          </w:p>
        </w:tc>
      </w:tr>
      <w:tr w:rsidR="00DD6C2A" w14:paraId="59F435AA" w14:textId="77777777">
        <w:tc>
          <w:tcPr>
            <w:tcW w:w="0" w:type="auto"/>
          </w:tcPr>
          <w:p w14:paraId="526CE242" w14:textId="77777777" w:rsidR="00DD6C2A" w:rsidRDefault="00000000">
            <w:pPr>
              <w:pStyle w:val="Compact"/>
            </w:pPr>
            <m:oMathPara>
              <m:oMath>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rPr>
                      <m:t>max</m:t>
                    </m:r>
                  </m:sup>
                </m:sSubSup>
              </m:oMath>
            </m:oMathPara>
          </w:p>
        </w:tc>
        <w:tc>
          <w:tcPr>
            <w:tcW w:w="0" w:type="auto"/>
          </w:tcPr>
          <w:p w14:paraId="3630E24E" w14:textId="77777777" w:rsidR="00DD6C2A" w:rsidRDefault="00000000">
            <w:pPr>
              <w:pStyle w:val="Compact"/>
            </w:pPr>
            <w:r>
              <w:t>lagerkapacitet, se nedenfor</w:t>
            </w:r>
          </w:p>
        </w:tc>
        <w:tc>
          <w:tcPr>
            <w:tcW w:w="0" w:type="auto"/>
          </w:tcPr>
          <w:p w14:paraId="0C66AC7F" w14:textId="77777777" w:rsidR="00DD6C2A" w:rsidRDefault="00000000">
            <w:pPr>
              <w:pStyle w:val="Compact"/>
            </w:pPr>
            <w:r>
              <w:t>MWh</w:t>
            </w:r>
          </w:p>
        </w:tc>
      </w:tr>
      <w:tr w:rsidR="00DD6C2A" w14:paraId="20E00148" w14:textId="77777777">
        <w:tc>
          <w:tcPr>
            <w:tcW w:w="0" w:type="auto"/>
          </w:tcPr>
          <w:p w14:paraId="08BB9713" w14:textId="77777777" w:rsidR="00DD6C2A" w:rsidRDefault="00000000">
            <w:pPr>
              <w:pStyle w:val="Compact"/>
            </w:pPr>
            <m:oMath>
              <m:sSubSup>
                <m:sSubSupPr>
                  <m:ctrlPr>
                    <w:rPr>
                      <w:rFonts w:ascii="Cambria Math" w:hAnsi="Cambria Math"/>
                    </w:rPr>
                  </m:ctrlPr>
                </m:sSubSupPr>
                <m:e>
                  <m:r>
                    <w:rPr>
                      <w:rFonts w:ascii="Cambria Math" w:hAnsi="Cambria Math"/>
                    </w:rPr>
                    <m:t>P</m:t>
                  </m:r>
                </m:e>
                <m:sub>
                  <m:r>
                    <w:rPr>
                      <w:rFonts w:ascii="Cambria Math" w:hAnsi="Cambria Math"/>
                    </w:rPr>
                    <m:t>s</m:t>
                  </m:r>
                </m:sub>
                <m:sup>
                  <m:r>
                    <m:rPr>
                      <m:nor/>
                    </m:rPr>
                    <m:t>ch</m:t>
                  </m:r>
                </m:sup>
              </m:sSubSup>
            </m:oMath>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s</m:t>
                  </m:r>
                </m:sub>
                <m:sup>
                  <m:r>
                    <m:rPr>
                      <m:nor/>
                    </m:rPr>
                    <m:t>dis</m:t>
                  </m:r>
                </m:sup>
              </m:sSubSup>
            </m:oMath>
          </w:p>
        </w:tc>
        <w:tc>
          <w:tcPr>
            <w:tcW w:w="0" w:type="auto"/>
          </w:tcPr>
          <w:p w14:paraId="1F9F5EFD" w14:textId="77777777" w:rsidR="00DD6C2A" w:rsidRDefault="00000000">
            <w:pPr>
              <w:pStyle w:val="Compact"/>
            </w:pPr>
            <w:r>
              <w:t>maksimal lade- og afladeeffekt</w:t>
            </w:r>
          </w:p>
        </w:tc>
        <w:tc>
          <w:tcPr>
            <w:tcW w:w="0" w:type="auto"/>
          </w:tcPr>
          <w:p w14:paraId="400BD465" w14:textId="77777777" w:rsidR="00DD6C2A" w:rsidRDefault="00000000">
            <w:pPr>
              <w:pStyle w:val="Compact"/>
            </w:pPr>
            <w:r>
              <w:t>MW</w:t>
            </w:r>
          </w:p>
        </w:tc>
      </w:tr>
      <w:tr w:rsidR="00DD6C2A" w14:paraId="6EB3DF6B" w14:textId="77777777">
        <w:tc>
          <w:tcPr>
            <w:tcW w:w="0" w:type="auto"/>
          </w:tcPr>
          <w:p w14:paraId="4C9DF1C9" w14:textId="77777777" w:rsidR="00DD6C2A" w:rsidRDefault="00000000">
            <w:pPr>
              <w:pStyle w:val="Compact"/>
            </w:pPr>
            <m:oMathPara>
              <m:oMath>
                <m:sSub>
                  <m:sSubPr>
                    <m:ctrlPr>
                      <w:rPr>
                        <w:rFonts w:ascii="Cambria Math" w:hAnsi="Cambria Math"/>
                      </w:rPr>
                    </m:ctrlPr>
                  </m:sSubPr>
                  <m:e>
                    <m:r>
                      <w:rPr>
                        <w:rFonts w:ascii="Cambria Math" w:hAnsi="Cambria Math"/>
                      </w:rPr>
                      <m:t>δ</m:t>
                    </m:r>
                  </m:e>
                  <m:sub>
                    <m:r>
                      <w:rPr>
                        <w:rFonts w:ascii="Cambria Math" w:hAnsi="Cambria Math"/>
                      </w:rPr>
                      <m:t>s</m:t>
                    </m:r>
                  </m:sub>
                </m:sSub>
              </m:oMath>
            </m:oMathPara>
          </w:p>
        </w:tc>
        <w:tc>
          <w:tcPr>
            <w:tcW w:w="0" w:type="auto"/>
          </w:tcPr>
          <w:p w14:paraId="6251828F" w14:textId="77777777" w:rsidR="00DD6C2A" w:rsidRDefault="00000000">
            <w:pPr>
              <w:pStyle w:val="Compact"/>
            </w:pPr>
            <w:r>
              <w:t>selvafladning pr. time</w:t>
            </w:r>
          </w:p>
        </w:tc>
        <w:tc>
          <w:tcPr>
            <w:tcW w:w="0" w:type="auto"/>
          </w:tcPr>
          <w:p w14:paraId="6C0AA048" w14:textId="77777777" w:rsidR="00DD6C2A" w:rsidRDefault="00000000">
            <w:pPr>
              <w:pStyle w:val="Compact"/>
            </w:pPr>
            <w:r>
              <w:t>–</w:t>
            </w:r>
          </w:p>
        </w:tc>
      </w:tr>
      <w:tr w:rsidR="00DD6C2A" w14:paraId="27D98E07" w14:textId="77777777">
        <w:tc>
          <w:tcPr>
            <w:tcW w:w="0" w:type="auto"/>
          </w:tcPr>
          <w:p w14:paraId="058EF00E" w14:textId="77777777" w:rsidR="00DD6C2A" w:rsidRDefault="00000000">
            <w:pPr>
              <w:pStyle w:val="Compact"/>
            </w:pPr>
            <m:oMathPara>
              <m:oMath>
                <m:sSubSup>
                  <m:sSubSupPr>
                    <m:ctrlPr>
                      <w:rPr>
                        <w:rFonts w:ascii="Cambria Math" w:hAnsi="Cambria Math"/>
                      </w:rPr>
                    </m:ctrlPr>
                  </m:sSubSupPr>
                  <m:e>
                    <m:r>
                      <w:rPr>
                        <w:rFonts w:ascii="Cambria Math" w:hAnsi="Cambria Math"/>
                      </w:rPr>
                      <m:t>e</m:t>
                    </m:r>
                  </m:e>
                  <m:sub>
                    <m:r>
                      <w:rPr>
                        <w:rFonts w:ascii="Cambria Math" w:hAnsi="Cambria Math"/>
                      </w:rPr>
                      <m:t>s</m:t>
                    </m:r>
                  </m:sub>
                  <m:sup>
                    <m:r>
                      <m:rPr>
                        <m:nor/>
                      </m:rPr>
                      <m:t>init</m:t>
                    </m:r>
                  </m:sup>
                </m:sSubSup>
              </m:oMath>
            </m:oMathPara>
          </w:p>
        </w:tc>
        <w:tc>
          <w:tcPr>
            <w:tcW w:w="0" w:type="auto"/>
          </w:tcPr>
          <w:p w14:paraId="579BF704" w14:textId="77777777" w:rsidR="00DD6C2A" w:rsidRDefault="00000000">
            <w:pPr>
              <w:pStyle w:val="Compact"/>
            </w:pPr>
            <w:r>
              <w:t>startindhold og slutkrav</w:t>
            </w:r>
          </w:p>
        </w:tc>
        <w:tc>
          <w:tcPr>
            <w:tcW w:w="0" w:type="auto"/>
          </w:tcPr>
          <w:p w14:paraId="15603B8F" w14:textId="77777777" w:rsidR="00DD6C2A" w:rsidRDefault="00000000">
            <w:pPr>
              <w:pStyle w:val="Compact"/>
            </w:pPr>
            <w:r>
              <w:t>MWh</w:t>
            </w:r>
          </w:p>
        </w:tc>
      </w:tr>
    </w:tbl>
    <w:p w14:paraId="602A7B68" w14:textId="77777777" w:rsidR="00DD6C2A" w:rsidRDefault="00000000">
      <w:pPr>
        <w:pStyle w:val="Brdteks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rPr>
                <m:t>max</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den>
          </m:f>
          <m:r>
            <m:rPr>
              <m:sty m:val="p"/>
            </m:rPr>
            <w:rPr>
              <w:rFonts w:ascii="Cambria Math" w:hAnsi="Cambria Math"/>
            </w:rPr>
            <m:t>,</m:t>
          </m:r>
          <m:r>
            <w:rPr>
              <w:rFonts w:ascii="Cambria Math" w:hAnsi="Cambria Math"/>
            </w:rPr>
            <m:t>  ρ</m:t>
          </m:r>
          <m:r>
            <m:rPr>
              <m:sty m:val="p"/>
            </m:rPr>
            <w:rPr>
              <w:rFonts w:ascii="Cambria Math" w:hAnsi="Cambria Math"/>
            </w:rPr>
            <m:t>=</m:t>
          </m:r>
          <m:r>
            <w:rPr>
              <w:rFonts w:ascii="Cambria Math" w:hAnsi="Cambria Math"/>
            </w:rPr>
            <m:t>1000 </m:t>
          </m:r>
          <m:sSup>
            <m:sSupPr>
              <m:ctrlPr>
                <w:rPr>
                  <w:rFonts w:ascii="Cambria Math" w:hAnsi="Cambria Math"/>
                </w:rPr>
              </m:ctrlPr>
            </m:sSupPr>
            <m:e>
              <m:r>
                <m:rPr>
                  <m:nor/>
                </m:rPr>
                <m:t>kg/m</m:t>
              </m:r>
            </m:e>
            <m:sup>
              <m:r>
                <w:rPr>
                  <w:rFonts w:ascii="Cambria Math" w:hAnsi="Cambria Math"/>
                </w:rPr>
                <m:t>3</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186 </m:t>
          </m:r>
          <m:r>
            <m:rPr>
              <m:nor/>
            </m:rPr>
            <m:t>kJ/(kg·K)</m:t>
          </m:r>
        </m:oMath>
      </m:oMathPara>
    </w:p>
    <w:p w14:paraId="58CD2EF4" w14:textId="77777777" w:rsidR="00DD6C2A" w:rsidRDefault="00000000">
      <w:pPr>
        <w:pStyle w:val="FirstParagraph"/>
      </w:pPr>
      <w:r>
        <w:t xml:space="preserve">For Billunds tank er </w:t>
      </w:r>
      <m:oMath>
        <m:sSup>
          <m:sSupPr>
            <m:ctrlPr>
              <w:rPr>
                <w:rFonts w:ascii="Cambria Math" w:hAnsi="Cambria Math"/>
              </w:rPr>
            </m:ctrlPr>
          </m:sSupPr>
          <m:e>
            <m:r>
              <w:rPr>
                <w:rFonts w:ascii="Cambria Math" w:hAnsi="Cambria Math"/>
              </w:rPr>
              <m:t>E</m:t>
            </m:r>
          </m:e>
          <m:sup>
            <m:r>
              <m:rPr>
                <m:sty m:val="p"/>
              </m:rPr>
              <w:rPr>
                <w:rFonts w:ascii="Cambria Math" w:hAnsi="Cambria Math"/>
              </w:rPr>
              <m:t>max</m:t>
            </m:r>
          </m:sup>
        </m:sSup>
        <m:r>
          <m:rPr>
            <m:sty m:val="p"/>
          </m:rPr>
          <w:rPr>
            <w:rFonts w:ascii="Cambria Math" w:hAnsi="Cambria Math"/>
          </w:rPr>
          <m:t>=</m:t>
        </m:r>
        <m:r>
          <w:rPr>
            <w:rFonts w:ascii="Cambria Math" w:hAnsi="Cambria Math"/>
          </w:rPr>
          <m:t>14.000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186</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651</m:t>
        </m:r>
      </m:oMath>
      <w:r>
        <w:t xml:space="preserve"> MWh, med 60 MW lade- og afladeeffekt, ingen selvafladning og et startindhold på 279 MWh.</w:t>
      </w:r>
    </w:p>
    <w:p w14:paraId="4D21F8F9" w14:textId="77777777" w:rsidR="00FC1325" w:rsidRDefault="00FC1325">
      <w:pPr>
        <w:rPr>
          <w:rFonts w:asciiTheme="majorHAnsi" w:eastAsiaTheme="majorEastAsia" w:hAnsiTheme="majorHAnsi" w:cstheme="majorBidi"/>
          <w:b/>
          <w:bCs/>
          <w:color w:val="4F81BD" w:themeColor="accent1"/>
        </w:rPr>
      </w:pPr>
      <w:bookmarkStart w:id="13" w:name="balancemarked"/>
      <w:bookmarkEnd w:id="12"/>
      <w:r>
        <w:br w:type="page"/>
      </w:r>
    </w:p>
    <w:p w14:paraId="528F2F3D" w14:textId="4C11421C" w:rsidR="00DD6C2A" w:rsidRDefault="00000000">
      <w:pPr>
        <w:pStyle w:val="Overskrift3"/>
      </w:pPr>
      <w:r>
        <w:lastRenderedPageBreak/>
        <w:t>Balancemarked</w:t>
      </w:r>
    </w:p>
    <w:tbl>
      <w:tblPr>
        <w:tblStyle w:val="Table"/>
        <w:tblW w:w="5000" w:type="pct"/>
        <w:tblLook w:val="0020" w:firstRow="1" w:lastRow="0" w:firstColumn="0" w:lastColumn="0" w:noHBand="0" w:noVBand="0"/>
      </w:tblPr>
      <w:tblGrid>
        <w:gridCol w:w="1284"/>
        <w:gridCol w:w="6256"/>
        <w:gridCol w:w="1486"/>
      </w:tblGrid>
      <w:tr w:rsidR="00DD6C2A" w14:paraId="0BE50BD0"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5A1426E1" w14:textId="77777777" w:rsidR="00DD6C2A" w:rsidRDefault="00000000">
            <w:pPr>
              <w:pStyle w:val="Compact"/>
            </w:pPr>
            <w:r>
              <w:t>Symbol</w:t>
            </w:r>
          </w:p>
        </w:tc>
        <w:tc>
          <w:tcPr>
            <w:tcW w:w="0" w:type="auto"/>
          </w:tcPr>
          <w:p w14:paraId="522458E8" w14:textId="77777777" w:rsidR="00DD6C2A" w:rsidRDefault="00000000">
            <w:pPr>
              <w:pStyle w:val="Compact"/>
            </w:pPr>
            <w:r>
              <w:t>Betydning</w:t>
            </w:r>
          </w:p>
        </w:tc>
        <w:tc>
          <w:tcPr>
            <w:tcW w:w="0" w:type="auto"/>
          </w:tcPr>
          <w:p w14:paraId="5773ADF2" w14:textId="77777777" w:rsidR="00DD6C2A" w:rsidRDefault="00000000">
            <w:pPr>
              <w:pStyle w:val="Compact"/>
            </w:pPr>
            <w:r>
              <w:t>Enhed</w:t>
            </w:r>
          </w:p>
        </w:tc>
      </w:tr>
      <w:tr w:rsidR="00DD6C2A" w14:paraId="0CBB8FB2" w14:textId="77777777">
        <w:tc>
          <w:tcPr>
            <w:tcW w:w="0" w:type="auto"/>
          </w:tcPr>
          <w:p w14:paraId="6D02D771" w14:textId="77777777" w:rsidR="00DD6C2A" w:rsidRDefault="00000000">
            <w:pPr>
              <w:pStyle w:val="Compact"/>
            </w:pPr>
            <m:oMathPara>
              <m:oMath>
                <m:r>
                  <w:rPr>
                    <w:rFonts w:ascii="Cambria Math" w:hAnsi="Cambria Math"/>
                  </w:rPr>
                  <m:t>μ</m:t>
                </m:r>
              </m:oMath>
            </m:oMathPara>
          </w:p>
        </w:tc>
        <w:tc>
          <w:tcPr>
            <w:tcW w:w="0" w:type="auto"/>
          </w:tcPr>
          <w:p w14:paraId="211002B0" w14:textId="77777777" w:rsidR="00DD6C2A" w:rsidRDefault="00000000">
            <w:pPr>
              <w:pStyle w:val="Compact"/>
            </w:pPr>
            <w:r>
              <w:t xml:space="preserve">tillæg i aktiveringsbuddet: bud = spot + </w:t>
            </w:r>
            <m:oMath>
              <m:r>
                <w:rPr>
                  <w:rFonts w:ascii="Cambria Math" w:hAnsi="Cambria Math"/>
                </w:rPr>
                <m:t>μ</m:t>
              </m:r>
            </m:oMath>
          </w:p>
        </w:tc>
        <w:tc>
          <w:tcPr>
            <w:tcW w:w="0" w:type="auto"/>
          </w:tcPr>
          <w:p w14:paraId="7E43DE7E" w14:textId="77777777" w:rsidR="00DD6C2A" w:rsidRDefault="00000000">
            <w:pPr>
              <w:pStyle w:val="Compact"/>
            </w:pPr>
            <w:r>
              <w:t>kr./MWh</w:t>
            </w:r>
          </w:p>
        </w:tc>
      </w:tr>
      <w:tr w:rsidR="00DD6C2A" w14:paraId="16B32F4A" w14:textId="77777777">
        <w:tc>
          <w:tcPr>
            <w:tcW w:w="0" w:type="auto"/>
          </w:tcPr>
          <w:p w14:paraId="12846653" w14:textId="77777777" w:rsidR="00DD6C2A" w:rsidRDefault="00000000">
            <w:pPr>
              <w:pStyle w:val="Compact"/>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el,max</m:t>
                    </m:r>
                  </m:sup>
                </m:sSubSup>
              </m:oMath>
            </m:oMathPara>
          </w:p>
        </w:tc>
        <w:tc>
          <w:tcPr>
            <w:tcW w:w="0" w:type="auto"/>
          </w:tcPr>
          <w:p w14:paraId="7C563CA4" w14:textId="77777777" w:rsidR="00DD6C2A" w:rsidRDefault="00000000">
            <w:pPr>
              <w:pStyle w:val="Compact"/>
            </w:pPr>
            <w:r>
              <w:t>største eloptag, enheden kan have (§D.5.5)</w:t>
            </w:r>
          </w:p>
        </w:tc>
        <w:tc>
          <w:tcPr>
            <w:tcW w:w="0" w:type="auto"/>
          </w:tcPr>
          <w:p w14:paraId="13614C27" w14:textId="77777777" w:rsidR="00DD6C2A" w:rsidRDefault="00000000">
            <w:pPr>
              <w:pStyle w:val="Compact"/>
            </w:pPr>
            <w:r>
              <w:t>MW el</w:t>
            </w:r>
          </w:p>
        </w:tc>
      </w:tr>
      <w:tr w:rsidR="00DD6C2A" w14:paraId="20C3BEEA" w14:textId="77777777">
        <w:tc>
          <w:tcPr>
            <w:tcW w:w="0" w:type="auto"/>
          </w:tcPr>
          <w:p w14:paraId="7329E96B" w14:textId="77777777" w:rsidR="00DD6C2A"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m</m:t>
                  </m:r>
                </m:sup>
              </m:sSubSup>
            </m:oMath>
          </w:p>
        </w:tc>
        <w:tc>
          <w:tcPr>
            <w:tcW w:w="0" w:type="auto"/>
          </w:tcPr>
          <w:p w14:paraId="29ECAF46" w14:textId="77777777" w:rsidR="00DD6C2A" w:rsidRDefault="00000000">
            <w:pPr>
              <w:pStyle w:val="Compact"/>
            </w:pPr>
            <w:r>
              <w:t>prækvalifikation pr. enhed i alt og pr. marked</w:t>
            </w:r>
          </w:p>
        </w:tc>
        <w:tc>
          <w:tcPr>
            <w:tcW w:w="0" w:type="auto"/>
          </w:tcPr>
          <w:p w14:paraId="780CDE94" w14:textId="77777777" w:rsidR="00DD6C2A" w:rsidRDefault="00000000">
            <w:pPr>
              <w:pStyle w:val="Compact"/>
            </w:pPr>
            <w:r>
              <w:t>MW el</w:t>
            </w:r>
          </w:p>
        </w:tc>
      </w:tr>
      <w:tr w:rsidR="00DD6C2A" w14:paraId="25895DE3" w14:textId="77777777">
        <w:tc>
          <w:tcPr>
            <w:tcW w:w="0" w:type="auto"/>
          </w:tcPr>
          <w:p w14:paraId="107FE742" w14:textId="77777777" w:rsidR="00DD6C2A" w:rsidRDefault="00000000">
            <w:pPr>
              <w:pStyle w:val="Compact"/>
            </w:pPr>
            <m:oMathPara>
              <m:oMath>
                <m:sSup>
                  <m:sSupPr>
                    <m:ctrlPr>
                      <w:rPr>
                        <w:rFonts w:ascii="Cambria Math" w:hAnsi="Cambria Math"/>
                      </w:rPr>
                    </m:ctrlPr>
                  </m:sSupPr>
                  <m:e>
                    <m:r>
                      <w:rPr>
                        <w:rFonts w:ascii="Cambria Math" w:hAnsi="Cambria Math"/>
                      </w:rPr>
                      <m:t>R</m:t>
                    </m:r>
                  </m:e>
                  <m:sup>
                    <m:r>
                      <m:rPr>
                        <m:nor/>
                      </m:rPr>
                      <m:t>tot</m:t>
                    </m:r>
                  </m:sup>
                </m:sSup>
              </m:oMath>
            </m:oMathPara>
          </w:p>
        </w:tc>
        <w:tc>
          <w:tcPr>
            <w:tcW w:w="0" w:type="auto"/>
          </w:tcPr>
          <w:p w14:paraId="15D7970F" w14:textId="77777777" w:rsidR="00DD6C2A" w:rsidRDefault="00000000">
            <w:pPr>
              <w:pStyle w:val="Compact"/>
            </w:pPr>
            <w:r>
              <w:t>samlet prækvalifikation for værket pr. time</w:t>
            </w:r>
          </w:p>
        </w:tc>
        <w:tc>
          <w:tcPr>
            <w:tcW w:w="0" w:type="auto"/>
          </w:tcPr>
          <w:p w14:paraId="0ACAEA40" w14:textId="77777777" w:rsidR="00DD6C2A" w:rsidRDefault="00000000">
            <w:pPr>
              <w:pStyle w:val="Compact"/>
            </w:pPr>
            <w:r>
              <w:t>MW el</w:t>
            </w:r>
          </w:p>
        </w:tc>
      </w:tr>
      <w:tr w:rsidR="00DD6C2A" w14:paraId="556B700C" w14:textId="77777777">
        <w:tc>
          <w:tcPr>
            <w:tcW w:w="0" w:type="auto"/>
          </w:tcPr>
          <w:p w14:paraId="21E38FA1" w14:textId="77777777" w:rsidR="00DD6C2A"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m</m:t>
                    </m:r>
                    <m:r>
                      <m:rPr>
                        <m:sty m:val="p"/>
                      </m:rPr>
                      <w:rPr>
                        <w:rFonts w:ascii="Cambria Math" w:hAnsi="Cambria Math"/>
                      </w:rPr>
                      <m:t>,</m:t>
                    </m:r>
                    <m:r>
                      <w:rPr>
                        <w:rFonts w:ascii="Cambria Math" w:hAnsi="Cambria Math"/>
                      </w:rPr>
                      <m:t>t</m:t>
                    </m:r>
                  </m:sub>
                </m:sSub>
              </m:oMath>
            </m:oMathPara>
          </w:p>
        </w:tc>
        <w:tc>
          <w:tcPr>
            <w:tcW w:w="0" w:type="auto"/>
          </w:tcPr>
          <w:p w14:paraId="3209D5E0" w14:textId="77777777" w:rsidR="00DD6C2A" w:rsidRDefault="00000000">
            <w:pPr>
              <w:pStyle w:val="Compact"/>
            </w:pPr>
            <w:r>
              <w:t>budpris på kapacitet (gatens tærskel)</w:t>
            </w:r>
          </w:p>
        </w:tc>
        <w:tc>
          <w:tcPr>
            <w:tcW w:w="0" w:type="auto"/>
          </w:tcPr>
          <w:p w14:paraId="3E5EC9AB" w14:textId="77777777" w:rsidR="00DD6C2A" w:rsidRDefault="00000000">
            <w:pPr>
              <w:pStyle w:val="Compact"/>
            </w:pPr>
            <w:r>
              <w:t>kr./MW/h</w:t>
            </w:r>
          </w:p>
        </w:tc>
      </w:tr>
      <w:tr w:rsidR="00DD6C2A" w14:paraId="5FE4851A" w14:textId="77777777">
        <w:tc>
          <w:tcPr>
            <w:tcW w:w="0" w:type="auto"/>
          </w:tcPr>
          <w:p w14:paraId="15B66EC7" w14:textId="77777777" w:rsidR="00DD6C2A" w:rsidRDefault="00000000">
            <w:pPr>
              <w:pStyle w:val="Compact"/>
            </w:pPr>
            <m:oMathPara>
              <m:oMath>
                <m:sSub>
                  <m:sSubPr>
                    <m:ctrlPr>
                      <w:rPr>
                        <w:rFonts w:ascii="Cambria Math" w:hAnsi="Cambria Math"/>
                      </w:rPr>
                    </m:ctrlPr>
                  </m:sSubPr>
                  <m:e>
                    <m:r>
                      <w:rPr>
                        <w:rFonts w:ascii="Cambria Math" w:hAnsi="Cambria Math"/>
                      </w:rPr>
                      <m:t>B</m:t>
                    </m:r>
                  </m:e>
                  <m:sub>
                    <m:r>
                      <w:rPr>
                        <w:rFonts w:ascii="Cambria Math" w:hAnsi="Cambria Math"/>
                      </w:rPr>
                      <m:t>m</m:t>
                    </m:r>
                  </m:sub>
                </m:sSub>
              </m:oMath>
            </m:oMathPara>
          </w:p>
        </w:tc>
        <w:tc>
          <w:tcPr>
            <w:tcW w:w="0" w:type="auto"/>
          </w:tcPr>
          <w:p w14:paraId="12C489C9" w14:textId="77777777" w:rsidR="00DD6C2A" w:rsidRDefault="00000000">
            <w:pPr>
              <w:pStyle w:val="Compact"/>
            </w:pPr>
            <w:r>
              <w:t>blokstørrelse i gaten</w:t>
            </w:r>
          </w:p>
        </w:tc>
        <w:tc>
          <w:tcPr>
            <w:tcW w:w="0" w:type="auto"/>
          </w:tcPr>
          <w:p w14:paraId="18E68E0F" w14:textId="77777777" w:rsidR="00DD6C2A" w:rsidRDefault="00000000">
            <w:pPr>
              <w:pStyle w:val="Compact"/>
            </w:pPr>
            <w:r>
              <w:t>MW el</w:t>
            </w:r>
          </w:p>
        </w:tc>
      </w:tr>
      <w:tr w:rsidR="00DD6C2A" w14:paraId="57148B5E" w14:textId="77777777">
        <w:tc>
          <w:tcPr>
            <w:tcW w:w="0" w:type="auto"/>
          </w:tcPr>
          <w:p w14:paraId="5CD3245D" w14:textId="77777777" w:rsidR="00DD6C2A" w:rsidRDefault="00000000">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m</m:t>
                    </m:r>
                    <m:r>
                      <m:rPr>
                        <m:sty m:val="p"/>
                      </m:rPr>
                      <w:rPr>
                        <w:rFonts w:ascii="Cambria Math" w:hAnsi="Cambria Math"/>
                      </w:rPr>
                      <m:t>,</m:t>
                    </m:r>
                    <m:r>
                      <m:rPr>
                        <m:nor/>
                      </m:rPr>
                      <m:t>md</m:t>
                    </m:r>
                  </m:sub>
                </m:sSub>
              </m:oMath>
            </m:oMathPara>
          </w:p>
        </w:tc>
        <w:tc>
          <w:tcPr>
            <w:tcW w:w="0" w:type="auto"/>
          </w:tcPr>
          <w:p w14:paraId="2B26EF89" w14:textId="77777777" w:rsidR="00DD6C2A" w:rsidRDefault="00000000">
            <w:pPr>
              <w:pStyle w:val="Compact"/>
            </w:pPr>
            <w:r>
              <w:t>tilgængelighedsloft pr. marked og måned</w:t>
            </w:r>
          </w:p>
        </w:tc>
        <w:tc>
          <w:tcPr>
            <w:tcW w:w="0" w:type="auto"/>
          </w:tcPr>
          <w:p w14:paraId="0FC015E4" w14:textId="77777777" w:rsidR="00DD6C2A" w:rsidRDefault="00000000">
            <w:pPr>
              <w:pStyle w:val="Compact"/>
            </w:pPr>
            <w:r>
              <w:t>MW el</w:t>
            </w:r>
          </w:p>
        </w:tc>
      </w:tr>
      <w:tr w:rsidR="00DD6C2A" w14:paraId="033011CA" w14:textId="77777777">
        <w:tc>
          <w:tcPr>
            <w:tcW w:w="0" w:type="auto"/>
          </w:tcPr>
          <w:p w14:paraId="4A337030" w14:textId="77777777" w:rsidR="00DD6C2A" w:rsidRDefault="00000000">
            <w:pPr>
              <w:pStyle w:val="Compact"/>
            </w:pPr>
            <m:oMathPara>
              <m:oMath>
                <m:sSub>
                  <m:sSubPr>
                    <m:ctrlPr>
                      <w:rPr>
                        <w:rFonts w:ascii="Cambria Math" w:hAnsi="Cambria Math"/>
                      </w:rPr>
                    </m:ctrlPr>
                  </m:sSubPr>
                  <m:e>
                    <m:r>
                      <w:rPr>
                        <w:rFonts w:ascii="Cambria Math" w:hAnsi="Cambria Math"/>
                      </w:rPr>
                      <m:t>k</m:t>
                    </m:r>
                  </m:e>
                  <m:sub>
                    <m:r>
                      <w:rPr>
                        <w:rFonts w:ascii="Cambria Math" w:hAnsi="Cambria Math"/>
                      </w:rPr>
                      <m:t>m</m:t>
                    </m:r>
                  </m:sub>
                </m:sSub>
              </m:oMath>
            </m:oMathPara>
          </w:p>
        </w:tc>
        <w:tc>
          <w:tcPr>
            <w:tcW w:w="0" w:type="auto"/>
          </w:tcPr>
          <w:p w14:paraId="3263AF84" w14:textId="77777777" w:rsidR="00DD6C2A" w:rsidRDefault="00000000">
            <w:pPr>
              <w:pStyle w:val="Compact"/>
            </w:pPr>
            <w:r>
              <w:t>skalering af systemandelen (§D.6)</w:t>
            </w:r>
          </w:p>
        </w:tc>
        <w:tc>
          <w:tcPr>
            <w:tcW w:w="0" w:type="auto"/>
          </w:tcPr>
          <w:p w14:paraId="355118C5" w14:textId="77777777" w:rsidR="00DD6C2A" w:rsidRDefault="00000000">
            <w:pPr>
              <w:pStyle w:val="Compact"/>
            </w:pPr>
            <w:r>
              <w:t>–</w:t>
            </w:r>
          </w:p>
        </w:tc>
      </w:tr>
      <w:tr w:rsidR="00DD6C2A" w14:paraId="0755A23B" w14:textId="77777777">
        <w:tc>
          <w:tcPr>
            <w:tcW w:w="0" w:type="auto"/>
          </w:tcPr>
          <w:p w14:paraId="66272C27" w14:textId="77777777" w:rsidR="00DD6C2A" w:rsidRDefault="00000000">
            <w:pPr>
              <w:pStyle w:val="Compact"/>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max</m:t>
                    </m:r>
                  </m:sup>
                </m:sSup>
              </m:oMath>
            </m:oMathPara>
          </w:p>
        </w:tc>
        <w:tc>
          <w:tcPr>
            <w:tcW w:w="0" w:type="auto"/>
          </w:tcPr>
          <w:p w14:paraId="07D5AFBD" w14:textId="77777777" w:rsidR="00DD6C2A" w:rsidRDefault="00000000">
            <w:pPr>
              <w:pStyle w:val="Compact"/>
            </w:pPr>
            <w:r>
              <w:t>nettilslutningens loft over samlet eloptag</w:t>
            </w:r>
          </w:p>
        </w:tc>
        <w:tc>
          <w:tcPr>
            <w:tcW w:w="0" w:type="auto"/>
          </w:tcPr>
          <w:p w14:paraId="2BC3886E" w14:textId="77777777" w:rsidR="00DD6C2A" w:rsidRDefault="00000000">
            <w:pPr>
              <w:pStyle w:val="Compact"/>
            </w:pPr>
            <w:r>
              <w:t>MW el</w:t>
            </w:r>
          </w:p>
        </w:tc>
      </w:tr>
    </w:tbl>
    <w:p w14:paraId="7B3D62BC" w14:textId="77777777" w:rsidR="00DD6C2A" w:rsidRDefault="00000000">
      <w:pPr>
        <w:pStyle w:val="Overskrift3"/>
      </w:pPr>
      <w:bookmarkStart w:id="14" w:name="billunds-værdier"/>
      <w:bookmarkEnd w:id="13"/>
      <w:r>
        <w:t>Billunds værdier</w:t>
      </w:r>
    </w:p>
    <w:tbl>
      <w:tblPr>
        <w:tblStyle w:val="Table"/>
        <w:tblW w:w="5000" w:type="pct"/>
        <w:tblLook w:val="0020" w:firstRow="1" w:lastRow="0" w:firstColumn="0" w:lastColumn="0" w:noHBand="0" w:noVBand="0"/>
      </w:tblPr>
      <w:tblGrid>
        <w:gridCol w:w="2229"/>
        <w:gridCol w:w="2973"/>
        <w:gridCol w:w="3824"/>
      </w:tblGrid>
      <w:tr w:rsidR="00DD6C2A" w14:paraId="08BE53FC"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7D01B410" w14:textId="77777777" w:rsidR="00DD6C2A" w:rsidRDefault="00000000">
            <w:pPr>
              <w:pStyle w:val="Compact"/>
            </w:pPr>
            <w:r>
              <w:t>Parameter</w:t>
            </w:r>
          </w:p>
        </w:tc>
        <w:tc>
          <w:tcPr>
            <w:tcW w:w="0" w:type="auto"/>
          </w:tcPr>
          <w:p w14:paraId="4565CE10" w14:textId="77777777" w:rsidR="00DD6C2A" w:rsidRDefault="00000000">
            <w:pPr>
              <w:pStyle w:val="Compact"/>
            </w:pPr>
            <w:r>
              <w:t>Værdi</w:t>
            </w:r>
          </w:p>
        </w:tc>
        <w:tc>
          <w:tcPr>
            <w:tcW w:w="0" w:type="auto"/>
          </w:tcPr>
          <w:p w14:paraId="6D9F0637" w14:textId="77777777" w:rsidR="00DD6C2A" w:rsidRDefault="00000000">
            <w:pPr>
              <w:pStyle w:val="Compact"/>
            </w:pPr>
            <w:r>
              <w:t>Kilde</w:t>
            </w:r>
          </w:p>
        </w:tc>
      </w:tr>
      <w:tr w:rsidR="00DD6C2A" w:rsidRPr="00FC1325" w14:paraId="09C1CDE3" w14:textId="77777777">
        <w:tc>
          <w:tcPr>
            <w:tcW w:w="0" w:type="auto"/>
          </w:tcPr>
          <w:p w14:paraId="08A8A286" w14:textId="77777777" w:rsidR="00DD6C2A" w:rsidRPr="00FC1325" w:rsidRDefault="00000000">
            <w:pPr>
              <w:pStyle w:val="Compact"/>
              <w:rPr>
                <w:lang w:val="en-US"/>
              </w:rPr>
            </w:pPr>
            <m:oMath>
              <m:sSup>
                <m:sSupPr>
                  <m:ctrlPr>
                    <w:rPr>
                      <w:rFonts w:ascii="Cambria Math" w:hAnsi="Cambria Math"/>
                    </w:rPr>
                  </m:ctrlPr>
                </m:sSupPr>
                <m:e>
                  <m:r>
                    <w:rPr>
                      <w:rFonts w:ascii="Cambria Math" w:hAnsi="Cambria Math"/>
                    </w:rPr>
                    <m:t>τ</m:t>
                  </m:r>
                </m:e>
                <m:sup>
                  <m:r>
                    <m:rPr>
                      <m:nor/>
                    </m:rPr>
                    <w:rPr>
                      <w:lang w:val="en-US"/>
                    </w:rPr>
                    <m:t>cons</m:t>
                  </m:r>
                </m:sup>
              </m:sSup>
            </m:oMath>
            <w:r w:rsidRPr="00FC1325">
              <w:rPr>
                <w:lang w:val="en-US"/>
              </w:rPr>
              <w:t xml:space="preserve">, </w:t>
            </w:r>
            <m:oMath>
              <m:sSup>
                <m:sSupPr>
                  <m:ctrlPr>
                    <w:rPr>
                      <w:rFonts w:ascii="Cambria Math" w:hAnsi="Cambria Math"/>
                    </w:rPr>
                  </m:ctrlPr>
                </m:sSupPr>
                <m:e>
                  <m:r>
                    <w:rPr>
                      <w:rFonts w:ascii="Cambria Math" w:hAnsi="Cambria Math"/>
                    </w:rPr>
                    <m:t>τ</m:t>
                  </m:r>
                </m:e>
                <m:sup>
                  <m:r>
                    <m:rPr>
                      <m:nor/>
                    </m:rPr>
                    <w:rPr>
                      <w:lang w:val="en-US"/>
                    </w:rPr>
                    <m:t>prod</m:t>
                  </m:r>
                </m:sup>
              </m:sSup>
            </m:oMath>
            <w:r w:rsidRPr="00FC1325">
              <w:rPr>
                <w:lang w:val="en-US"/>
              </w:rPr>
              <w:t xml:space="preserve">, </w:t>
            </w:r>
            <m:oMath>
              <m:sSup>
                <m:sSupPr>
                  <m:ctrlPr>
                    <w:rPr>
                      <w:rFonts w:ascii="Cambria Math" w:hAnsi="Cambria Math"/>
                    </w:rPr>
                  </m:ctrlPr>
                </m:sSupPr>
                <m:e>
                  <m:r>
                    <w:rPr>
                      <w:rFonts w:ascii="Cambria Math" w:hAnsi="Cambria Math"/>
                    </w:rPr>
                    <m:t>τ</m:t>
                  </m:r>
                </m:e>
                <m:sup>
                  <m:r>
                    <m:rPr>
                      <m:nor/>
                    </m:rPr>
                    <w:rPr>
                      <w:lang w:val="en-US"/>
                    </w:rPr>
                    <m:t>tax</m:t>
                  </m:r>
                </m:sup>
              </m:sSup>
            </m:oMath>
          </w:p>
        </w:tc>
        <w:tc>
          <w:tcPr>
            <w:tcW w:w="0" w:type="auto"/>
          </w:tcPr>
          <w:p w14:paraId="486F9617" w14:textId="77777777" w:rsidR="00DD6C2A" w:rsidRDefault="00000000">
            <w:pPr>
              <w:pStyle w:val="Compact"/>
            </w:pPr>
            <w:r>
              <w:t>128,2 / 4,1 / 4,0 kr./MWh</w:t>
            </w:r>
          </w:p>
        </w:tc>
        <w:tc>
          <w:tcPr>
            <w:tcW w:w="0" w:type="auto"/>
          </w:tcPr>
          <w:p w14:paraId="7BDDDF05" w14:textId="77777777" w:rsidR="00DD6C2A" w:rsidRPr="00FC1325" w:rsidRDefault="00000000">
            <w:pPr>
              <w:pStyle w:val="Compact"/>
              <w:rPr>
                <w:lang w:val="en-US"/>
              </w:rPr>
            </w:pPr>
            <w:r w:rsidRPr="00FC1325">
              <w:rPr>
                <w:lang w:val="en-US"/>
              </w:rPr>
              <w:t>marginal A-høj-sats, casefil</w:t>
            </w:r>
          </w:p>
        </w:tc>
      </w:tr>
      <w:tr w:rsidR="00DD6C2A" w14:paraId="293B4507" w14:textId="77777777">
        <w:tc>
          <w:tcPr>
            <w:tcW w:w="0" w:type="auto"/>
          </w:tcPr>
          <w:p w14:paraId="6B0435BC" w14:textId="77777777" w:rsidR="00DD6C2A" w:rsidRDefault="00000000">
            <w:pPr>
              <w:pStyle w:val="Compact"/>
            </w:pPr>
            <m:oMath>
              <m:sSup>
                <m:sSupPr>
                  <m:ctrlPr>
                    <w:rPr>
                      <w:rFonts w:ascii="Cambria Math" w:hAnsi="Cambria Math"/>
                    </w:rPr>
                  </m:ctrlPr>
                </m:sSupPr>
                <m:e>
                  <m:r>
                    <w:rPr>
                      <w:rFonts w:ascii="Cambria Math" w:hAnsi="Cambria Math"/>
                    </w:rPr>
                    <m:t>π</m:t>
                  </m:r>
                </m:e>
                <m:sup>
                  <m:r>
                    <m:rPr>
                      <m:nor/>
                    </m:rPr>
                    <m:t>fuel</m:t>
                  </m:r>
                </m:sup>
              </m:sSup>
            </m:oMath>
            <w:r>
              <w:t xml:space="preserve"> halm / flis / gas</w:t>
            </w:r>
          </w:p>
        </w:tc>
        <w:tc>
          <w:tcPr>
            <w:tcW w:w="0" w:type="auto"/>
          </w:tcPr>
          <w:p w14:paraId="1B8E56F3" w14:textId="77777777" w:rsidR="00DD6C2A" w:rsidRDefault="00000000">
            <w:pPr>
              <w:pStyle w:val="Compact"/>
            </w:pPr>
            <w:r>
              <w:t>204,6 / 195,8 / 550 kr./MWh</w:t>
            </w:r>
          </w:p>
        </w:tc>
        <w:tc>
          <w:tcPr>
            <w:tcW w:w="0" w:type="auto"/>
          </w:tcPr>
          <w:p w14:paraId="3EAA6040" w14:textId="77777777" w:rsidR="00DD6C2A" w:rsidRDefault="00000000">
            <w:pPr>
              <w:pStyle w:val="Compact"/>
            </w:pPr>
            <w:r>
              <w:t>casefil, med kildeangivelse</w:t>
            </w:r>
          </w:p>
        </w:tc>
      </w:tr>
      <w:tr w:rsidR="00DD6C2A" w14:paraId="529A5111" w14:textId="77777777">
        <w:tc>
          <w:tcPr>
            <w:tcW w:w="0" w:type="auto"/>
          </w:tcPr>
          <w:p w14:paraId="61D3E5D9" w14:textId="77777777" w:rsidR="00DD6C2A" w:rsidRDefault="00000000">
            <w:pPr>
              <w:pStyle w:val="Compact"/>
            </w:pPr>
            <m:oMathPara>
              <m:oMath>
                <m:r>
                  <w:rPr>
                    <w:rFonts w:ascii="Cambria Math" w:hAnsi="Cambria Math"/>
                  </w:rPr>
                  <m:t>μ</m:t>
                </m:r>
              </m:oMath>
            </m:oMathPara>
          </w:p>
        </w:tc>
        <w:tc>
          <w:tcPr>
            <w:tcW w:w="0" w:type="auto"/>
          </w:tcPr>
          <w:p w14:paraId="19259A8A" w14:textId="77777777" w:rsidR="00DD6C2A" w:rsidRDefault="00000000">
            <w:pPr>
              <w:pStyle w:val="Compact"/>
            </w:pPr>
            <w:r>
              <w:t>500 kr./MWh</w:t>
            </w:r>
          </w:p>
        </w:tc>
        <w:tc>
          <w:tcPr>
            <w:tcW w:w="0" w:type="auto"/>
          </w:tcPr>
          <w:p w14:paraId="52A65867" w14:textId="77777777" w:rsidR="00DD6C2A" w:rsidRDefault="00000000">
            <w:pPr>
              <w:pStyle w:val="Compact"/>
            </w:pPr>
            <w:r>
              <w:t>Billunds budregel</w:t>
            </w:r>
          </w:p>
        </w:tc>
      </w:tr>
      <w:tr w:rsidR="00DD6C2A" w14:paraId="1056A684" w14:textId="77777777">
        <w:tc>
          <w:tcPr>
            <w:tcW w:w="0" w:type="auto"/>
          </w:tcPr>
          <w:p w14:paraId="0524D75D" w14:textId="77777777" w:rsidR="00DD6C2A" w:rsidRDefault="00000000">
            <w:pPr>
              <w:pStyle w:val="Compact"/>
            </w:pPr>
            <m:oMath>
              <m:sSub>
                <m:sSubPr>
                  <m:ctrlPr>
                    <w:rPr>
                      <w:rFonts w:ascii="Cambria Math" w:hAnsi="Cambria Math"/>
                    </w:rPr>
                  </m:ctrlPr>
                </m:sSubPr>
                <m:e>
                  <m:r>
                    <w:rPr>
                      <w:rFonts w:ascii="Cambria Math" w:hAnsi="Cambria Math"/>
                    </w:rPr>
                    <m:t>R</m:t>
                  </m:r>
                </m:e>
                <m:sub>
                  <m:r>
                    <m:rPr>
                      <m:nor/>
                    </m:rPr>
                    <m:t>vp_luft_vand</m:t>
                  </m:r>
                </m:sub>
              </m:sSub>
            </m:oMath>
            <w:r>
              <w:t xml:space="preserve">, </w:t>
            </w:r>
            <m:oMath>
              <m:sSup>
                <m:sSupPr>
                  <m:ctrlPr>
                    <w:rPr>
                      <w:rFonts w:ascii="Cambria Math" w:hAnsi="Cambria Math"/>
                    </w:rPr>
                  </m:ctrlPr>
                </m:sSupPr>
                <m:e>
                  <m:r>
                    <w:rPr>
                      <w:rFonts w:ascii="Cambria Math" w:hAnsi="Cambria Math"/>
                    </w:rPr>
                    <m:t>R</m:t>
                  </m:r>
                </m:e>
                <m:sup>
                  <m:r>
                    <m:rPr>
                      <m:nor/>
                    </m:rPr>
                    <m:t>tot</m:t>
                  </m:r>
                </m:sup>
              </m:sSup>
            </m:oMath>
          </w:p>
        </w:tc>
        <w:tc>
          <w:tcPr>
            <w:tcW w:w="0" w:type="auto"/>
          </w:tcPr>
          <w:p w14:paraId="7166CA9F" w14:textId="77777777" w:rsidR="00DD6C2A" w:rsidRDefault="00000000">
            <w:pPr>
              <w:pStyle w:val="Compact"/>
            </w:pPr>
            <w:r>
              <w:t>5,52 / 17,52 MW</w:t>
            </w:r>
          </w:p>
        </w:tc>
        <w:tc>
          <w:tcPr>
            <w:tcW w:w="0" w:type="auto"/>
          </w:tcPr>
          <w:p w14:paraId="0F782CAD" w14:textId="77777777" w:rsidR="00DD6C2A" w:rsidRDefault="00000000">
            <w:pPr>
              <w:pStyle w:val="Compact"/>
            </w:pPr>
            <w:r>
              <w:t>prækvalifikation (John, 26/8 2026)</w:t>
            </w:r>
          </w:p>
        </w:tc>
      </w:tr>
      <w:tr w:rsidR="00DD6C2A" w14:paraId="5141BDA4" w14:textId="77777777">
        <w:tc>
          <w:tcPr>
            <w:tcW w:w="0" w:type="auto"/>
          </w:tcPr>
          <w:p w14:paraId="673EDC3C" w14:textId="77777777" w:rsidR="00DD6C2A" w:rsidRDefault="00000000">
            <w:pPr>
              <w:pStyle w:val="Compact"/>
            </w:pPr>
            <m:oMath>
              <m:sSub>
                <m:sSubPr>
                  <m:ctrlPr>
                    <w:rPr>
                      <w:rFonts w:ascii="Cambria Math" w:hAnsi="Cambria Math"/>
                    </w:rPr>
                  </m:ctrlPr>
                </m:sSubPr>
                <m:e>
                  <m:r>
                    <w:rPr>
                      <w:rFonts w:ascii="Cambria Math" w:hAnsi="Cambria Math"/>
                    </w:rPr>
                    <m:t>θ</m:t>
                  </m:r>
                </m:e>
                <m:sub>
                  <m:r>
                    <m:rPr>
                      <m:nor/>
                    </m:rPr>
                    <m:t>aFRR</m:t>
                  </m:r>
                </m:sub>
              </m:sSub>
            </m:oMath>
            <w:r>
              <w:t xml:space="preserve">, </w:t>
            </w:r>
            <m:oMath>
              <m:sSub>
                <m:sSubPr>
                  <m:ctrlPr>
                    <w:rPr>
                      <w:rFonts w:ascii="Cambria Math" w:hAnsi="Cambria Math"/>
                    </w:rPr>
                  </m:ctrlPr>
                </m:sSubPr>
                <m:e>
                  <m:r>
                    <w:rPr>
                      <w:rFonts w:ascii="Cambria Math" w:hAnsi="Cambria Math"/>
                    </w:rPr>
                    <m:t>θ</m:t>
                  </m:r>
                </m:e>
                <m:sub>
                  <m:r>
                    <m:rPr>
                      <m:nor/>
                    </m:rPr>
                    <m:t>mFRR</m:t>
                  </m:r>
                </m:sub>
              </m:sSub>
            </m:oMath>
          </w:p>
        </w:tc>
        <w:tc>
          <w:tcPr>
            <w:tcW w:w="0" w:type="auto"/>
          </w:tcPr>
          <w:p w14:paraId="7193D22B" w14:textId="77777777" w:rsidR="00DD6C2A" w:rsidRDefault="00000000">
            <w:pPr>
              <w:pStyle w:val="Compact"/>
            </w:pPr>
            <w:r>
              <w:t>75 / 300 kr./MW/h</w:t>
            </w:r>
          </w:p>
        </w:tc>
        <w:tc>
          <w:tcPr>
            <w:tcW w:w="0" w:type="auto"/>
          </w:tcPr>
          <w:p w14:paraId="4EF2BCCC" w14:textId="77777777" w:rsidR="00DD6C2A" w:rsidRDefault="00000000">
            <w:pPr>
              <w:pStyle w:val="Compact"/>
            </w:pPr>
            <w:r>
              <w:t>Spor A, kalibreret på 1. kvartal 2026</w:t>
            </w:r>
          </w:p>
        </w:tc>
      </w:tr>
      <w:tr w:rsidR="00DD6C2A" w14:paraId="1F9E3121" w14:textId="77777777">
        <w:tc>
          <w:tcPr>
            <w:tcW w:w="0" w:type="auto"/>
          </w:tcPr>
          <w:p w14:paraId="62152D1E" w14:textId="77777777" w:rsidR="00DD6C2A" w:rsidRDefault="00000000">
            <w:pPr>
              <w:pStyle w:val="Compact"/>
            </w:pPr>
            <m:oMath>
              <m:sSub>
                <m:sSubPr>
                  <m:ctrlPr>
                    <w:rPr>
                      <w:rFonts w:ascii="Cambria Math" w:hAnsi="Cambria Math"/>
                    </w:rPr>
                  </m:ctrlPr>
                </m:sSubPr>
                <m:e>
                  <m:r>
                    <w:rPr>
                      <w:rFonts w:ascii="Cambria Math" w:hAnsi="Cambria Math"/>
                    </w:rPr>
                    <m:t>B</m:t>
                  </m:r>
                </m:e>
                <m:sub>
                  <m:r>
                    <m:rPr>
                      <m:nor/>
                    </m:rPr>
                    <m:t>aFRR</m:t>
                  </m:r>
                </m:sub>
              </m:sSub>
            </m:oMath>
            <w:r>
              <w:t xml:space="preserve">, </w:t>
            </w:r>
            <m:oMath>
              <m:sSub>
                <m:sSubPr>
                  <m:ctrlPr>
                    <w:rPr>
                      <w:rFonts w:ascii="Cambria Math" w:hAnsi="Cambria Math"/>
                    </w:rPr>
                  </m:ctrlPr>
                </m:sSubPr>
                <m:e>
                  <m:r>
                    <w:rPr>
                      <w:rFonts w:ascii="Cambria Math" w:hAnsi="Cambria Math"/>
                    </w:rPr>
                    <m:t>B</m:t>
                  </m:r>
                </m:e>
                <m:sub>
                  <m:r>
                    <m:rPr>
                      <m:nor/>
                    </m:rPr>
                    <m:t>mFRR</m:t>
                  </m:r>
                </m:sub>
              </m:sSub>
            </m:oMath>
          </w:p>
        </w:tc>
        <w:tc>
          <w:tcPr>
            <w:tcW w:w="0" w:type="auto"/>
          </w:tcPr>
          <w:p w14:paraId="6170D15B" w14:textId="77777777" w:rsidR="00DD6C2A" w:rsidRDefault="00000000">
            <w:pPr>
              <w:pStyle w:val="Compact"/>
            </w:pPr>
            <w:r>
              <w:t>2,82 / 4,46 MW</w:t>
            </w:r>
          </w:p>
        </w:tc>
        <w:tc>
          <w:tcPr>
            <w:tcW w:w="0" w:type="auto"/>
          </w:tcPr>
          <w:p w14:paraId="401C7AC2" w14:textId="77777777" w:rsidR="00DD6C2A" w:rsidRDefault="00000000">
            <w:pPr>
              <w:pStyle w:val="Compact"/>
            </w:pPr>
            <w:r>
              <w:t>Spor A, kalibreret på 1. kvartal 2026</w:t>
            </w:r>
          </w:p>
        </w:tc>
      </w:tr>
    </w:tbl>
    <w:p w14:paraId="12CF91DD" w14:textId="77777777" w:rsidR="00DD6C2A" w:rsidRDefault="00000000">
      <w:pPr>
        <w:pStyle w:val="Overskrift2"/>
      </w:pPr>
      <w:bookmarkStart w:id="15" w:name="d.4-målfunktion"/>
      <w:bookmarkEnd w:id="9"/>
      <w:bookmarkEnd w:id="14"/>
      <w:r>
        <w:t>D.4 Målfunktion</w:t>
      </w:r>
    </w:p>
    <w:p w14:paraId="401B7AB7" w14:textId="77777777" w:rsidR="00DD6C2A" w:rsidRDefault="00000000">
      <w:pPr>
        <w:pStyle w:val="Overskrift3"/>
      </w:pPr>
      <w:bookmarkStart w:id="16" w:name="marginalomkostning-pr.-mwh-varme"/>
      <w:r>
        <w:t>Marginalomkostning pr. MWh varme</w:t>
      </w:r>
    </w:p>
    <w:p w14:paraId="793F977E" w14:textId="77777777" w:rsidR="00DD6C2A" w:rsidRDefault="00000000">
      <w:pPr>
        <w:pStyle w:val="FirstParagraph"/>
      </w:pPr>
      <w:r>
        <w:t xml:space="preserve">Hver enhed får en tidsvarierende marginalomkostning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 kr. pr. MWh varme (</w:t>
      </w:r>
      <w:r>
        <w:rPr>
          <w:rStyle w:val="VerbatimChar"/>
        </w:rPr>
        <w:t>src/model.py</w:t>
      </w:r>
      <w:r>
        <w:t xml:space="preserve">, </w:t>
      </w:r>
      <w:r>
        <w:rPr>
          <w:rStyle w:val="VerbatimChar"/>
        </w:rPr>
        <w:t>compute_marginal_cost</w:t>
      </w:r>
      <w:r>
        <w:t>).</w:t>
      </w:r>
    </w:p>
    <w:p w14:paraId="17A3B4E3" w14:textId="77777777" w:rsidR="00DD6C2A" w:rsidRDefault="00000000">
      <w:pPr>
        <w:pStyle w:val="Brdtekst"/>
      </w:pPr>
      <w:r>
        <w:t>Brændselsenheder (biomasse, gaskedel, gasmotor):</w:t>
      </w:r>
    </w:p>
    <w:p w14:paraId="7E5F2288" w14:textId="77777777" w:rsidR="00DD6C2A" w:rsidRDefault="00000000">
      <w:pPr>
        <w:pStyle w:val="Brdteks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π</m:t>
                  </m:r>
                </m:e>
                <m:sub>
                  <m:r>
                    <w:rPr>
                      <w:rFonts w:ascii="Cambria Math" w:hAnsi="Cambria Math"/>
                    </w:rPr>
                    <m:t>i</m:t>
                  </m:r>
                </m:sub>
                <m:sup>
                  <m:r>
                    <m:rPr>
                      <m:nor/>
                    </m:rPr>
                    <m:t>fuel</m:t>
                  </m:r>
                </m:sup>
              </m:sSub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π</m:t>
                  </m:r>
                </m:e>
                <m:sup>
                  <m:r>
                    <m:rPr>
                      <m:nor/>
                    </m:rPr>
                    <m:t>EUA</m:t>
                  </m:r>
                </m:sup>
              </m:sSup>
            </m:num>
            <m:den>
              <m:sSub>
                <m:sSubPr>
                  <m:ctrlPr>
                    <w:rPr>
                      <w:rFonts w:ascii="Cambria Math" w:hAnsi="Cambria Math"/>
                    </w:rPr>
                  </m:ctrlPr>
                </m:sSubPr>
                <m:e>
                  <m:r>
                    <w:rPr>
                      <w:rFonts w:ascii="Cambria Math" w:hAnsi="Cambria Math"/>
                    </w:rPr>
                    <m:t>η</m:t>
                  </m:r>
                </m:e>
                <m:sub>
                  <m:r>
                    <w:rPr>
                      <w:rFonts w:ascii="Cambria Math" w:hAnsi="Cambria Math"/>
                    </w:rPr>
                    <m:t>i</m:t>
                  </m:r>
                </m:sub>
              </m:sSub>
            </m:den>
          </m:f>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var</m:t>
              </m:r>
            </m:sup>
          </m:sSubSup>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m:t>spot</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m:rPr>
                      <m:nor/>
                    </m:rPr>
                    <m:t>prod</m:t>
                  </m:r>
                </m:sup>
              </m:sSup>
            </m:e>
          </m:d>
        </m:oMath>
      </m:oMathPara>
    </w:p>
    <w:p w14:paraId="22BCB2D8" w14:textId="77777777" w:rsidR="00DD6C2A" w:rsidRDefault="00000000">
      <w:pPr>
        <w:pStyle w:val="FirstParagraph"/>
      </w:pPr>
      <w:r>
        <w:t xml:space="preserve">Det sidste led er kraftvarmens elsalg og er kun med for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&gt;</m:t>
        </m:r>
        <m:r>
          <w:rPr>
            <w:rFonts w:ascii="Cambria Math" w:hAnsi="Cambria Math"/>
          </w:rPr>
          <m:t>0</m:t>
        </m:r>
      </m:oMath>
      <w:r>
        <w:t>.</w:t>
      </w:r>
    </w:p>
    <w:p w14:paraId="3C25D0A0" w14:textId="77777777" w:rsidR="00DD6C2A" w:rsidRDefault="00000000">
      <w:pPr>
        <w:pStyle w:val="Brdtekst"/>
      </w:pPr>
      <w:r>
        <w:t>El-forbrugende enheder (varmepumpe, elkedel):</w:t>
      </w:r>
    </w:p>
    <w:p w14:paraId="11C160E5" w14:textId="77777777" w:rsidR="00DD6C2A" w:rsidRPr="00FC1325" w:rsidRDefault="00000000">
      <w:pPr>
        <w:pStyle w:val="Brdtekst"/>
        <w:rPr>
          <w:lang w:val="en-US"/>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f>
            <m:fPr>
              <m:ctrlPr>
                <w:rPr>
                  <w:rFonts w:ascii="Cambria Math" w:hAnsi="Cambria Math"/>
                </w:rPr>
              </m:ctrlPr>
            </m:fPr>
            <m:num>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w:rPr>
                      <w:lang w:val="en-US"/>
                    </w:rPr>
                    <m:t>spot</m:t>
                  </m:r>
                </m:sup>
              </m:sSubSup>
              <m:r>
                <m:rPr>
                  <m:sty m:val="p"/>
                </m:rPr>
                <w:rPr>
                  <w:rFonts w:ascii="Cambria Math" w:hAnsi="Cambria Math"/>
                  <w:lang w:val="en-US"/>
                </w:rPr>
                <m:t>+</m:t>
              </m:r>
              <m:sSubSup>
                <m:sSubSupPr>
                  <m:ctrlPr>
                    <w:rPr>
                      <w:rFonts w:ascii="Cambria Math" w:hAnsi="Cambria Math"/>
                    </w:rPr>
                  </m:ctrlPr>
                </m:sSubSupPr>
                <m:e>
                  <m:r>
                    <w:rPr>
                      <w:rFonts w:ascii="Cambria Math" w:hAnsi="Cambria Math"/>
                    </w:rPr>
                    <m:t>τ</m:t>
                  </m:r>
                </m:e>
                <m:sub>
                  <m:r>
                    <w:rPr>
                      <w:rFonts w:ascii="Cambria Math" w:hAnsi="Cambria Math"/>
                    </w:rPr>
                    <m:t>t</m:t>
                  </m:r>
                </m:sub>
                <m:sup>
                  <m:r>
                    <m:rPr>
                      <m:nor/>
                    </m:rPr>
                    <w:rPr>
                      <w:lang w:val="en-US"/>
                    </w:rPr>
                    <m:t>cons</m:t>
                  </m:r>
                </m:sup>
              </m:sSubSup>
              <m:r>
                <m:rPr>
                  <m:sty m:val="p"/>
                </m:rPr>
                <w:rPr>
                  <w:rFonts w:ascii="Cambria Math" w:hAnsi="Cambria Math"/>
                  <w:lang w:val="en-US"/>
                </w:rPr>
                <m:t>+</m:t>
              </m:r>
              <m:sSup>
                <m:sSupPr>
                  <m:ctrlPr>
                    <w:rPr>
                      <w:rFonts w:ascii="Cambria Math" w:hAnsi="Cambria Math"/>
                    </w:rPr>
                  </m:ctrlPr>
                </m:sSupPr>
                <m:e>
                  <m:r>
                    <w:rPr>
                      <w:rFonts w:ascii="Cambria Math" w:hAnsi="Cambria Math"/>
                    </w:rPr>
                    <m:t>τ</m:t>
                  </m:r>
                </m:e>
                <m:sup>
                  <m:r>
                    <m:rPr>
                      <m:nor/>
                    </m:rPr>
                    <w:rPr>
                      <w:lang w:val="en-US"/>
                    </w:rPr>
                    <m:t>tax</m:t>
                  </m:r>
                </m:sup>
              </m:sSup>
            </m:num>
            <m:den>
              <m:sSub>
                <m:sSubPr>
                  <m:ctrlPr>
                    <w:rPr>
                      <w:rFonts w:ascii="Cambria Math" w:hAnsi="Cambria Math"/>
                    </w:rPr>
                  </m:ctrlPr>
                </m:sSubPr>
                <m:e>
                  <m:r>
                    <m:rPr>
                      <m:nor/>
                    </m:rPr>
                    <w:rPr>
                      <w:lang w:val="en-US"/>
                    </w:rPr>
                    <m:t>COP</m:t>
                  </m:r>
                </m:e>
                <m:sub>
                  <m:r>
                    <w:rPr>
                      <w:rFonts w:ascii="Cambria Math" w:hAnsi="Cambria Math"/>
                    </w:rPr>
                    <m:t>i</m:t>
                  </m:r>
                  <m:r>
                    <m:rPr>
                      <m:sty m:val="p"/>
                    </m:rPr>
                    <w:rPr>
                      <w:rFonts w:ascii="Cambria Math" w:hAnsi="Cambria Math"/>
                      <w:lang w:val="en-US"/>
                    </w:rPr>
                    <m:t>,</m:t>
                  </m:r>
                  <m:r>
                    <w:rPr>
                      <w:rFonts w:ascii="Cambria Math" w:hAnsi="Cambria Math"/>
                    </w:rPr>
                    <m:t>t</m:t>
                  </m:r>
                </m:sub>
              </m:sSub>
            </m:den>
          </m:f>
          <m:r>
            <m:rPr>
              <m:sty m:val="p"/>
            </m:rPr>
            <w:rPr>
              <w:rFonts w:ascii="Cambria Math" w:hAnsi="Cambria Math"/>
              <w:lang w:val="en-US"/>
            </w:rPr>
            <m:t>+</m:t>
          </m:r>
          <m:sSubSup>
            <m:sSubSupPr>
              <m:ctrlPr>
                <w:rPr>
                  <w:rFonts w:ascii="Cambria Math" w:hAnsi="Cambria Math"/>
                </w:rPr>
              </m:ctrlPr>
            </m:sSubSupPr>
            <m:e>
              <m:r>
                <w:rPr>
                  <w:rFonts w:ascii="Cambria Math" w:hAnsi="Cambria Math"/>
                </w:rPr>
                <m:t>c</m:t>
              </m:r>
            </m:e>
            <m:sub>
              <m:r>
                <w:rPr>
                  <w:rFonts w:ascii="Cambria Math" w:hAnsi="Cambria Math"/>
                </w:rPr>
                <m:t>i</m:t>
              </m:r>
            </m:sub>
            <m:sup>
              <m:r>
                <m:rPr>
                  <m:nor/>
                </m:rPr>
                <w:rPr>
                  <w:lang w:val="en-US"/>
                </w:rPr>
                <m:t>var</m:t>
              </m:r>
            </m:sup>
          </m:sSubSup>
        </m:oMath>
      </m:oMathPara>
    </w:p>
    <w:p w14:paraId="42AEF1B4" w14:textId="77777777" w:rsidR="00DD6C2A" w:rsidRDefault="00000000">
      <w:pPr>
        <w:pStyle w:val="FirstParagraph"/>
      </w:pPr>
      <w:r>
        <w:t xml:space="preserve">Overskudsvarme koster den aftalte pris </w:t>
      </w:r>
      <m:oMath>
        <m:sSup>
          <m:sSupPr>
            <m:ctrlPr>
              <w:rPr>
                <w:rFonts w:ascii="Cambria Math" w:hAnsi="Cambria Math"/>
              </w:rPr>
            </m:ctrlPr>
          </m:sSupPr>
          <m:e>
            <m:r>
              <w:rPr>
                <w:rFonts w:ascii="Cambria Math" w:hAnsi="Cambria Math"/>
              </w:rPr>
              <m:t>π</m:t>
            </m:r>
          </m:e>
          <m:sup>
            <m:r>
              <m:rPr>
                <m:nor/>
              </m:rPr>
              <m:t>wh</m:t>
            </m:r>
          </m:sup>
        </m:sSup>
      </m:oMath>
      <w:r>
        <w:t xml:space="preserve"> plus </w:t>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var</m:t>
            </m:r>
          </m:sup>
        </m:sSubSup>
      </m:oMath>
      <w:r>
        <w:t xml:space="preserve">. Solvarme koster kun </w:t>
      </w:r>
      <m:oMath>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var</m:t>
            </m:r>
          </m:sup>
        </m:sSubSup>
      </m:oMath>
      <w:r>
        <w:t xml:space="preserve"> og begrænses af sin produktionsprofil.</w:t>
      </w:r>
    </w:p>
    <w:p w14:paraId="4C7B6F4A" w14:textId="77777777" w:rsidR="00DD6C2A" w:rsidRDefault="00000000">
      <w:pPr>
        <w:pStyle w:val="Overskrift3"/>
      </w:pPr>
      <w:bookmarkStart w:id="17" w:name="objektiv"/>
      <w:bookmarkEnd w:id="16"/>
      <w:r>
        <w:lastRenderedPageBreak/>
        <w:t>Objektiv</w:t>
      </w:r>
    </w:p>
    <w:p w14:paraId="36694F1D" w14:textId="77777777" w:rsidR="00DD6C2A" w:rsidRDefault="00000000">
      <w:pPr>
        <w:pStyle w:val="FirstParagraph"/>
      </w:pPr>
      <w:r>
        <w:t>Modellen minimerer den samlede driftsomkostning over perioden:</w:t>
      </w:r>
    </w:p>
    <w:p w14:paraId="010CCE3A" w14:textId="77777777" w:rsidR="00DD6C2A" w:rsidRPr="00FC1325" w:rsidRDefault="00000000">
      <w:pPr>
        <w:pStyle w:val="Brdtekst"/>
        <w:rPr>
          <w:lang w:val="en-US"/>
        </w:rPr>
      </w:pPr>
      <m:oMathPara>
        <m:oMathParaPr>
          <m:jc m:val="center"/>
        </m:oMathParaPr>
        <m:oMath>
          <m:r>
            <m:rPr>
              <m:sty m:val="p"/>
            </m:rPr>
            <w:rPr>
              <w:rFonts w:ascii="Cambria Math" w:hAnsi="Cambria Math"/>
              <w:lang w:val="en-US"/>
            </w:rPr>
            <m:t>min</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n-US"/>
                    </w:rPr>
                    <m:t>​</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lang w:val="en-US"/>
                        </w:rPr>
                        <m:t>,</m:t>
                      </m:r>
                      <m:r>
                        <w:rPr>
                          <w:rFonts w:ascii="Cambria Math" w:hAnsi="Cambria Math"/>
                        </w:rPr>
                        <m:t>t</m:t>
                      </m:r>
                    </m:sub>
                  </m:sSub>
                </m:e>
              </m:nary>
            </m:e>
          </m:nary>
          <m:r>
            <w:rPr>
              <w:rFonts w:ascii="Cambria Math" w:hAnsi="Cambria Math"/>
              <w:lang w:val="en-US"/>
            </w:rPr>
            <m:t> </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m:rPr>
                          <m:nor/>
                        </m:rPr>
                        <w:rPr>
                          <w:lang w:val="en-US"/>
                        </w:rPr>
                        <m:t>UC</m:t>
                      </m:r>
                    </m:sup>
                  </m:sSup>
                </m:sub>
                <m:sup>
                  <m:r>
                    <w:rPr>
                      <w:rFonts w:ascii="Cambria Math" w:hAnsi="Cambria Math"/>
                      <w:lang w:val="en-US"/>
                    </w:rPr>
                    <m:t>​</m:t>
                  </m:r>
                </m:sup>
                <m:e>
                  <m:sSubSup>
                    <m:sSubSupPr>
                      <m:ctrlPr>
                        <w:rPr>
                          <w:rFonts w:ascii="Cambria Math" w:hAnsi="Cambria Math"/>
                        </w:rPr>
                      </m:ctrlPr>
                    </m:sSubSupPr>
                    <m:e>
                      <m:r>
                        <w:rPr>
                          <w:rFonts w:ascii="Cambria Math" w:hAnsi="Cambria Math"/>
                        </w:rPr>
                        <m:t>c</m:t>
                      </m:r>
                    </m:e>
                    <m:sub>
                      <m:r>
                        <w:rPr>
                          <w:rFonts w:ascii="Cambria Math" w:hAnsi="Cambria Math"/>
                        </w:rPr>
                        <m:t>i</m:t>
                      </m:r>
                    </m:sub>
                    <m:sup>
                      <m:r>
                        <m:rPr>
                          <m:nor/>
                        </m:rPr>
                        <w:rPr>
                          <w:lang w:val="en-US"/>
                        </w:rPr>
                        <m:t>start</m:t>
                      </m:r>
                    </m:sup>
                  </m:sSubSup>
                </m:e>
              </m:nary>
            </m:e>
          </m:nary>
          <m:r>
            <w:rPr>
              <w:rFonts w:ascii="Cambria Math" w:hAnsi="Cambria Math"/>
              <w:lang w:val="en-US"/>
            </w:rPr>
            <m:t>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lang w:val="en-US"/>
                </w:rPr>
                <m:t>,</m:t>
              </m:r>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w:rPr>
                              <w:rFonts w:ascii="Cambria Math" w:hAnsi="Cambria Math"/>
                            </w:rPr>
                            <m:t>m</m:t>
                          </m:r>
                        </m:sup>
                      </m:sSup>
                    </m:sub>
                    <m:sup>
                      <m:r>
                        <w:rPr>
                          <w:rFonts w:ascii="Cambria Math" w:hAnsi="Cambria Math"/>
                          <w:lang w:val="en-US"/>
                        </w:rPr>
                        <m:t>​</m:t>
                      </m:r>
                    </m:sup>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lang w:val="en-US"/>
                                </w:rPr>
                                <m:t>,</m:t>
                              </m:r>
                              <m:r>
                                <w:rPr>
                                  <w:rFonts w:ascii="Cambria Math" w:hAnsi="Cambria Math"/>
                                </w:rPr>
                                <m:t>t</m:t>
                              </m:r>
                            </m:sub>
                            <m:sup>
                              <m:r>
                                <m:rPr>
                                  <m:nor/>
                                </m:rPr>
                                <w:rPr>
                                  <w:lang w:val="en-US"/>
                                </w:rPr>
                                <m:t>cap</m:t>
                              </m:r>
                            </m:sup>
                          </m:sSubSup>
                          <m:r>
                            <m:rPr>
                              <m:sty m:val="p"/>
                            </m:rPr>
                            <w:rPr>
                              <w:rFonts w:ascii="Cambria Math" w:hAnsi="Cambria Math"/>
                              <w:lang w:val="en-US"/>
                            </w:rPr>
                            <m:t>+</m:t>
                          </m:r>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lang w:val="en-US"/>
                                </w:rPr>
                                <m:t>,</m:t>
                              </m:r>
                              <m:r>
                                <w:rPr>
                                  <w:rFonts w:ascii="Cambria Math" w:hAnsi="Cambria Math"/>
                                </w:rPr>
                                <m:t>t</m:t>
                              </m:r>
                            </m:sub>
                          </m:sSub>
                        </m:e>
                      </m:d>
                    </m:e>
                  </m:nary>
                </m:e>
              </m:nary>
            </m:e>
          </m:nary>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lang w:val="en-US"/>
                </w:rPr>
                <m:t>,</m:t>
              </m:r>
              <m:r>
                <w:rPr>
                  <w:rFonts w:ascii="Cambria Math" w:hAnsi="Cambria Math"/>
                </w:rPr>
                <m:t>i</m:t>
              </m:r>
              <m:r>
                <m:rPr>
                  <m:sty m:val="p"/>
                </m:rPr>
                <w:rPr>
                  <w:rFonts w:ascii="Cambria Math" w:hAnsi="Cambria Math"/>
                  <w:lang w:val="en-US"/>
                </w:rPr>
                <m:t>,</m:t>
              </m:r>
              <m:r>
                <w:rPr>
                  <w:rFonts w:ascii="Cambria Math" w:hAnsi="Cambria Math"/>
                </w:rPr>
                <m:t>t</m:t>
              </m:r>
            </m:sub>
          </m:sSub>
        </m:oMath>
      </m:oMathPara>
    </w:p>
    <w:p w14:paraId="63502D82" w14:textId="77777777" w:rsidR="00DD6C2A" w:rsidRDefault="00000000">
      <w:pPr>
        <w:pStyle w:val="FirstParagraph"/>
      </w:pPr>
      <m:oMath>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t</m:t>
            </m:r>
          </m:sub>
        </m:sSub>
      </m:oMath>
      <w:r>
        <w:t xml:space="preserve"> er aktiveringsværdien pr. reserveret MW i time </w:t>
      </w:r>
      <m:oMath>
        <m:r>
          <w:rPr>
            <w:rFonts w:ascii="Cambria Math" w:hAnsi="Cambria Math"/>
          </w:rPr>
          <m:t>t</m:t>
        </m:r>
      </m:oMath>
      <w:r>
        <w:t xml:space="preserve"> (§D.6). Den indeholder både aktiveringsbetalingen og den forbrugsomkostning (spot, tarif, afgift), enheden sparer ved at stoppe. Det er nødvendigt, fordi det første led regner hele det planlagte elforbrug, som om aktiveringen ikke sker.</w:t>
      </w:r>
    </w:p>
    <w:p w14:paraId="15EEB50A" w14:textId="77777777" w:rsidR="00DD6C2A" w:rsidRDefault="00000000">
      <w:pPr>
        <w:pStyle w:val="Brdtekst"/>
      </w:pPr>
      <w:r>
        <w:t xml:space="preserve">Modellen rapporterer balanceindtægten som kapacitetsbetaling plus </w:t>
      </w:r>
      <w:r>
        <w:rPr>
          <w:i/>
          <w:iCs/>
        </w:rPr>
        <w:t>netto</w:t>
      </w:r>
      <w:r>
        <w:t xml:space="preserve"> aktiveringsbetaling (</w:t>
      </w:r>
      <m:oMath>
        <m:r>
          <w:rPr>
            <w:rFonts w:ascii="Cambria Math" w:hAnsi="Cambria Math"/>
          </w:rPr>
          <m:t>a</m:t>
        </m:r>
        <m:sSup>
          <m:sSupPr>
            <m:ctrlPr>
              <w:rPr>
                <w:rFonts w:ascii="Cambria Math" w:hAnsi="Cambria Math"/>
              </w:rPr>
            </m:ctrlPr>
          </m:sSupPr>
          <m:e>
            <m:r>
              <w:rPr>
                <w:rFonts w:ascii="Cambria Math" w:hAnsi="Cambria Math"/>
              </w:rPr>
              <m:t>v</m:t>
            </m:r>
          </m:e>
          <m:sup>
            <m:r>
              <m:rPr>
                <m:nor/>
              </m:rPr>
              <m:t>pay</m:t>
            </m:r>
          </m:sup>
        </m:sSup>
      </m:oMath>
      <w:r>
        <w:t>, kun aktiveringsprisen). Den sparede forbrugsomkostning står separat. En businesscase regnes altid som differensen i objektivet mellem to kørsler (§D.10), ikke som balanceindtægten.</w:t>
      </w:r>
    </w:p>
    <w:p w14:paraId="01A3F34A" w14:textId="77777777" w:rsidR="00DD6C2A" w:rsidRDefault="00000000">
      <w:pPr>
        <w:pStyle w:val="Overskrift2"/>
      </w:pPr>
      <w:bookmarkStart w:id="18" w:name="d.5-bindinger"/>
      <w:bookmarkEnd w:id="15"/>
      <w:bookmarkEnd w:id="17"/>
      <w:r>
        <w:t>D.5 Bindinger</w:t>
      </w:r>
    </w:p>
    <w:p w14:paraId="09B90945" w14:textId="77777777" w:rsidR="00DD6C2A" w:rsidRDefault="00000000">
      <w:pPr>
        <w:pStyle w:val="Overskrift3"/>
      </w:pPr>
      <w:bookmarkStart w:id="19" w:name="d.5.1-varmebalance"/>
      <w:r>
        <w:t>D.5.1 Varmebalance</w:t>
      </w:r>
    </w:p>
    <w:p w14:paraId="1AA55611" w14:textId="77777777" w:rsidR="00DD6C2A" w:rsidRDefault="00000000">
      <w:pPr>
        <w:pStyle w:val="FirstParagraph"/>
      </w:pPr>
      <w:r>
        <w:t>I hver time skal produktion og lagerflow dække varmebehovet, fratrukket den varme, der forventes ikke at blive produceret, fordi en reserveret enhed aktiveres og stopper:</w:t>
      </w:r>
    </w:p>
    <w:p w14:paraId="53E3796B" w14:textId="77777777" w:rsidR="00DD6C2A" w:rsidRPr="00FC1325" w:rsidRDefault="00000000">
      <w:pPr>
        <w:pStyle w:val="Brdtekst"/>
        <w:rPr>
          <w:lang w:val="en-US"/>
        </w:rPr>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n-US"/>
                </w:rPr>
                <m:t>​</m:t>
              </m:r>
            </m:sup>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Sub>
            </m:e>
          </m:nary>
          <m:r>
            <w:rPr>
              <w:rFonts w:ascii="Cambria Math" w:hAnsi="Cambria Math"/>
              <w:lang w:val="en-US"/>
            </w:rPr>
            <m:t> </m:t>
          </m:r>
          <m:r>
            <m:rPr>
              <m:sty m:val="p"/>
            </m:rPr>
            <w:rPr>
              <w:rFonts w:ascii="Cambria Math" w:hAnsi="Cambria Math"/>
              <w:lang w:val="en-US"/>
            </w:rPr>
            <m:t>-</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w:rPr>
                          <w:rFonts w:ascii="Cambria Math" w:hAnsi="Cambria Math"/>
                        </w:rPr>
                        <m:t>m</m:t>
                      </m:r>
                    </m:sup>
                  </m:sSup>
                </m:sub>
                <m:sup>
                  <m:r>
                    <w:rPr>
                      <w:rFonts w:ascii="Cambria Math" w:hAnsi="Cambria Math"/>
                      <w:lang w:val="en-US"/>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m</m:t>
                      </m:r>
                      <m:r>
                        <m:rPr>
                          <m:sty m:val="p"/>
                        </m:rPr>
                        <w:rPr>
                          <w:rFonts w:ascii="Cambria Math" w:hAnsi="Cambria Math"/>
                          <w:lang w:val="en-US"/>
                        </w:rPr>
                        <m:t>,</m:t>
                      </m:r>
                      <m:r>
                        <w:rPr>
                          <w:rFonts w:ascii="Cambria Math" w:hAnsi="Cambria Math"/>
                        </w:rPr>
                        <m:t>t</m:t>
                      </m:r>
                    </m:sub>
                  </m:sSub>
                </m:e>
              </m:nary>
            </m:e>
          </m:nary>
          <m:r>
            <w:rPr>
              <w:rFonts w:ascii="Cambria Math" w:hAnsi="Cambria Math"/>
              <w:lang w:val="en-US"/>
            </w:rPr>
            <m:t> </m:t>
          </m:r>
          <m:sSub>
            <m:sSubPr>
              <m:ctrlPr>
                <w:rPr>
                  <w:rFonts w:ascii="Cambria Math" w:hAnsi="Cambria Math"/>
                </w:rPr>
              </m:ctrlPr>
            </m:sSubPr>
            <m:e>
              <m:r>
                <m:rPr>
                  <m:nor/>
                </m:rPr>
                <w:rPr>
                  <w:lang w:val="en-US"/>
                </w:rPr>
                <m:t>COP</m:t>
              </m:r>
            </m:e>
            <m:sub>
              <m:r>
                <w:rPr>
                  <w:rFonts w:ascii="Cambria Math" w:hAnsi="Cambria Math"/>
                </w:rPr>
                <m:t>i</m:t>
              </m:r>
              <m:r>
                <m:rPr>
                  <m:sty m:val="p"/>
                </m:rPr>
                <w:rPr>
                  <w:rFonts w:ascii="Cambria Math" w:hAnsi="Cambria Math"/>
                  <w:lang w:val="en-US"/>
                </w:rPr>
                <m:t>,</m:t>
              </m:r>
              <m:r>
                <w:rPr>
                  <w:rFonts w:ascii="Cambria Math" w:hAnsi="Cambria Math"/>
                </w:rPr>
                <m:t>t</m:t>
              </m:r>
            </m:sub>
          </m:sSub>
          <m:r>
            <w:rPr>
              <w:rFonts w:ascii="Cambria Math" w:hAnsi="Cambria Math"/>
              <w:lang w:val="en-US"/>
            </w:rPr>
            <m:t> </m:t>
          </m:r>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lang w:val="en-US"/>
                </w:rPr>
                <m:t>,</m:t>
              </m:r>
              <m:r>
                <w:rPr>
                  <w:rFonts w:ascii="Cambria Math" w:hAnsi="Cambria Math"/>
                </w:rPr>
                <m:t>i</m:t>
              </m:r>
              <m:r>
                <m:rPr>
                  <m:sty m:val="p"/>
                </m:rPr>
                <w:rPr>
                  <w:rFonts w:ascii="Cambria Math" w:hAnsi="Cambria Math"/>
                  <w:lang w:val="en-US"/>
                </w:rPr>
                <m:t>,</m:t>
              </m:r>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lang w:val="en-US"/>
                </w:rPr>
                <m:t>​</m:t>
              </m:r>
            </m:sup>
            <m:e>
              <m:d>
                <m:dPr>
                  <m:ctrlPr>
                    <w:rPr>
                      <w:rFonts w:ascii="Cambria Math" w:hAnsi="Cambria Math"/>
                    </w:rPr>
                  </m:ctrlPr>
                </m:dPr>
                <m:e>
                  <m:sSub>
                    <m:sSubPr>
                      <m:ctrlPr>
                        <w:rPr>
                          <w:rFonts w:ascii="Cambria Math" w:hAnsi="Cambria Math"/>
                        </w:rPr>
                      </m:ctrlPr>
                    </m:sSubPr>
                    <m:e>
                      <m:r>
                        <m:rPr>
                          <m:nor/>
                        </m:rPr>
                        <w:rPr>
                          <w:lang w:val="en-US"/>
                        </w:rPr>
                        <m:t>dis</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
                    <m:sSubPr>
                      <m:ctrlPr>
                        <w:rPr>
                          <w:rFonts w:ascii="Cambria Math" w:hAnsi="Cambria Math"/>
                        </w:rPr>
                      </m:ctrlPr>
                    </m:sSubPr>
                    <m:e>
                      <m:r>
                        <m:rPr>
                          <m:nor/>
                        </m:rPr>
                        <w:rPr>
                          <w:lang w:val="en-US"/>
                        </w:rPr>
                        <m:t>ch</m:t>
                      </m:r>
                    </m:e>
                    <m:sub>
                      <m:r>
                        <w:rPr>
                          <w:rFonts w:ascii="Cambria Math" w:hAnsi="Cambria Math"/>
                        </w:rPr>
                        <m:t>s</m:t>
                      </m:r>
                      <m:r>
                        <m:rPr>
                          <m:sty m:val="p"/>
                        </m:rPr>
                        <w:rPr>
                          <w:rFonts w:ascii="Cambria Math" w:hAnsi="Cambria Math"/>
                          <w:lang w:val="en-US"/>
                        </w:rPr>
                        <m:t>,</m:t>
                      </m:r>
                      <m:r>
                        <w:rPr>
                          <w:rFonts w:ascii="Cambria Math" w:hAnsi="Cambria Math"/>
                        </w:rPr>
                        <m:t>t</m:t>
                      </m:r>
                    </m:sub>
                  </m:sSub>
                </m:e>
              </m:d>
            </m:e>
          </m:nary>
          <m:r>
            <w:rPr>
              <w:rFonts w:ascii="Cambria Math" w:hAnsi="Cambria Math"/>
              <w:lang w:val="en-US"/>
            </w:rPr>
            <m:t> </m:t>
          </m:r>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rPr>
            <m:t>t</m:t>
          </m:r>
        </m:oMath>
      </m:oMathPara>
    </w:p>
    <w:p w14:paraId="58B5D8A5" w14:textId="77777777" w:rsidR="00DD6C2A" w:rsidRDefault="00000000">
      <w:pPr>
        <w:pStyle w:val="FirstParagraph"/>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er den forventede aktiverede andel af reservationen i time </w:t>
      </w:r>
      <m:oMath>
        <m:r>
          <w:rPr>
            <w:rFonts w:ascii="Cambria Math" w:hAnsi="Cambria Math"/>
          </w:rPr>
          <m:t>t</m:t>
        </m:r>
      </m:oMath>
      <w:r>
        <w:t xml:space="preserve"> (§D.6). Når </w:t>
      </w:r>
      <m:oMath>
        <m:r>
          <w:rPr>
            <w:rFonts w:ascii="Cambria Math" w:hAnsi="Cambria Math"/>
          </w:rPr>
          <m:t>r</m:t>
        </m:r>
      </m:oMath>
      <w:r>
        <w:t xml:space="preserve"> MW el aktiveres, falder varmeproduktionen med </w:t>
      </w:r>
      <m:oMath>
        <m:acc>
          <m:accPr>
            <m:chr m:val="‾"/>
            <m:ctrlPr>
              <w:rPr>
                <w:rFonts w:ascii="Cambria Math" w:hAnsi="Cambria Math"/>
              </w:rPr>
            </m:ctrlPr>
          </m:accPr>
          <m:e>
            <m:r>
              <w:rPr>
                <w:rFonts w:ascii="Cambria Math" w:hAnsi="Cambria Math"/>
              </w:rPr>
              <m:t>f</m:t>
            </m:r>
          </m:e>
        </m:acc>
        <m:r>
          <m:rPr>
            <m:sty m:val="p"/>
          </m:rPr>
          <w:rPr>
            <w:rFonts w:ascii="Cambria Math" w:hAnsi="Cambria Math"/>
          </w:rPr>
          <m:t>⋅</m:t>
        </m:r>
        <m:r>
          <m:rPr>
            <m:nor/>
          </m:rPr>
          <m:t>COP</m:t>
        </m:r>
        <m:r>
          <m:rPr>
            <m:sty m:val="p"/>
          </m:rPr>
          <w:rPr>
            <w:rFonts w:ascii="Cambria Math" w:hAnsi="Cambria Math"/>
          </w:rPr>
          <m:t>⋅</m:t>
        </m:r>
        <m:r>
          <w:rPr>
            <w:rFonts w:ascii="Cambria Math" w:hAnsi="Cambria Math"/>
          </w:rPr>
          <m:t>r</m:t>
        </m:r>
      </m:oMath>
      <w:r>
        <w:t xml:space="preserve"> MW, og den varme skal komme fra tanken eller fra andre enheder.</w:t>
      </w:r>
    </w:p>
    <w:p w14:paraId="53452122" w14:textId="77777777" w:rsidR="00DD6C2A" w:rsidRDefault="00000000">
      <w:pPr>
        <w:pStyle w:val="Overskrift3"/>
      </w:pPr>
      <w:bookmarkStart w:id="20" w:name="d.5.2-produktionsgrænser"/>
      <w:bookmarkEnd w:id="19"/>
      <w:r>
        <w:t>D.5.2 Produktionsgrænser</w:t>
      </w:r>
    </w:p>
    <w:p w14:paraId="1E150479" w14:textId="77777777" w:rsidR="00DD6C2A" w:rsidRDefault="00000000">
      <w:pPr>
        <w:pStyle w:val="FirstParagraph"/>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max</m:t>
                  </m:r>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i</m:t>
                  </m:r>
                </m:sub>
                <m:sup>
                  <m:r>
                    <m:rPr>
                      <m:nor/>
                    </m:rPr>
                    <m:t>VP</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e>
              </m:d>
            </m:e>
          </m:d>
        </m:oMath>
      </m:oMathPara>
    </w:p>
    <w:p w14:paraId="275957BF" w14:textId="77777777" w:rsidR="00DD6C2A" w:rsidRDefault="00000000">
      <w:pPr>
        <w:pStyle w:val="FirstParagraph"/>
      </w:p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r>
              <m:rPr>
                <m:sty m:val="p"/>
              </m:rPr>
              <w:rPr>
                <w:rFonts w:ascii="Cambria Math" w:hAnsi="Cambria Math"/>
              </w:rPr>
              <m:t>,</m:t>
            </m:r>
            <m:r>
              <w:rPr>
                <w:rFonts w:ascii="Cambria Math" w:hAnsi="Cambria Math"/>
              </w:rPr>
              <m:t>t</m:t>
            </m:r>
          </m:sub>
        </m:sSub>
      </m:oMath>
      <w:r>
        <w:t xml:space="preserve"> er kun med for enheder med produktionsprofil, og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nor/>
              </m:rPr>
              <m:t>VP</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e>
        </m:d>
      </m:oMath>
      <w:r>
        <w:t xml:space="preserve"> kun for varmepumper med målt ydelsestabel (§D.8). Produktionen må ligge under loftet, så solvarme kan kasseres, når tanken er fuld.</w:t>
      </w:r>
    </w:p>
    <w:p w14:paraId="2988004C" w14:textId="77777777" w:rsidR="00DD6C2A" w:rsidRDefault="00000000">
      <w:pPr>
        <w:pStyle w:val="Brdtekst"/>
      </w:pPr>
      <w:r>
        <w:t>For enheder med unit commitment kobles grænserne til tændt/sluk-variablen:</w:t>
      </w:r>
    </w:p>
    <w:p w14:paraId="61802924" w14:textId="77777777" w:rsidR="00DD6C2A" w:rsidRPr="00FC1325" w:rsidRDefault="00000000">
      <w:pPr>
        <w:pStyle w:val="Brdtekst"/>
        <w:rPr>
          <w:lang w:val="en-US"/>
        </w:rP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lang w:val="en-US"/>
                </w:rPr>
                <m:t>min</m:t>
              </m:r>
            </m:sup>
          </m:sSubSup>
          <m:r>
            <w:rPr>
              <w:rFonts w:ascii="Cambria Math" w:hAnsi="Cambria Math"/>
              <w:lang w:val="en-US"/>
            </w:rPr>
            <m:t>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lang w:val="en-US"/>
                </w:rPr>
                <m:t>,</m:t>
              </m:r>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lang w:val="en-US"/>
            </w:rPr>
            <m:t>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lang w:val="en-US"/>
                </w:rPr>
                <m:t>max</m:t>
              </m:r>
            </m:sup>
          </m:sSubSup>
          <m:r>
            <w:rPr>
              <w:rFonts w:ascii="Cambria Math" w:hAnsi="Cambria Math"/>
              <w:lang w:val="en-US"/>
            </w:rPr>
            <m:t> </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lang w:val="en-US"/>
                </w:rPr>
                <m:t>,</m:t>
              </m:r>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lang w:val="en-US"/>
            </w:rPr>
            <m:t> </m:t>
          </m:r>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m:rPr>
                  <m:nor/>
                </m:rPr>
                <w:rPr>
                  <w:lang w:val="en-US"/>
                </w:rPr>
                <m:t>UC</m:t>
              </m:r>
            </m:sup>
          </m:sSup>
        </m:oMath>
      </m:oMathPara>
    </w:p>
    <w:p w14:paraId="0CB73980" w14:textId="77777777" w:rsidR="00DD6C2A" w:rsidRPr="00FC1325" w:rsidRDefault="00000000">
      <w:pPr>
        <w:pStyle w:val="Overskrift3"/>
        <w:rPr>
          <w:lang w:val="en-US"/>
        </w:rPr>
      </w:pPr>
      <w:bookmarkStart w:id="21" w:name="d.5.3-lager"/>
      <w:bookmarkEnd w:id="20"/>
      <w:r w:rsidRPr="00FC1325">
        <w:rPr>
          <w:lang w:val="en-US"/>
        </w:rPr>
        <w:t>D.5.3 Lager</w:t>
      </w:r>
    </w:p>
    <w:p w14:paraId="6C259ACB" w14:textId="77777777" w:rsidR="00DD6C2A" w:rsidRPr="00FC1325" w:rsidRDefault="00000000">
      <w:pPr>
        <w:pStyle w:val="FirstParagraph"/>
        <w:rPr>
          <w:lang w:val="en-US"/>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d>
            <m:dPr>
              <m:ctrlPr>
                <w:rPr>
                  <w:rFonts w:ascii="Cambria Math" w:hAnsi="Cambria Math"/>
                </w:rPr>
              </m:ctrlPr>
            </m:dPr>
            <m:e>
              <m:r>
                <w:rPr>
                  <w:rFonts w:ascii="Cambria Math" w:hAnsi="Cambria Math"/>
                  <w:lang w:val="en-US"/>
                </w:rPr>
                <m:t>1</m:t>
              </m:r>
              <m:r>
                <m:rPr>
                  <m:sty m:val="p"/>
                </m:rPr>
                <w:rPr>
                  <w:rFonts w:ascii="Cambria Math" w:hAnsi="Cambria Math"/>
                  <w:lang w:val="en-US"/>
                </w:rPr>
                <m:t>-</m:t>
              </m:r>
              <m:sSub>
                <m:sSubPr>
                  <m:ctrlPr>
                    <w:rPr>
                      <w:rFonts w:ascii="Cambria Math" w:hAnsi="Cambria Math"/>
                    </w:rPr>
                  </m:ctrlPr>
                </m:sSubPr>
                <m:e>
                  <m:r>
                    <w:rPr>
                      <w:rFonts w:ascii="Cambria Math" w:hAnsi="Cambria Math"/>
                    </w:rPr>
                    <m:t>δ</m:t>
                  </m:r>
                </m:e>
                <m:sub>
                  <m:r>
                    <w:rPr>
                      <w:rFonts w:ascii="Cambria Math" w:hAnsi="Cambria Math"/>
                    </w:rPr>
                    <m:t>s</m:t>
                  </m:r>
                </m:sub>
              </m:sSub>
            </m:e>
          </m:d>
          <m:r>
            <w:rPr>
              <w:rFonts w:ascii="Cambria Math" w:hAnsi="Cambria Math"/>
              <w:lang w:val="en-US"/>
            </w:rPr>
            <m:t> </m:t>
          </m:r>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m:rPr>
                  <m:nor/>
                </m:rPr>
                <w:rPr>
                  <w:lang w:val="en-US"/>
                </w:rPr>
                <m:t>ch</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
            <m:sSubPr>
              <m:ctrlPr>
                <w:rPr>
                  <w:rFonts w:ascii="Cambria Math" w:hAnsi="Cambria Math"/>
                </w:rPr>
              </m:ctrlPr>
            </m:sSubPr>
            <m:e>
              <m:r>
                <m:rPr>
                  <m:nor/>
                </m:rPr>
                <w:rPr>
                  <w:lang w:val="en-US"/>
                </w:rPr>
                <m:t>dis</m:t>
              </m:r>
            </m:e>
            <m:sub>
              <m:r>
                <w:rPr>
                  <w:rFonts w:ascii="Cambria Math" w:hAnsi="Cambria Math"/>
                </w:rPr>
                <m:t>s</m:t>
              </m:r>
              <m:r>
                <m:rPr>
                  <m:sty m:val="p"/>
                </m:rPr>
                <w:rPr>
                  <w:rFonts w:ascii="Cambria Math" w:hAnsi="Cambria Math"/>
                  <w:lang w:val="en-US"/>
                </w:rPr>
                <m:t>,</m:t>
              </m:r>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rPr>
            <m:t>s</m:t>
          </m:r>
          <m:r>
            <m:rPr>
              <m:sty m:val="p"/>
            </m:rPr>
            <w:rPr>
              <w:rFonts w:ascii="Cambria Math" w:hAnsi="Cambria Math"/>
              <w:lang w:val="en-US"/>
            </w:rPr>
            <m:t>,</m:t>
          </m:r>
          <m:r>
            <w:rPr>
              <w:rFonts w:ascii="Cambria Math" w:hAnsi="Cambria Math"/>
              <w:lang w:val="en-US"/>
            </w:rPr>
            <m:t> </m:t>
          </m:r>
          <m:r>
            <w:rPr>
              <w:rFonts w:ascii="Cambria Math" w:hAnsi="Cambria Math"/>
            </w:rPr>
            <m:t>t</m:t>
          </m:r>
          <m:r>
            <m:rPr>
              <m:sty m:val="p"/>
            </m:rPr>
            <w:rPr>
              <w:rFonts w:ascii="Cambria Math" w:hAnsi="Cambria Math"/>
              <w:lang w:val="en-US"/>
            </w:rPr>
            <m:t>≥</m:t>
          </m:r>
          <m:r>
            <w:rPr>
              <w:rFonts w:ascii="Cambria Math" w:hAnsi="Cambria Math"/>
              <w:lang w:val="en-US"/>
            </w:rPr>
            <m:t>2</m:t>
          </m:r>
        </m:oMath>
      </m:oMathPara>
    </w:p>
    <w:p w14:paraId="79B05FE5" w14:textId="77777777" w:rsidR="00DD6C2A" w:rsidRPr="00FC1325" w:rsidRDefault="00000000">
      <w:pPr>
        <w:pStyle w:val="FirstParagraph"/>
        <w:rPr>
          <w:lang w:val="en-US"/>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lang w:val="en-US"/>
                </w:rPr>
                <m:t>,</m:t>
              </m:r>
              <m:r>
                <w:rPr>
                  <w:rFonts w:ascii="Cambria Math" w:hAnsi="Cambria Math"/>
                  <w:lang w:val="en-US"/>
                </w:rPr>
                <m:t>1</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nor/>
                </m:rPr>
                <w:rPr>
                  <w:lang w:val="en-US"/>
                </w:rPr>
                <m:t>init</m:t>
              </m:r>
            </m:sup>
          </m:sSubSup>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nor/>
                </m:rPr>
                <w:rPr>
                  <w:lang w:val="en-US"/>
                </w:rPr>
                <m:t>init</m:t>
              </m:r>
            </m:sup>
          </m:sSubSup>
        </m:oMath>
      </m:oMathPara>
    </w:p>
    <w:p w14:paraId="7E5BC1A8" w14:textId="77777777" w:rsidR="00DD6C2A" w:rsidRPr="00FC1325" w:rsidRDefault="00000000">
      <w:pPr>
        <w:pStyle w:val="FirstParagraph"/>
        <w:rPr>
          <w:lang w:val="en-US"/>
        </w:rPr>
      </w:pPr>
      <m:oMathPara>
        <m:oMathParaPr>
          <m:jc m:val="center"/>
        </m:oMathParaPr>
        <m:oMath>
          <m:r>
            <w:rPr>
              <w:rFonts w:ascii="Cambria Math" w:hAnsi="Cambria Math"/>
              <w:lang w:val="en-US"/>
            </w:rPr>
            <m:t>0</m:t>
          </m:r>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lang w:val="en-US"/>
                </w:rPr>
                <m:t>max</m:t>
              </m:r>
            </m:sup>
          </m:sSubSup>
          <m:r>
            <m:rPr>
              <m:sty m:val="p"/>
            </m:rPr>
            <w:rPr>
              <w:rFonts w:ascii="Cambria Math" w:hAnsi="Cambria Math"/>
              <w:lang w:val="en-US"/>
            </w:rPr>
            <m:t>,</m:t>
          </m:r>
          <m:r>
            <w:rPr>
              <w:rFonts w:ascii="Cambria Math" w:hAnsi="Cambria Math"/>
              <w:lang w:val="en-US"/>
            </w:rPr>
            <m:t>  0</m:t>
          </m:r>
          <m:r>
            <m:rPr>
              <m:sty m:val="p"/>
            </m:rPr>
            <w:rPr>
              <w:rFonts w:ascii="Cambria Math" w:hAnsi="Cambria Math"/>
              <w:lang w:val="en-US"/>
            </w:rPr>
            <m:t>≤</m:t>
          </m:r>
          <m:sSub>
            <m:sSubPr>
              <m:ctrlPr>
                <w:rPr>
                  <w:rFonts w:ascii="Cambria Math" w:hAnsi="Cambria Math"/>
                </w:rPr>
              </m:ctrlPr>
            </m:sSubPr>
            <m:e>
              <m:r>
                <m:rPr>
                  <m:nor/>
                </m:rPr>
                <w:rPr>
                  <w:lang w:val="en-US"/>
                </w:rPr>
                <m:t>ch</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s</m:t>
              </m:r>
            </m:sub>
            <m:sup>
              <m:r>
                <m:rPr>
                  <m:nor/>
                </m:rPr>
                <w:rPr>
                  <w:lang w:val="en-US"/>
                </w:rPr>
                <m:t>ch</m:t>
              </m:r>
            </m:sup>
          </m:sSubSup>
          <m:r>
            <m:rPr>
              <m:sty m:val="p"/>
            </m:rPr>
            <w:rPr>
              <w:rFonts w:ascii="Cambria Math" w:hAnsi="Cambria Math"/>
              <w:lang w:val="en-US"/>
            </w:rPr>
            <m:t>,</m:t>
          </m:r>
          <m:r>
            <w:rPr>
              <w:rFonts w:ascii="Cambria Math" w:hAnsi="Cambria Math"/>
              <w:lang w:val="en-US"/>
            </w:rPr>
            <m:t>  0</m:t>
          </m:r>
          <m:r>
            <m:rPr>
              <m:sty m:val="p"/>
            </m:rPr>
            <w:rPr>
              <w:rFonts w:ascii="Cambria Math" w:hAnsi="Cambria Math"/>
              <w:lang w:val="en-US"/>
            </w:rPr>
            <m:t>≤</m:t>
          </m:r>
          <m:sSub>
            <m:sSubPr>
              <m:ctrlPr>
                <w:rPr>
                  <w:rFonts w:ascii="Cambria Math" w:hAnsi="Cambria Math"/>
                </w:rPr>
              </m:ctrlPr>
            </m:sSubPr>
            <m:e>
              <m:r>
                <m:rPr>
                  <m:nor/>
                </m:rPr>
                <w:rPr>
                  <w:lang w:val="en-US"/>
                </w:rPr>
                <m:t>dis</m:t>
              </m:r>
            </m:e>
            <m:sub>
              <m:r>
                <w:rPr>
                  <w:rFonts w:ascii="Cambria Math" w:hAnsi="Cambria Math"/>
                </w:rPr>
                <m:t>s</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s</m:t>
              </m:r>
            </m:sub>
            <m:sup>
              <m:r>
                <m:rPr>
                  <m:nor/>
                </m:rPr>
                <w:rPr>
                  <w:lang w:val="en-US"/>
                </w:rPr>
                <m:t>dis</m:t>
              </m:r>
            </m:sup>
          </m:sSubSup>
        </m:oMath>
      </m:oMathPara>
    </w:p>
    <w:p w14:paraId="212158C6" w14:textId="77777777" w:rsidR="00DD6C2A" w:rsidRDefault="00000000">
      <w:pPr>
        <w:pStyle w:val="FirstParagraph"/>
      </w:pPr>
      <w:r>
        <w:t xml:space="preserve">Slutkravet gælder, når </w:t>
      </w:r>
      <w:r>
        <w:rPr>
          <w:rStyle w:val="VerbatimChar"/>
        </w:rPr>
        <w:t>cycle_binding</w:t>
      </w:r>
      <w:r>
        <w:t xml:space="preserve"> er slået til (standard), og sikrer, at perioden ikke tærer på et lager, den ikke har betalt for. Tankens kapacitet regnes med en fast </w:t>
      </w:r>
      <w:r>
        <w:lastRenderedPageBreak/>
        <w:t>temperaturdifferens. Lagerbalancen gælder fra time 2; i time 1 er indholdet låst til startværdien (se §D.12).</w:t>
      </w:r>
    </w:p>
    <w:p w14:paraId="17575875" w14:textId="77777777" w:rsidR="00DD6C2A" w:rsidRDefault="00000000">
      <w:pPr>
        <w:pStyle w:val="Overskrift3"/>
      </w:pPr>
      <w:bookmarkStart w:id="22" w:name="d.5.4-unit-commitment"/>
      <w:bookmarkEnd w:id="21"/>
      <w:r>
        <w:t>D.5.4 Unit commitment</w:t>
      </w:r>
    </w:p>
    <w:p w14:paraId="0CE940A5" w14:textId="77777777" w:rsidR="00DD6C2A" w:rsidRDefault="00000000">
      <w:pPr>
        <w:pStyle w:val="FirstParagraph"/>
      </w:pPr>
      <w:r>
        <w:t xml:space="preserve">For </w:t>
      </w:r>
      <m:oMath>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nor/>
              </m:rPr>
              <m:t>UC</m:t>
            </m:r>
          </m:sup>
        </m:sSup>
      </m:oMath>
      <w:r>
        <w:t xml:space="preserve"> bruges Rajan og Takritis stramme formulering (2005), som har en stram LP-relaksering og løses hurtigt (</w:t>
      </w:r>
      <w:r>
        <w:rPr>
          <w:rStyle w:val="VerbatimChar"/>
        </w:rPr>
        <w:t>src/unit_commitment.py</w:t>
      </w:r>
      <w:r>
        <w:t>).</w:t>
      </w:r>
    </w:p>
    <w:p w14:paraId="6B61BFFF" w14:textId="77777777" w:rsidR="00DD6C2A" w:rsidRDefault="00000000">
      <w:pPr>
        <w:pStyle w:val="Brdtekst"/>
      </w:pPr>
      <w:r>
        <w:t>Tilstandsovergang og eksklusivitet:</w:t>
      </w:r>
    </w:p>
    <w:p w14:paraId="200F9379" w14:textId="77777777" w:rsidR="00DD6C2A" w:rsidRDefault="00000000">
      <w:pPr>
        <w:pStyle w:val="Brdteks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oMath>
      </m:oMathPara>
    </w:p>
    <w:p w14:paraId="109949EC" w14:textId="77777777" w:rsidR="00DD6C2A" w:rsidRDefault="00000000">
      <w:pPr>
        <w:pStyle w:val="FirstParagraph"/>
      </w:pPr>
      <w:r>
        <w:t>Minimumsdriftstid og minimum stilstand:</w:t>
      </w:r>
    </w:p>
    <w:p w14:paraId="63B5A8B7" w14:textId="77777777" w:rsidR="00DD6C2A" w:rsidRDefault="00000000">
      <w:pPr>
        <w:pStyle w:val="Brdtekst"/>
      </w:pPr>
      <m:oMathPara>
        <m:oMathParaPr>
          <m:jc m:val="center"/>
        </m:oMathParaPr>
        <m:oMath>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τ</m:t>
                  </m:r>
                </m:sub>
              </m:sSub>
            </m:e>
          </m:nary>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τ</m:t>
                  </m:r>
                </m:sub>
              </m:sSub>
            </m:e>
          </m:nary>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oMath>
      </m:oMathPara>
    </w:p>
    <w:p w14:paraId="4B166758" w14:textId="77777777" w:rsidR="00DD6C2A" w:rsidRDefault="00000000">
      <w:pPr>
        <w:pStyle w:val="FirstParagraph"/>
      </w:pPr>
      <w:r>
        <w:t>Starttilstand:</w:t>
      </w:r>
    </w:p>
    <w:p w14:paraId="35878644" w14:textId="77777777" w:rsidR="00DD6C2A" w:rsidRDefault="00000000">
      <w:pPr>
        <w:pStyle w:val="Brdteks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0</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oMath>
      </m:oMathPara>
    </w:p>
    <w:tbl>
      <w:tblPr>
        <w:tblStyle w:val="Table"/>
        <w:tblW w:w="5000" w:type="pct"/>
        <w:tblLook w:val="0020" w:firstRow="1" w:lastRow="0" w:firstColumn="0" w:lastColumn="0" w:noHBand="0" w:noVBand="0"/>
      </w:tblPr>
      <w:tblGrid>
        <w:gridCol w:w="1577"/>
        <w:gridCol w:w="1647"/>
        <w:gridCol w:w="876"/>
        <w:gridCol w:w="620"/>
        <w:gridCol w:w="1343"/>
        <w:gridCol w:w="2963"/>
      </w:tblGrid>
      <w:tr w:rsidR="00DD6C2A" w14:paraId="6E2956AB"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2B36BCBD" w14:textId="77777777" w:rsidR="00DD6C2A" w:rsidRDefault="00000000">
            <w:pPr>
              <w:pStyle w:val="Compact"/>
            </w:pPr>
            <w:r>
              <w:t>Billund</w:t>
            </w:r>
          </w:p>
        </w:tc>
        <w:tc>
          <w:tcPr>
            <w:tcW w:w="0" w:type="auto"/>
          </w:tcPr>
          <w:p w14:paraId="6DF376EC" w14:textId="77777777" w:rsidR="00DD6C2A" w:rsidRDefault="00000000">
            <w:pPr>
              <w:pStyle w:val="Compact"/>
            </w:pPr>
            <m:oMath>
              <m:sSup>
                <m:sSupPr>
                  <m:ctrlPr>
                    <w:rPr>
                      <w:rFonts w:ascii="Cambria Math" w:hAnsi="Cambria Math"/>
                    </w:rPr>
                  </m:ctrlPr>
                </m:sSupPr>
                <m:e>
                  <m:r>
                    <w:rPr>
                      <w:rFonts w:ascii="Cambria Math" w:hAnsi="Cambria Math"/>
                    </w:rPr>
                    <m:t>P</m:t>
                  </m:r>
                </m:e>
                <m:sup>
                  <m:r>
                    <m:rPr>
                      <m:sty m:val="p"/>
                    </m:rPr>
                    <w:rPr>
                      <w:rFonts w:ascii="Cambria Math" w:hAnsi="Cambria Math"/>
                    </w:rPr>
                    <m:t>min</m:t>
                  </m:r>
                </m:sup>
              </m:sSup>
            </m:oMath>
            <w:r>
              <w:t xml:space="preserve"> / </w:t>
            </w:r>
            <m:oMath>
              <m:sSup>
                <m:sSupPr>
                  <m:ctrlPr>
                    <w:rPr>
                      <w:rFonts w:ascii="Cambria Math" w:hAnsi="Cambria Math"/>
                    </w:rPr>
                  </m:ctrlPr>
                </m:sSupPr>
                <m:e>
                  <m:r>
                    <w:rPr>
                      <w:rFonts w:ascii="Cambria Math" w:hAnsi="Cambria Math"/>
                    </w:rPr>
                    <m:t>P</m:t>
                  </m:r>
                </m:e>
                <m:sup>
                  <m:r>
                    <m:rPr>
                      <m:sty m:val="p"/>
                    </m:rPr>
                    <w:rPr>
                      <w:rFonts w:ascii="Cambria Math" w:hAnsi="Cambria Math"/>
                    </w:rPr>
                    <m:t>max</m:t>
                  </m:r>
                </m:sup>
              </m:sSup>
            </m:oMath>
          </w:p>
        </w:tc>
        <w:tc>
          <w:tcPr>
            <w:tcW w:w="0" w:type="auto"/>
          </w:tcPr>
          <w:p w14:paraId="30263AE4" w14:textId="77777777" w:rsidR="00DD6C2A" w:rsidRDefault="00000000">
            <w:pPr>
              <w:pStyle w:val="Compact"/>
            </w:pPr>
            <m:oMathPara>
              <m:oMath>
                <m:r>
                  <w:rPr>
                    <w:rFonts w:ascii="Cambria Math" w:hAnsi="Cambria Math"/>
                  </w:rPr>
                  <m:t>UT</m:t>
                </m:r>
              </m:oMath>
            </m:oMathPara>
          </w:p>
        </w:tc>
        <w:tc>
          <w:tcPr>
            <w:tcW w:w="0" w:type="auto"/>
          </w:tcPr>
          <w:p w14:paraId="45ADF9BF" w14:textId="77777777" w:rsidR="00DD6C2A" w:rsidRDefault="00000000">
            <w:pPr>
              <w:pStyle w:val="Compact"/>
            </w:pPr>
            <m:oMathPara>
              <m:oMath>
                <m:r>
                  <w:rPr>
                    <w:rFonts w:ascii="Cambria Math" w:hAnsi="Cambria Math"/>
                  </w:rPr>
                  <m:t>DT</m:t>
                </m:r>
              </m:oMath>
            </m:oMathPara>
          </w:p>
        </w:tc>
        <w:tc>
          <w:tcPr>
            <w:tcW w:w="0" w:type="auto"/>
          </w:tcPr>
          <w:p w14:paraId="3E52E1B7" w14:textId="77777777" w:rsidR="00DD6C2A" w:rsidRDefault="00000000">
            <w:pPr>
              <w:pStyle w:val="Compact"/>
            </w:pPr>
            <m:oMathPara>
              <m:oMath>
                <m:sSup>
                  <m:sSupPr>
                    <m:ctrlPr>
                      <w:rPr>
                        <w:rFonts w:ascii="Cambria Math" w:hAnsi="Cambria Math"/>
                      </w:rPr>
                    </m:ctrlPr>
                  </m:sSupPr>
                  <m:e>
                    <m:r>
                      <w:rPr>
                        <w:rFonts w:ascii="Cambria Math" w:hAnsi="Cambria Math"/>
                      </w:rPr>
                      <m:t>c</m:t>
                    </m:r>
                  </m:e>
                  <m:sup>
                    <m:r>
                      <m:rPr>
                        <m:nor/>
                      </m:rPr>
                      <m:t>start</m:t>
                    </m:r>
                  </m:sup>
                </m:sSup>
              </m:oMath>
            </m:oMathPara>
          </w:p>
        </w:tc>
        <w:tc>
          <w:tcPr>
            <w:tcW w:w="0" w:type="auto"/>
          </w:tcPr>
          <w:p w14:paraId="0CA9EE58" w14:textId="77777777" w:rsidR="00DD6C2A" w:rsidRDefault="00000000">
            <w:pPr>
              <w:pStyle w:val="Compact"/>
            </w:pPr>
            <m:oMath>
              <m:sSup>
                <m:sSupPr>
                  <m:ctrlPr>
                    <w:rPr>
                      <w:rFonts w:ascii="Cambria Math" w:hAnsi="Cambria Math"/>
                    </w:rPr>
                  </m:ctrlPr>
                </m:sSupPr>
                <m:e>
                  <m:r>
                    <w:rPr>
                      <w:rFonts w:ascii="Cambria Math" w:hAnsi="Cambria Math"/>
                    </w:rPr>
                    <m:t>u</m:t>
                  </m:r>
                </m:e>
                <m:sup>
                  <m:r>
                    <w:rPr>
                      <w:rFonts w:ascii="Cambria Math" w:hAnsi="Cambria Math"/>
                    </w:rPr>
                    <m:t>0</m:t>
                  </m:r>
                </m:sup>
              </m:sSup>
            </m:oMath>
            <w:r>
              <w:t xml:space="preserve"> i de rullende cases</w:t>
            </w:r>
          </w:p>
        </w:tc>
      </w:tr>
      <w:tr w:rsidR="00DD6C2A" w14:paraId="1010F683" w14:textId="77777777">
        <w:tc>
          <w:tcPr>
            <w:tcW w:w="0" w:type="auto"/>
          </w:tcPr>
          <w:p w14:paraId="42EEE0DF" w14:textId="77777777" w:rsidR="00DD6C2A" w:rsidRDefault="00000000">
            <w:pPr>
              <w:pStyle w:val="Compact"/>
            </w:pPr>
            <w:r>
              <w:t>Fliskedel</w:t>
            </w:r>
          </w:p>
        </w:tc>
        <w:tc>
          <w:tcPr>
            <w:tcW w:w="0" w:type="auto"/>
          </w:tcPr>
          <w:p w14:paraId="6135A380" w14:textId="77777777" w:rsidR="00DD6C2A" w:rsidRDefault="00000000">
            <w:pPr>
              <w:pStyle w:val="Compact"/>
            </w:pPr>
            <w:r>
              <w:t>2,5 / 7 MW</w:t>
            </w:r>
          </w:p>
        </w:tc>
        <w:tc>
          <w:tcPr>
            <w:tcW w:w="0" w:type="auto"/>
          </w:tcPr>
          <w:p w14:paraId="61CE5331" w14:textId="77777777" w:rsidR="00DD6C2A" w:rsidRDefault="00000000">
            <w:pPr>
              <w:pStyle w:val="Compact"/>
            </w:pPr>
            <w:r>
              <w:t>168 t</w:t>
            </w:r>
          </w:p>
        </w:tc>
        <w:tc>
          <w:tcPr>
            <w:tcW w:w="0" w:type="auto"/>
          </w:tcPr>
          <w:p w14:paraId="435A7C02" w14:textId="77777777" w:rsidR="00DD6C2A" w:rsidRDefault="00000000">
            <w:pPr>
              <w:pStyle w:val="Compact"/>
            </w:pPr>
            <w:r>
              <w:t>6 t</w:t>
            </w:r>
          </w:p>
        </w:tc>
        <w:tc>
          <w:tcPr>
            <w:tcW w:w="0" w:type="auto"/>
          </w:tcPr>
          <w:p w14:paraId="01542036" w14:textId="77777777" w:rsidR="00DD6C2A" w:rsidRDefault="00000000">
            <w:pPr>
              <w:pStyle w:val="Compact"/>
            </w:pPr>
            <w:r>
              <w:t>5.000 kr.</w:t>
            </w:r>
          </w:p>
        </w:tc>
        <w:tc>
          <w:tcPr>
            <w:tcW w:w="0" w:type="auto"/>
          </w:tcPr>
          <w:p w14:paraId="13647609" w14:textId="77777777" w:rsidR="00DD6C2A" w:rsidRDefault="00000000">
            <w:pPr>
              <w:pStyle w:val="Compact"/>
            </w:pPr>
            <w:r>
              <w:t>0</w:t>
            </w:r>
          </w:p>
        </w:tc>
      </w:tr>
      <w:tr w:rsidR="00DD6C2A" w14:paraId="24B8AA5C" w14:textId="77777777">
        <w:tc>
          <w:tcPr>
            <w:tcW w:w="0" w:type="auto"/>
          </w:tcPr>
          <w:p w14:paraId="75CDCA41" w14:textId="77777777" w:rsidR="00DD6C2A" w:rsidRDefault="00000000">
            <w:pPr>
              <w:pStyle w:val="Compact"/>
            </w:pPr>
            <w:r>
              <w:t>Halmkedel</w:t>
            </w:r>
          </w:p>
        </w:tc>
        <w:tc>
          <w:tcPr>
            <w:tcW w:w="0" w:type="auto"/>
          </w:tcPr>
          <w:p w14:paraId="72D50CD2" w14:textId="77777777" w:rsidR="00DD6C2A" w:rsidRDefault="00000000">
            <w:pPr>
              <w:pStyle w:val="Compact"/>
            </w:pPr>
            <w:r>
              <w:t>4 / 12 MW</w:t>
            </w:r>
          </w:p>
        </w:tc>
        <w:tc>
          <w:tcPr>
            <w:tcW w:w="0" w:type="auto"/>
          </w:tcPr>
          <w:p w14:paraId="7259B76B" w14:textId="77777777" w:rsidR="00DD6C2A" w:rsidRDefault="00000000">
            <w:pPr>
              <w:pStyle w:val="Compact"/>
            </w:pPr>
            <w:r>
              <w:t>4 t</w:t>
            </w:r>
          </w:p>
        </w:tc>
        <w:tc>
          <w:tcPr>
            <w:tcW w:w="0" w:type="auto"/>
          </w:tcPr>
          <w:p w14:paraId="76DE69B2" w14:textId="77777777" w:rsidR="00DD6C2A" w:rsidRDefault="00000000">
            <w:pPr>
              <w:pStyle w:val="Compact"/>
            </w:pPr>
            <w:r>
              <w:t>6 t</w:t>
            </w:r>
          </w:p>
        </w:tc>
        <w:tc>
          <w:tcPr>
            <w:tcW w:w="0" w:type="auto"/>
          </w:tcPr>
          <w:p w14:paraId="4D89CC2C" w14:textId="77777777" w:rsidR="00DD6C2A" w:rsidRDefault="00000000">
            <w:pPr>
              <w:pStyle w:val="Compact"/>
            </w:pPr>
            <w:r>
              <w:t>8.000 kr.</w:t>
            </w:r>
          </w:p>
        </w:tc>
        <w:tc>
          <w:tcPr>
            <w:tcW w:w="0" w:type="auto"/>
          </w:tcPr>
          <w:p w14:paraId="3A6A8D3A" w14:textId="77777777" w:rsidR="00DD6C2A" w:rsidRDefault="00000000">
            <w:pPr>
              <w:pStyle w:val="Compact"/>
            </w:pPr>
            <w:r>
              <w:t>0</w:t>
            </w:r>
          </w:p>
        </w:tc>
      </w:tr>
    </w:tbl>
    <w:p w14:paraId="5B6C5F6A" w14:textId="77777777" w:rsidR="00DD6C2A" w:rsidRDefault="00000000">
      <w:pPr>
        <w:pStyle w:val="Brdtekst"/>
      </w:pPr>
      <w:r>
        <w:t>Minimumsdriftstiden gælder kun starter inden for kørselsvinduet. En enhed, der starter tændt, kan derfor stoppe allerede i time 2.</w:t>
      </w:r>
    </w:p>
    <w:p w14:paraId="67955719" w14:textId="77777777" w:rsidR="00DD6C2A" w:rsidRDefault="00000000">
      <w:pPr>
        <w:pStyle w:val="Brdtekst"/>
      </w:pPr>
      <w:r>
        <w:t>Starttilstanden betyder noget. Med begge kedler tændt ved start skal første time producere mindst 6,5 MW (de to minimumslaster), mens Billunds målte last 1. juli 2025 kl. 00 (UTC) var 4,6 MW. Uden tank er kørslen derfor uløselig; med tank lægges overskuddet i tanken. Rapport v4 (afsnit 4.4) forklarer det med fliskedlens minimumsdriftstid, men det er første times minimumslast, der binder.</w:t>
      </w:r>
    </w:p>
    <w:p w14:paraId="673B4201" w14:textId="77777777" w:rsidR="00DD6C2A" w:rsidRDefault="00000000">
      <w:pPr>
        <w:pStyle w:val="Overskrift3"/>
      </w:pPr>
      <w:bookmarkStart w:id="23" w:name="d.5.5-reservationens-øvre-grænser"/>
      <w:bookmarkEnd w:id="22"/>
      <w:r>
        <w:t>D.5.5 Reservationens øvre grænser</w:t>
      </w:r>
    </w:p>
    <w:p w14:paraId="67601E17" w14:textId="77777777" w:rsidR="00DD6C2A" w:rsidRDefault="00000000">
      <w:pPr>
        <w:pStyle w:val="FirstParagraph"/>
      </w:pPr>
      <w:r>
        <w:t>Reservationen kan ikke overstige det største eloptag, enheden kan have:</w:t>
      </w:r>
    </w:p>
    <w:p w14:paraId="6D6F509D" w14:textId="77777777" w:rsidR="00DD6C2A" w:rsidRDefault="00000000">
      <w:pPr>
        <w:pStyle w:val="Brdtekst"/>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el,max</m:t>
              </m:r>
            </m:sup>
          </m:sSubSup>
        </m:oMath>
      </m:oMathPara>
    </w:p>
    <w:p w14:paraId="62748554" w14:textId="77777777" w:rsidR="00DD6C2A" w:rsidRDefault="00000000">
      <w:pPr>
        <w:pStyle w:val="FirstParagraph"/>
      </w:pPr>
      <w:r>
        <w:t xml:space="preserve">Med målt ydelsestabel er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el,max</m:t>
            </m:r>
          </m:sup>
        </m:sSubSup>
      </m:oMath>
      <w:r>
        <w:t xml:space="preserve"> tabellens største eloptag (Billunds varmepumpe: 6,2 MW). Uden tabel er det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max</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t</m:t>
            </m:r>
          </m:sub>
        </m:sSub>
        <m:sSub>
          <m:sSubPr>
            <m:ctrlPr>
              <w:rPr>
                <w:rFonts w:ascii="Cambria Math" w:hAnsi="Cambria Math"/>
              </w:rPr>
            </m:ctrlPr>
          </m:sSubPr>
          <m:e>
            <m:r>
              <m:rPr>
                <m:nor/>
              </m:rPr>
              <m:t>COP</m:t>
            </m:r>
          </m:e>
          <m:sub>
            <m:r>
              <w:rPr>
                <w:rFonts w:ascii="Cambria Math" w:hAnsi="Cambria Math"/>
              </w:rPr>
              <m:t>i</m:t>
            </m:r>
            <m:r>
              <m:rPr>
                <m:sty m:val="p"/>
              </m:rPr>
              <w:rPr>
                <w:rFonts w:ascii="Cambria Math" w:hAnsi="Cambria Math"/>
              </w:rPr>
              <m:t>,</m:t>
            </m:r>
            <m:r>
              <w:rPr>
                <w:rFonts w:ascii="Cambria Math" w:hAnsi="Cambria Math"/>
              </w:rPr>
              <m:t>t</m:t>
            </m:r>
          </m:sub>
        </m:sSub>
      </m:oMath>
      <w:r>
        <w:t>.</w:t>
      </w:r>
    </w:p>
    <w:p w14:paraId="2B2BCFBE" w14:textId="77777777" w:rsidR="00DD6C2A" w:rsidRDefault="00000000">
      <w:pPr>
        <w:pStyle w:val="Brdtekst"/>
      </w:pPr>
      <w:r>
        <w:t>To driftsregler kan lukke for buddet i bestemte timer:</w:t>
      </w:r>
    </w:p>
    <w:p w14:paraId="4ACD78E6" w14:textId="77777777" w:rsidR="00DD6C2A" w:rsidRDefault="00000000">
      <w:pPr>
        <w:pStyle w:val="Compact"/>
        <w:numPr>
          <w:ilvl w:val="0"/>
          <w:numId w:val="35"/>
        </w:numPr>
      </w:pPr>
      <w:r>
        <w:t>Idriftsættelse (</w:t>
      </w:r>
      <w:r>
        <w:rPr>
          <w:rStyle w:val="VerbatimChar"/>
        </w:rPr>
        <w:t>available_from</w:t>
      </w:r>
      <w:r>
        <w:t xml:space="preserve">): </w:t>
      </w:r>
      <m:oMath>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&lt;</m:t>
        </m:r>
        <m:sSubSup>
          <m:sSubSupPr>
            <m:ctrlPr>
              <w:rPr>
                <w:rFonts w:ascii="Cambria Math" w:hAnsi="Cambria Math"/>
              </w:rPr>
            </m:ctrlPr>
          </m:sSubSupPr>
          <m:e>
            <m:r>
              <w:rPr>
                <w:rFonts w:ascii="Cambria Math" w:hAnsi="Cambria Math"/>
              </w:rPr>
              <m:t>t</m:t>
            </m:r>
          </m:e>
          <m:sub>
            <m:r>
              <w:rPr>
                <w:rFonts w:ascii="Cambria Math" w:hAnsi="Cambria Math"/>
              </w:rPr>
              <m:t>i</m:t>
            </m:r>
          </m:sub>
          <m:sup>
            <m:r>
              <m:rPr>
                <m:nor/>
              </m:rPr>
              <m:t>onset</m:t>
            </m:r>
          </m:sup>
        </m:sSubSup>
      </m:oMath>
      <w:r>
        <w:t>. Billunds varmepumpe byder fra 1. marts 2026.</w:t>
      </w:r>
    </w:p>
    <w:p w14:paraId="47A3F755" w14:textId="77777777" w:rsidR="00DD6C2A" w:rsidRDefault="00000000">
      <w:pPr>
        <w:pStyle w:val="Compact"/>
        <w:numPr>
          <w:ilvl w:val="0"/>
          <w:numId w:val="35"/>
        </w:numPr>
      </w:pPr>
      <w:r>
        <w:t>Budvindue (</w:t>
      </w:r>
      <w:r>
        <w:rPr>
          <w:rStyle w:val="VerbatimChar"/>
        </w:rPr>
        <w:t>bid_window</w:t>
      </w:r>
      <w:r>
        <w:t xml:space="preserve">): </w:t>
      </w:r>
      <m:oMath>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oMath>
      <w:r>
        <w:t xml:space="preserve">, når time </w:t>
      </w:r>
      <m:oMath>
        <m:r>
          <w:rPr>
            <w:rFonts w:ascii="Cambria Math" w:hAnsi="Cambria Math"/>
          </w:rPr>
          <m:t>t</m:t>
        </m:r>
      </m:oMath>
      <w:r>
        <w:t xml:space="preserve"> ligger uden for enhedens tilladte måneder og timer. Opslaget sker på dansk tid.</w:t>
      </w:r>
    </w:p>
    <w:p w14:paraId="7854414E" w14:textId="77777777" w:rsidR="00DD6C2A" w:rsidRDefault="00000000">
      <w:pPr>
        <w:pStyle w:val="Overskrift3"/>
      </w:pPr>
      <w:bookmarkStart w:id="24" w:name="d.5.6-prækvalifikation"/>
      <w:bookmarkEnd w:id="23"/>
      <w:r>
        <w:t>D.5.6 Prækvalifikation</w:t>
      </w:r>
    </w:p>
    <w:p w14:paraId="535A4DD6" w14:textId="77777777" w:rsidR="00DD6C2A" w:rsidRDefault="00000000">
      <w:pPr>
        <w:pStyle w:val="FirstParagraph"/>
      </w:pPr>
      <w:r>
        <w:t>Tre lofter håndhæves, når de er sat, og det strammeste binder (</w:t>
      </w:r>
      <w:r>
        <w:rPr>
          <w:rStyle w:val="VerbatimChar"/>
        </w:rPr>
        <w:t>ancillary_caps</w:t>
      </w:r>
      <w:r>
        <w:t>):</w:t>
      </w:r>
    </w:p>
    <w:p w14:paraId="4A68F85D" w14:textId="77777777" w:rsidR="00DD6C2A" w:rsidRPr="00FC1325" w:rsidRDefault="00000000">
      <w:pPr>
        <w:pStyle w:val="Brdtekst"/>
        <w:rPr>
          <w:lang w:val="en-US"/>
        </w:rPr>
      </w:pPr>
      <m:oMathPara>
        <m:oMathParaPr>
          <m:jc m:val="center"/>
        </m:oMathParaPr>
        <m:oMath>
          <m:nary>
            <m:naryPr>
              <m:chr m:val="∑"/>
              <m:limLoc m:val="undOvr"/>
              <m:supHide m:val="1"/>
              <m:ctrlPr>
                <w:rPr>
                  <w:rFonts w:ascii="Cambria Math" w:hAnsi="Cambria Math"/>
                </w:rPr>
              </m:ctrlPr>
            </m:naryPr>
            <m:sub>
              <m:r>
                <w:rPr>
                  <w:rFonts w:ascii="Cambria Math" w:hAnsi="Cambria Math"/>
                </w:rPr>
                <m:t>m</m:t>
              </m:r>
            </m:sub>
            <m:sup>
              <m:r>
                <w:rPr>
                  <w:rFonts w:ascii="Cambria Math" w:hAnsi="Cambria Math"/>
                  <w:lang w:val="en-US"/>
                </w:rPr>
                <m:t>​</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lang w:val="en-US"/>
                    </w:rPr>
                    <m:t>,</m:t>
                  </m:r>
                  <m:r>
                    <w:rPr>
                      <w:rFonts w:ascii="Cambria Math" w:hAnsi="Cambria Math"/>
                    </w:rPr>
                    <m:t>i</m:t>
                  </m:r>
                  <m:r>
                    <m:rPr>
                      <m:sty m:val="p"/>
                    </m:rPr>
                    <w:rPr>
                      <w:rFonts w:ascii="Cambria Math" w:hAnsi="Cambria Math"/>
                      <w:lang w:val="en-US"/>
                    </w:rPr>
                    <m:t>,</m:t>
                  </m:r>
                  <m:r>
                    <w:rPr>
                      <w:rFonts w:ascii="Cambria Math" w:hAnsi="Cambria Math"/>
                    </w:rPr>
                    <m:t>t</m:t>
                  </m:r>
                </m:sub>
              </m:sSub>
            </m:e>
          </m:nary>
          <m:r>
            <m:rPr>
              <m:sty m:val="p"/>
            </m:rPr>
            <w:rPr>
              <w:rFonts w:ascii="Cambria Math" w:hAnsi="Cambria Math"/>
              <w:lang w:val="en-US"/>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lang w:val="en-US"/>
                </w:rPr>
                <m:t>,</m:t>
              </m:r>
              <m:r>
                <w:rPr>
                  <w:rFonts w:ascii="Cambria Math" w:hAnsi="Cambria Math"/>
                </w:rPr>
                <m:t>i</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m</m:t>
              </m:r>
            </m:sup>
          </m:sSubSup>
          <m:r>
            <m:rPr>
              <m:sty m:val="p"/>
            </m:rPr>
            <w:rPr>
              <w:rFonts w:ascii="Cambria Math" w:hAnsi="Cambria Math"/>
              <w:lang w:val="en-US"/>
            </w:rPr>
            <m:t>,</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w:rPr>
                          <w:rFonts w:ascii="Cambria Math" w:hAnsi="Cambria Math"/>
                        </w:rPr>
                        <m:t>m</m:t>
                      </m:r>
                    </m:sup>
                  </m:sSup>
                </m:sub>
                <m:sup>
                  <m:r>
                    <w:rPr>
                      <w:rFonts w:ascii="Cambria Math" w:hAnsi="Cambria Math"/>
                      <w:lang w:val="en-US"/>
                    </w:rPr>
                    <m:t>​</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lang w:val="en-US"/>
                        </w:rPr>
                        <m:t>,</m:t>
                      </m:r>
                      <m:r>
                        <w:rPr>
                          <w:rFonts w:ascii="Cambria Math" w:hAnsi="Cambria Math"/>
                        </w:rPr>
                        <m:t>i</m:t>
                      </m:r>
                      <m:r>
                        <m:rPr>
                          <m:sty m:val="p"/>
                        </m:rPr>
                        <w:rPr>
                          <w:rFonts w:ascii="Cambria Math" w:hAnsi="Cambria Math"/>
                          <w:lang w:val="en-US"/>
                        </w:rPr>
                        <m:t>,</m:t>
                      </m:r>
                      <m:r>
                        <w:rPr>
                          <w:rFonts w:ascii="Cambria Math" w:hAnsi="Cambria Math"/>
                        </w:rPr>
                        <m:t>t</m:t>
                      </m:r>
                    </m:sub>
                  </m:sSub>
                </m:e>
              </m:nary>
            </m:e>
          </m:nary>
          <m:r>
            <m:rPr>
              <m:sty m:val="p"/>
            </m:rPr>
            <w:rPr>
              <w:rFonts w:ascii="Cambria Math" w:hAnsi="Cambria Math"/>
              <w:lang w:val="en-US"/>
            </w:rPr>
            <m:t>≤</m:t>
          </m:r>
          <m:sSup>
            <m:sSupPr>
              <m:ctrlPr>
                <w:rPr>
                  <w:rFonts w:ascii="Cambria Math" w:hAnsi="Cambria Math"/>
                </w:rPr>
              </m:ctrlPr>
            </m:sSupPr>
            <m:e>
              <m:r>
                <w:rPr>
                  <w:rFonts w:ascii="Cambria Math" w:hAnsi="Cambria Math"/>
                </w:rPr>
                <m:t>R</m:t>
              </m:r>
            </m:e>
            <m:sup>
              <m:r>
                <m:rPr>
                  <m:nor/>
                </m:rPr>
                <w:rPr>
                  <w:lang w:val="en-US"/>
                </w:rPr>
                <m:t>tot</m:t>
              </m:r>
            </m:sup>
          </m:sSup>
          <m:r>
            <w:rPr>
              <w:rFonts w:ascii="Cambria Math" w:hAnsi="Cambria Math"/>
              <w:lang w:val="en-US"/>
            </w:rPr>
            <m:t>  </m:t>
          </m:r>
          <m:r>
            <m:rPr>
              <m:sty m:val="p"/>
            </m:rPr>
            <w:rPr>
              <w:rFonts w:ascii="Cambria Math" w:hAnsi="Cambria Math"/>
              <w:lang w:val="en-US"/>
            </w:rPr>
            <m:t>∀</m:t>
          </m:r>
          <m:r>
            <w:rPr>
              <w:rFonts w:ascii="Cambria Math" w:hAnsi="Cambria Math"/>
            </w:rPr>
            <m:t>t</m:t>
          </m:r>
        </m:oMath>
      </m:oMathPara>
    </w:p>
    <w:p w14:paraId="380CD7A9" w14:textId="77777777" w:rsidR="00DD6C2A" w:rsidRDefault="00000000">
      <w:pPr>
        <w:pStyle w:val="FirstParagraph"/>
      </w:pP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er enhedens prækvalifikation over begge markeder,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m</m:t>
            </m:r>
          </m:sup>
        </m:sSubSup>
      </m:oMath>
      <w:r>
        <w:t xml:space="preserve"> værkets egen fordeling mellem markederne og </w:t>
      </w:r>
      <m:oMath>
        <m:sSup>
          <m:sSupPr>
            <m:ctrlPr>
              <w:rPr>
                <w:rFonts w:ascii="Cambria Math" w:hAnsi="Cambria Math"/>
              </w:rPr>
            </m:ctrlPr>
          </m:sSupPr>
          <m:e>
            <m:r>
              <w:rPr>
                <w:rFonts w:ascii="Cambria Math" w:hAnsi="Cambria Math"/>
              </w:rPr>
              <m:t>R</m:t>
            </m:r>
          </m:e>
          <m:sup>
            <m:r>
              <m:rPr>
                <m:nor/>
              </m:rPr>
              <m:t>tot</m:t>
            </m:r>
          </m:sup>
        </m:sSup>
      </m:oMath>
      <w:r>
        <w:t xml:space="preserve"> den samlede prækvalifikation. For Billund er </w:t>
      </w:r>
      <m:oMath>
        <m:sSub>
          <m:sSubPr>
            <m:ctrlPr>
              <w:rPr>
                <w:rFonts w:ascii="Cambria Math" w:hAnsi="Cambria Math"/>
              </w:rPr>
            </m:ctrlPr>
          </m:sSubPr>
          <m:e>
            <m:r>
              <w:rPr>
                <w:rFonts w:ascii="Cambria Math" w:hAnsi="Cambria Math"/>
              </w:rPr>
              <m:t>R</m:t>
            </m:r>
          </m:e>
          <m:sub>
            <m:r>
              <m:rPr>
                <m:nor/>
              </m:rPr>
              <m:t>vp_luft_vand</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52</m:t>
        </m:r>
      </m:oMath>
      <w:r>
        <w:t xml:space="preserve"> MW og </w:t>
      </w:r>
      <m:oMath>
        <m:sSup>
          <m:sSupPr>
            <m:ctrlPr>
              <w:rPr>
                <w:rFonts w:ascii="Cambria Math" w:hAnsi="Cambria Math"/>
              </w:rPr>
            </m:ctrlPr>
          </m:sSupPr>
          <m:e>
            <m:r>
              <w:rPr>
                <w:rFonts w:ascii="Cambria Math" w:hAnsi="Cambria Math"/>
              </w:rPr>
              <m:t>R</m:t>
            </m:r>
          </m:e>
          <m:sup>
            <m:r>
              <m:rPr>
                <m:nor/>
              </m:rPr>
              <m:t>tot</m:t>
            </m:r>
          </m:sup>
        </m:sSup>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52</m:t>
        </m:r>
      </m:oMath>
      <w:r>
        <w:t xml:space="preserve"> MW (5,52 MW varmepumpe plus 12 MW ældre elkedel).</w:t>
      </w:r>
    </w:p>
    <w:p w14:paraId="5FBA39FF" w14:textId="77777777" w:rsidR="00DD6C2A" w:rsidRDefault="00000000">
      <w:pPr>
        <w:pStyle w:val="Brdtekst"/>
      </w:pPr>
      <w:r>
        <w:t xml:space="preserve">Ældre cases uden </w:t>
      </w:r>
      <w:r>
        <w:rPr>
          <w:rStyle w:val="VerbatimChar"/>
        </w:rPr>
        <w:t>ancillary_caps</w:t>
      </w:r>
      <w:r>
        <w:t xml:space="preserve"> bruger i stedet et max-bud pr. enhed og marked og et loft pr. gruppe af enheder. Det var den formulering, der i v3 gav 2,65 MW på varmepumpen og 6 MW på elkedlerne.</w:t>
      </w:r>
    </w:p>
    <w:p w14:paraId="064FD00B" w14:textId="77777777" w:rsidR="00DD6C2A" w:rsidRDefault="00000000">
      <w:pPr>
        <w:pStyle w:val="Overskrift3"/>
      </w:pPr>
      <w:bookmarkStart w:id="25" w:name="d.5.7-footroom"/>
      <w:bookmarkEnd w:id="24"/>
      <w:r>
        <w:t>D.5.7 Footroom</w:t>
      </w:r>
    </w:p>
    <w:p w14:paraId="3EECF8C2" w14:textId="77777777" w:rsidR="00DD6C2A" w:rsidRDefault="00000000">
      <w:pPr>
        <w:pStyle w:val="FirstParagraph"/>
      </w:pPr>
      <w:r>
        <w:t>En enhed kan kun stoppe det forbrug, den har. Varmeproduktionen skal derfor kunne bære fuld aktivering af begge markeders bud på samme tid:</w:t>
      </w:r>
    </w:p>
    <w:p w14:paraId="240FFE40" w14:textId="77777777" w:rsidR="00DD6C2A" w:rsidRDefault="00000000">
      <w:pPr>
        <w:pStyle w:val="Brdteks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m:t>COP</m:t>
              </m:r>
            </m:e>
            <m:sub>
              <m:r>
                <w:rPr>
                  <w:rFonts w:ascii="Cambria Math" w:hAnsi="Cambria Math"/>
                </w:rPr>
                <m:t>i</m:t>
              </m:r>
              <m:r>
                <m:rPr>
                  <m:sty m:val="p"/>
                </m:rPr>
                <w:rPr>
                  <w:rFonts w:ascii="Cambria Math" w:hAnsi="Cambria Math"/>
                </w:rPr>
                <m:t>,</m:t>
              </m:r>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nary>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nor/>
                </m:rPr>
                <m:t>aFRR</m:t>
              </m:r>
            </m:sup>
          </m:s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m:rPr>
                  <m:nor/>
                </m:rPr>
                <m:t>mFRR</m:t>
              </m:r>
            </m:sup>
          </m:sSup>
        </m:oMath>
      </m:oMathPara>
    </w:p>
    <w:p w14:paraId="14999393" w14:textId="77777777" w:rsidR="00DD6C2A" w:rsidRDefault="00000000">
      <w:pPr>
        <w:pStyle w:val="FirstParagraph"/>
      </w:pPr>
      <w:r>
        <w:t>For en varmepumpe med målt ydelsestabel betyder det, at reservationen højst kan være det eloptag, den har ved timens udetemperatur, ikke tabellens største eloptag. Bindingen bruger fuld aktivering, ikke den forventede andel. Det er det konservative valg, som sikrer, at buddet kan leveres i værste fald. Det er også den binding, der kobler reservationen til varmedriften og dermed til tanken.</w:t>
      </w:r>
    </w:p>
    <w:p w14:paraId="62BF3C53" w14:textId="77777777" w:rsidR="00DD6C2A" w:rsidRDefault="00000000">
      <w:pPr>
        <w:pStyle w:val="Overskrift3"/>
      </w:pPr>
      <w:bookmarkStart w:id="26" w:name="d.5.8-kapacitetsprisgate"/>
      <w:bookmarkEnd w:id="25"/>
      <w:r>
        <w:t>D.5.8 Kapacitetsprisgate</w:t>
      </w:r>
    </w:p>
    <w:p w14:paraId="5D7A38C2" w14:textId="77777777" w:rsidR="00DD6C2A" w:rsidRDefault="00000000">
      <w:pPr>
        <w:pStyle w:val="FirstParagraph"/>
      </w:pPr>
      <w:r>
        <w:t xml:space="preserve">Gaten beskriver værkets bud på kapacitetsauktionen: buddet går igennem i de timer, hvor kapacitetsprisen er mindst lige så høj som budprisen </w:t>
      </w:r>
      <m:oMath>
        <m:sSub>
          <m:sSubPr>
            <m:ctrlPr>
              <w:rPr>
                <w:rFonts w:ascii="Cambria Math" w:hAnsi="Cambria Math"/>
              </w:rPr>
            </m:ctrlPr>
          </m:sSubPr>
          <m:e>
            <m:r>
              <w:rPr>
                <w:rFonts w:ascii="Cambria Math" w:hAnsi="Cambria Math"/>
              </w:rPr>
              <m:t>θ</m:t>
            </m:r>
          </m:e>
          <m:sub>
            <m:r>
              <w:rPr>
                <w:rFonts w:ascii="Cambria Math" w:hAnsi="Cambria Math"/>
              </w:rPr>
              <m:t>m</m:t>
            </m:r>
            <m:r>
              <m:rPr>
                <m:sty m:val="p"/>
              </m:rPr>
              <w:rPr>
                <w:rFonts w:ascii="Cambria Math" w:hAnsi="Cambria Math"/>
              </w:rPr>
              <m:t>,</m:t>
            </m:r>
            <m:r>
              <w:rPr>
                <w:rFonts w:ascii="Cambria Math" w:hAnsi="Cambria Math"/>
              </w:rPr>
              <m:t>t</m:t>
            </m:r>
          </m:sub>
        </m:sSub>
      </m:oMath>
      <w:r>
        <w:t>:</w:t>
      </w:r>
    </w:p>
    <w:p w14:paraId="34E046F0" w14:textId="77777777" w:rsidR="00DD6C2A" w:rsidRPr="00FC1325" w:rsidRDefault="00000000">
      <w:pPr>
        <w:pStyle w:val="Brdtekst"/>
        <w:rPr>
          <w:lang w:val="en-U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r>
            <m:rPr>
              <m:sty m:val="b"/>
            </m:rPr>
            <w:rPr>
              <w:rFonts w:ascii="Cambria Math" w:hAnsi="Cambria Math"/>
            </w:rPr>
            <m:t>1</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lang w:val="en-US"/>
                    </w:rPr>
                    <m:t>,</m:t>
                  </m:r>
                  <m:r>
                    <w:rPr>
                      <w:rFonts w:ascii="Cambria Math" w:hAnsi="Cambria Math"/>
                    </w:rPr>
                    <m:t>t</m:t>
                  </m:r>
                </m:sub>
                <m:sup>
                  <m:r>
                    <m:rPr>
                      <m:nor/>
                    </m:rPr>
                    <w:rPr>
                      <w:lang w:val="en-US"/>
                    </w:rPr>
                    <m:t>cap</m:t>
                  </m:r>
                </m:sup>
              </m:sSubSup>
              <m:r>
                <m:rPr>
                  <m:sty m:val="p"/>
                </m:rPr>
                <w:rPr>
                  <w:rFonts w:ascii="Cambria Math" w:hAnsi="Cambria Math"/>
                  <w:lang w:val="en-US"/>
                </w:rPr>
                <m:t>≥</m:t>
              </m:r>
              <m:sSub>
                <m:sSubPr>
                  <m:ctrlPr>
                    <w:rPr>
                      <w:rFonts w:ascii="Cambria Math" w:hAnsi="Cambria Math"/>
                    </w:rPr>
                  </m:ctrlPr>
                </m:sSubPr>
                <m:e>
                  <m:r>
                    <w:rPr>
                      <w:rFonts w:ascii="Cambria Math" w:hAnsi="Cambria Math"/>
                    </w:rPr>
                    <m:t>θ</m:t>
                  </m:r>
                </m:e>
                <m:sub>
                  <m:r>
                    <w:rPr>
                      <w:rFonts w:ascii="Cambria Math" w:hAnsi="Cambria Math"/>
                    </w:rPr>
                    <m:t>m</m:t>
                  </m:r>
                  <m:r>
                    <m:rPr>
                      <m:sty m:val="p"/>
                    </m:rPr>
                    <w:rPr>
                      <w:rFonts w:ascii="Cambria Math" w:hAnsi="Cambria Math"/>
                      <w:lang w:val="en-US"/>
                    </w:rPr>
                    <m:t>,</m:t>
                  </m:r>
                  <m:r>
                    <w:rPr>
                      <w:rFonts w:ascii="Cambria Math" w:hAnsi="Cambria Math"/>
                    </w:rPr>
                    <m:t>t</m:t>
                  </m:r>
                </m:sub>
              </m:sSub>
            </m:e>
          </m:d>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r>
                <w:rPr>
                  <w:rFonts w:ascii="Cambria Math" w:hAnsi="Cambria Math"/>
                </w:rPr>
                <m:t>b</m:t>
              </m:r>
            </m:e>
            <m:sub>
              <m:r>
                <w:rPr>
                  <w:rFonts w:ascii="Cambria Math" w:hAnsi="Cambria Math"/>
                </w:rPr>
                <m:t>m</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
            <m:sSubPr>
              <m:ctrlPr>
                <w:rPr>
                  <w:rFonts w:ascii="Cambria Math" w:hAnsi="Cambria Math"/>
                </w:rPr>
              </m:ctrlPr>
            </m:sSubPr>
            <m:e>
              <m:r>
                <w:rPr>
                  <w:rFonts w:ascii="Cambria Math" w:hAnsi="Cambria Math"/>
                </w:rPr>
                <m:t>g</m:t>
              </m:r>
            </m:e>
            <m:sub>
              <m:r>
                <w:rPr>
                  <w:rFonts w:ascii="Cambria Math" w:hAnsi="Cambria Math"/>
                </w:rPr>
                <m:t>m</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⋅min</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m</m:t>
                  </m:r>
                  <m:r>
                    <m:rPr>
                      <m:sty m:val="p"/>
                    </m:rPr>
                    <w:rPr>
                      <w:rFonts w:ascii="Cambria Math" w:hAnsi="Cambria Math"/>
                      <w:lang w:val="en-US"/>
                    </w:rPr>
                    <m:t>,</m:t>
                  </m:r>
                  <m:r>
                    <w:rPr>
                      <w:rFonts w:ascii="Cambria Math" w:hAnsi="Cambria Math"/>
                    </w:rPr>
                    <m:t>t</m:t>
                  </m:r>
                </m:sub>
              </m:sSub>
            </m:e>
          </m:d>
        </m:oMath>
      </m:oMathPara>
    </w:p>
    <w:p w14:paraId="1B0E4493" w14:textId="77777777" w:rsidR="00DD6C2A" w:rsidRDefault="00000000">
      <w:pPr>
        <w:pStyle w:val="FirstParagraph"/>
      </w:pP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m</m:t>
            </m:r>
            <m:r>
              <m:rPr>
                <m:sty m:val="p"/>
              </m:rPr>
              <w:rPr>
                <w:rFonts w:ascii="Cambria Math" w:hAnsi="Cambria Math"/>
              </w:rPr>
              <m:t>,</m:t>
            </m:r>
            <m:r>
              <w:rPr>
                <w:rFonts w:ascii="Cambria Math" w:hAnsi="Cambria Math"/>
              </w:rPr>
              <m:t>t</m:t>
            </m:r>
          </m:sub>
        </m:sSub>
      </m:oMath>
      <w:r>
        <w:t xml:space="preserve"> er den budkapacitet, der faktisk er til rådighed: summen over markedets enheder af hver enheds strammeste loft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el,max</m:t>
            </m:r>
          </m:sup>
        </m:sSubSup>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m</m:t>
            </m:r>
          </m:sup>
        </m:sSubSup>
      </m:oMath>
      <w:r>
        <w:t xml:space="preserve">), sat til nul uden for enhedens budvindue. Idriftsættelsesdatoen og det samlede loft </w:t>
      </w:r>
      <m:oMath>
        <m:sSup>
          <m:sSupPr>
            <m:ctrlPr>
              <w:rPr>
                <w:rFonts w:ascii="Cambria Math" w:hAnsi="Cambria Math"/>
              </w:rPr>
            </m:ctrlPr>
          </m:sSupPr>
          <m:e>
            <m:r>
              <w:rPr>
                <w:rFonts w:ascii="Cambria Math" w:hAnsi="Cambria Math"/>
              </w:rPr>
              <m:t>R</m:t>
            </m:r>
          </m:e>
          <m:sup>
            <m:r>
              <m:rPr>
                <m:nor/>
              </m:rPr>
              <m:t>tot</m:t>
            </m:r>
          </m:sup>
        </m:sSup>
      </m:oMath>
      <w:r>
        <w:t xml:space="preserve"> indgår ikke i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m</m:t>
            </m:r>
            <m:r>
              <m:rPr>
                <m:sty m:val="p"/>
              </m:rPr>
              <w:rPr>
                <w:rFonts w:ascii="Cambria Math" w:hAnsi="Cambria Math"/>
              </w:rPr>
              <m:t>,</m:t>
            </m:r>
            <m:r>
              <w:rPr>
                <w:rFonts w:ascii="Cambria Math" w:hAnsi="Cambria Math"/>
              </w:rPr>
              <m:t>t</m:t>
            </m:r>
          </m:sub>
        </m:sSub>
      </m:oMath>
      <w:r>
        <w:t>, men binder stadig selve reservationen. Gaten er en eksogen serie, så den tilføjer ingen heltalsvariable.</w:t>
      </w:r>
    </w:p>
    <w:p w14:paraId="0D6977A6" w14:textId="77777777" w:rsidR="00DD6C2A" w:rsidRDefault="00000000">
      <w:pPr>
        <w:pStyle w:val="Brdtekst"/>
      </w:pPr>
      <w:r>
        <w:t xml:space="preserve">Gaten kobles til reservationen på en af to måder. Med </w:t>
      </w:r>
      <w:r>
        <w:rPr>
          <w:rStyle w:val="VerbatimChar"/>
        </w:rPr>
        <w:t>bound</w:t>
      </w:r>
      <w:r>
        <w:t xml:space="preserve"> (Spor A) er blokken en øvre grænse, og modellen vælger frit under den:</w:t>
      </w:r>
    </w:p>
    <w:p w14:paraId="221FD048" w14:textId="77777777" w:rsidR="00DD6C2A" w:rsidRDefault="00000000">
      <w:pPr>
        <w:pStyle w:val="Brdtekst"/>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m</m:t>
                  </m:r>
                </m:sup>
              </m:sSup>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t</m:t>
          </m:r>
        </m:oMath>
      </m:oMathPara>
    </w:p>
    <w:p w14:paraId="39861DBE" w14:textId="77777777" w:rsidR="00DD6C2A" w:rsidRDefault="00000000">
      <w:pPr>
        <w:pStyle w:val="FirstParagraph"/>
      </w:pPr>
      <w:r>
        <w:t xml:space="preserve">Med </w:t>
      </w:r>
      <w:r>
        <w:rPr>
          <w:rStyle w:val="VerbatimChar"/>
        </w:rPr>
        <w:t>driven</w:t>
      </w:r>
      <w:r>
        <w:t xml:space="preserve"> (bruges i </w:t>
      </w:r>
      <w:r>
        <w:rPr>
          <w:rStyle w:val="VerbatimChar"/>
        </w:rPr>
        <w:t>billund_sporB_rullende</w:t>
      </w:r>
      <w:r>
        <w:t>) reserveres blokken, hver gang buddet går igennem:</w:t>
      </w:r>
    </w:p>
    <w:p w14:paraId="692FD5B7" w14:textId="77777777" w:rsidR="00DD6C2A" w:rsidRDefault="00000000">
      <w:pPr>
        <w:pStyle w:val="Brdtekst"/>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I</m:t>
                  </m:r>
                </m:e>
                <m:sup>
                  <m:r>
                    <w:rPr>
                      <w:rFonts w:ascii="Cambria Math" w:hAnsi="Cambria Math"/>
                    </w:rPr>
                    <m:t>m</m:t>
                  </m:r>
                </m:sup>
              </m:sSup>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t</m:t>
          </m:r>
        </m:oMath>
      </m:oMathPara>
    </w:p>
    <w:p w14:paraId="6B26C98F" w14:textId="77777777" w:rsidR="00DD6C2A" w:rsidRDefault="00000000">
      <w:pPr>
        <w:pStyle w:val="FirstParagraph"/>
      </w:pPr>
      <w:r>
        <w:t xml:space="preserve">Med </w:t>
      </w:r>
      <w:r>
        <w:rPr>
          <w:rStyle w:val="VerbatimChar"/>
        </w:rPr>
        <w:t>driven</w:t>
      </w:r>
      <w:r>
        <w:t xml:space="preserve"> lempes lighedstegnet til </w:t>
      </w:r>
      <m:oMath>
        <m:r>
          <m:rPr>
            <m:sty m:val="p"/>
          </m:rPr>
          <w:rPr>
            <w:rFonts w:ascii="Cambria Math" w:hAnsi="Cambria Math"/>
          </w:rPr>
          <m:t>≤</m:t>
        </m:r>
      </m:oMath>
      <w:r>
        <w:t xml:space="preserve"> i de timer, hvor et budvindue lukker en enhed ude.</w:t>
      </w:r>
    </w:p>
    <w:p w14:paraId="4A0F6B5C" w14:textId="77777777" w:rsidR="00DD6C2A" w:rsidRDefault="00000000">
      <w:pPr>
        <w:pStyle w:val="Brdtekst"/>
      </w:pPr>
      <w:r>
        <w:lastRenderedPageBreak/>
        <w:t xml:space="preserve">Budprisen </w:t>
      </w:r>
      <m:oMath>
        <m:sSub>
          <m:sSubPr>
            <m:ctrlPr>
              <w:rPr>
                <w:rFonts w:ascii="Cambria Math" w:hAnsi="Cambria Math"/>
              </w:rPr>
            </m:ctrlPr>
          </m:sSubPr>
          <m:e>
            <m:r>
              <w:rPr>
                <w:rFonts w:ascii="Cambria Math" w:hAnsi="Cambria Math"/>
              </w:rPr>
              <m:t>θ</m:t>
            </m:r>
          </m:e>
          <m:sub>
            <m:r>
              <w:rPr>
                <w:rFonts w:ascii="Cambria Math" w:hAnsi="Cambria Math"/>
              </w:rPr>
              <m:t>m</m:t>
            </m:r>
            <m:r>
              <m:rPr>
                <m:sty m:val="p"/>
              </m:rPr>
              <w:rPr>
                <w:rFonts w:ascii="Cambria Math" w:hAnsi="Cambria Math"/>
              </w:rPr>
              <m:t>,</m:t>
            </m:r>
            <m:r>
              <w:rPr>
                <w:rFonts w:ascii="Cambria Math" w:hAnsi="Cambria Math"/>
              </w:rPr>
              <m:t>t</m:t>
            </m:r>
          </m:sub>
        </m:sSub>
      </m:oMath>
      <w:r>
        <w:t xml:space="preserve"> er enten en fast sats pr. marked eller værkets alternativomkostning ved at binde 1 MW eloptag i timen (</w:t>
      </w:r>
      <w:r>
        <w:rPr>
          <w:rStyle w:val="VerbatimChar"/>
        </w:rPr>
        <w:t>opportunity_cost</w:t>
      </w:r>
      <w:r>
        <w:t>):</w:t>
      </w:r>
    </w:p>
    <w:p w14:paraId="4C967E5D" w14:textId="77777777" w:rsidR="00DD6C2A" w:rsidRDefault="00000000">
      <w:pPr>
        <w:pStyle w:val="Brdteks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θ</m:t>
                  </m:r>
                </m:e>
                <m:sup>
                  <m:r>
                    <m:rPr>
                      <m:nor/>
                    </m:rPr>
                    <m:t>gulv</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m:t>spot</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m:rPr>
                      <m:nor/>
                    </m:rPr>
                    <m:t>cons</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m:rPr>
                      <m:nor/>
                    </m:rPr>
                    <m:t>tax</m:t>
                  </m:r>
                </m:sup>
              </m:sSup>
              <m:r>
                <m:rPr>
                  <m:sty m:val="p"/>
                </m:rPr>
                <w:rPr>
                  <w:rFonts w:ascii="Cambria Math" w:hAnsi="Cambria Math"/>
                </w:rPr>
                <m:t>+</m:t>
              </m:r>
              <m:sSub>
                <m:sSubPr>
                  <m:ctrlPr>
                    <w:rPr>
                      <w:rFonts w:ascii="Cambria Math" w:hAnsi="Cambria Math"/>
                    </w:rPr>
                  </m:ctrlPr>
                </m:sSubPr>
                <m:e>
                  <m:r>
                    <m:rPr>
                      <m:nor/>
                    </m:rPr>
                    <m:t>COP</m:t>
                  </m:r>
                </m:e>
                <m:sub>
                  <m:r>
                    <m:rPr>
                      <m:nor/>
                    </m:rPr>
                    <m:t>ref</m:t>
                  </m:r>
                  <m:r>
                    <m:rPr>
                      <m:sty m:val="p"/>
                    </m:rPr>
                    <w:rPr>
                      <w:rFonts w:ascii="Cambria Math" w:hAnsi="Cambria Math"/>
                    </w:rPr>
                    <m:t>,</m:t>
                  </m:r>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c</m:t>
                  </m:r>
                </m:e>
                <m:sub>
                  <m:r>
                    <m:rPr>
                      <m:nor/>
                    </m:rPr>
                    <m:t>ref</m:t>
                  </m:r>
                </m:sub>
                <m:sup>
                  <m:r>
                    <m:rPr>
                      <m:nor/>
                    </m:rPr>
                    <m:t>var</m:t>
                  </m:r>
                </m:sup>
              </m:sSubSup>
              <m:r>
                <m:rPr>
                  <m:sty m:val="p"/>
                </m:rPr>
                <w:rPr>
                  <w:rFonts w:ascii="Cambria Math" w:hAnsi="Cambria Math"/>
                </w:rPr>
                <m:t>-</m:t>
              </m:r>
              <m:sSub>
                <m:sSubPr>
                  <m:ctrlPr>
                    <w:rPr>
                      <w:rFonts w:ascii="Cambria Math" w:hAnsi="Cambria Math"/>
                    </w:rPr>
                  </m:ctrlPr>
                </m:sSubPr>
                <m:e>
                  <m:r>
                    <m:rPr>
                      <m:nor/>
                    </m:rPr>
                    <m:t>COP</m:t>
                  </m:r>
                </m:e>
                <m:sub>
                  <m:r>
                    <m:rPr>
                      <m:nor/>
                    </m:rPr>
                    <m:t>ref</m:t>
                  </m:r>
                  <m:r>
                    <m:rPr>
                      <m:sty m:val="p"/>
                    </m:rPr>
                    <w:rPr>
                      <w:rFonts w:ascii="Cambria Math" w:hAnsi="Cambria Math"/>
                    </w:rPr>
                    <m:t>,</m:t>
                  </m:r>
                  <m:r>
                    <w:rPr>
                      <w:rFonts w:ascii="Cambria Math" w:hAnsi="Cambria Math"/>
                    </w:rPr>
                    <m:t>t</m:t>
                  </m:r>
                </m:sub>
              </m:sSub>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t</m:t>
                  </m:r>
                </m:sub>
                <m:sup>
                  <m:r>
                    <m:rPr>
                      <m:nor/>
                    </m:rPr>
                    <m:t>alt</m:t>
                  </m:r>
                </m:sup>
              </m:sSubSup>
            </m:e>
          </m:d>
        </m:oMath>
      </m:oMathPara>
    </w:p>
    <w:p w14:paraId="447A9CBD" w14:textId="77777777" w:rsidR="00DD6C2A" w:rsidRDefault="00000000">
      <w:pPr>
        <w:pStyle w:val="FirstParagraph"/>
      </w:pPr>
      <m:oMath>
        <m:sSubSup>
          <m:sSubSupPr>
            <m:ctrlPr>
              <w:rPr>
                <w:rFonts w:ascii="Cambria Math" w:hAnsi="Cambria Math"/>
              </w:rPr>
            </m:ctrlPr>
          </m:sSubSupPr>
          <m:e>
            <m:r>
              <w:rPr>
                <w:rFonts w:ascii="Cambria Math" w:hAnsi="Cambria Math"/>
              </w:rPr>
              <m:t>c</m:t>
            </m:r>
          </m:e>
          <m:sub>
            <m:r>
              <w:rPr>
                <w:rFonts w:ascii="Cambria Math" w:hAnsi="Cambria Math"/>
              </w:rPr>
              <m:t>t</m:t>
            </m:r>
          </m:sub>
          <m:sup>
            <m:r>
              <m:rPr>
                <m:nor/>
              </m:rPr>
              <m:t>alt</m:t>
            </m:r>
          </m:sup>
        </m:sSubSup>
      </m:oMath>
      <w:r>
        <w:t xml:space="preserve"> er marginalomkostningen for den ikke-elektriske enhed, der ligger på marginalen, når enhederne sorteres efter omkostning og lægges sammen, til varmebehovet er dækket. Beregningen ser bort fra lager og minimumsdriftstid, og enhederne sorteres efter deres gennemsnitlige marginalomkostning i perioden. I den nuværende kode bliver </w:t>
      </w:r>
      <m:oMath>
        <m:sSubSup>
          <m:sSubSupPr>
            <m:ctrlPr>
              <w:rPr>
                <w:rFonts w:ascii="Cambria Math" w:hAnsi="Cambria Math"/>
              </w:rPr>
            </m:ctrlPr>
          </m:sSubSupPr>
          <m:e>
            <m:r>
              <w:rPr>
                <w:rFonts w:ascii="Cambria Math" w:hAnsi="Cambria Math"/>
              </w:rPr>
              <m:t>c</m:t>
            </m:r>
          </m:e>
          <m:sub>
            <m:r>
              <w:rPr>
                <w:rFonts w:ascii="Cambria Math" w:hAnsi="Cambria Math"/>
              </w:rPr>
              <m:t>t</m:t>
            </m:r>
          </m:sub>
          <m:sup>
            <m:r>
              <m:rPr>
                <m:nor/>
              </m:rPr>
              <m:t>alt</m:t>
            </m:r>
          </m:sup>
        </m:sSubSup>
      </m:oMath>
      <w:r>
        <w:t xml:space="preserve"> altid den billigste ikke-elektriske enhed (§D.12). Ingen af de aktive cases bruger den beregnede budpris.</w:t>
      </w:r>
    </w:p>
    <w:p w14:paraId="2EDBC82B" w14:textId="77777777" w:rsidR="00DD6C2A" w:rsidRDefault="00000000">
      <w:pPr>
        <w:pStyle w:val="Overskrift3"/>
      </w:pPr>
      <w:bookmarkStart w:id="27" w:name="d.5.9-tilgængelighedsloft"/>
      <w:bookmarkEnd w:id="26"/>
      <w:r>
        <w:t>D.5.9 Tilgængelighedsloft</w:t>
      </w:r>
    </w:p>
    <w:p w14:paraId="409AD45D" w14:textId="77777777" w:rsidR="00DD6C2A" w:rsidRPr="00FC1325" w:rsidRDefault="00000000">
      <w:pPr>
        <w:pStyle w:val="FirstParagraph"/>
        <w:rPr>
          <w:lang w:val="en-US"/>
        </w:rPr>
      </w:pPr>
      <w:r>
        <w:t>Spor B begrænser reservationen til det, værket faktisk stillede til rådighed pr. marked og måned (</w:t>
      </w:r>
      <w:r>
        <w:rPr>
          <w:rStyle w:val="VerbatimChar"/>
        </w:rPr>
        <w:t>availability</w:t>
      </w:r>
      <w:r>
        <w:t xml:space="preserve">). </w:t>
      </w:r>
      <w:r w:rsidRPr="00FC1325">
        <w:rPr>
          <w:lang w:val="en-US"/>
        </w:rPr>
        <w:t>To former:</w:t>
      </w:r>
    </w:p>
    <w:p w14:paraId="0ED1DD36" w14:textId="77777777" w:rsidR="00DD6C2A" w:rsidRPr="00FC1325" w:rsidRDefault="00000000">
      <w:pPr>
        <w:pStyle w:val="Brdtekst"/>
        <w:rPr>
          <w:lang w:val="en-US"/>
        </w:rPr>
      </w:pPr>
      <m:oMathPara>
        <m:oMathParaPr>
          <m:jc m:val="center"/>
        </m:oMathParaPr>
        <m:oMath>
          <m:r>
            <m:rPr>
              <m:nor/>
            </m:rPr>
            <w:rPr>
              <w:lang w:val="en-US"/>
            </w:rPr>
            <m:t>hourly:</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n-US"/>
                </w:rPr>
                <m:t>​</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lang w:val="en-US"/>
                    </w:rPr>
                    <m:t>,</m:t>
                  </m:r>
                  <m:r>
                    <w:rPr>
                      <w:rFonts w:ascii="Cambria Math" w:hAnsi="Cambria Math"/>
                    </w:rPr>
                    <m:t>i</m:t>
                  </m:r>
                  <m:r>
                    <m:rPr>
                      <m:sty m:val="p"/>
                    </m:rPr>
                    <w:rPr>
                      <w:rFonts w:ascii="Cambria Math" w:hAnsi="Cambria Math"/>
                      <w:lang w:val="en-US"/>
                    </w:rPr>
                    <m:t>,</m:t>
                  </m:r>
                  <m:r>
                    <w:rPr>
                      <w:rFonts w:ascii="Cambria Math" w:hAnsi="Cambria Math"/>
                    </w:rPr>
                    <m:t>t</m:t>
                  </m:r>
                </m:sub>
              </m:sSub>
            </m:e>
          </m:nary>
          <m:r>
            <m:rPr>
              <m:sty m:val="p"/>
            </m:rP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m</m:t>
              </m:r>
              <m:r>
                <m:rPr>
                  <m:sty m:val="p"/>
                </m:rPr>
                <w:rPr>
                  <w:rFonts w:ascii="Cambria Math" w:hAnsi="Cambria Math"/>
                  <w:lang w:val="en-US"/>
                </w:rPr>
                <m:t>,</m:t>
              </m:r>
              <m:r>
                <m:rPr>
                  <m:nor/>
                </m:rPr>
                <w:rPr>
                  <w:lang w:val="en-US"/>
                </w:rPr>
                <m:t>md</m:t>
              </m:r>
              <m:d>
                <m:dPr>
                  <m:ctrlPr>
                    <w:rPr>
                      <w:rFonts w:ascii="Cambria Math" w:hAnsi="Cambria Math"/>
                    </w:rPr>
                  </m:ctrlPr>
                </m:dPr>
                <m:e>
                  <m:r>
                    <w:rPr>
                      <w:rFonts w:ascii="Cambria Math" w:hAnsi="Cambria Math"/>
                    </w:rPr>
                    <m:t>t</m:t>
                  </m:r>
                </m:e>
              </m:d>
            </m:sub>
          </m:sSub>
          <m:r>
            <w:rPr>
              <w:rFonts w:ascii="Cambria Math" w:hAnsi="Cambria Math"/>
              <w:lang w:val="en-US"/>
            </w:rPr>
            <m:t> </m:t>
          </m:r>
          <m:r>
            <m:rPr>
              <m:sty m:val="p"/>
            </m:rP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lang w:val="en-US"/>
            </w:rPr>
            <m:t>  </m:t>
          </m:r>
          <m:r>
            <m:rPr>
              <m:nor/>
            </m:rPr>
            <w:rPr>
              <w:lang w:val="en-US"/>
            </w:rPr>
            <m:t>energy:</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lang w:val="en-US"/>
                </w:rPr>
                <m:t>∈</m:t>
              </m:r>
              <m:r>
                <m:rPr>
                  <m:nor/>
                </m:rPr>
                <w:rPr>
                  <w:lang w:val="en-US"/>
                </w:rPr>
                <m:t>md</m:t>
              </m:r>
            </m:sub>
            <m:sup>
              <m:r>
                <w:rPr>
                  <w:rFonts w:ascii="Cambria Math" w:hAnsi="Cambria Math"/>
                  <w:lang w:val="en-US"/>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n-US"/>
                    </w:rPr>
                    <m:t>​</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lang w:val="en-US"/>
                        </w:rPr>
                        <m:t>,</m:t>
                      </m:r>
                      <m:r>
                        <w:rPr>
                          <w:rFonts w:ascii="Cambria Math" w:hAnsi="Cambria Math"/>
                        </w:rPr>
                        <m:t>i</m:t>
                      </m:r>
                      <m:r>
                        <m:rPr>
                          <m:sty m:val="p"/>
                        </m:rPr>
                        <w:rPr>
                          <w:rFonts w:ascii="Cambria Math" w:hAnsi="Cambria Math"/>
                          <w:lang w:val="en-US"/>
                        </w:rPr>
                        <m:t>,</m:t>
                      </m:r>
                      <m:r>
                        <w:rPr>
                          <w:rFonts w:ascii="Cambria Math" w:hAnsi="Cambria Math"/>
                        </w:rPr>
                        <m:t>t</m:t>
                      </m:r>
                    </m:sub>
                  </m:sSub>
                </m:e>
              </m:nary>
            </m:e>
          </m:nary>
          <m:r>
            <w:rPr>
              <w:rFonts w:ascii="Cambria Math" w:hAnsi="Cambria Math"/>
              <w:lang w:val="en-US"/>
            </w:rPr>
            <m:t> </m:t>
          </m:r>
          <m:r>
            <w:rPr>
              <w:rFonts w:ascii="Cambria Math" w:hAnsi="Cambria Math"/>
            </w:rPr>
            <m:t>Δt</m:t>
          </m:r>
          <m:r>
            <m:rPr>
              <m:sty m:val="p"/>
            </m:rPr>
            <w:rPr>
              <w:rFonts w:ascii="Cambria Math" w:hAnsi="Cambria Math"/>
              <w:lang w:val="en-US"/>
            </w:rPr>
            <m:t>≤</m:t>
          </m:r>
          <m:sSub>
            <m:sSubPr>
              <m:ctrlPr>
                <w:rPr>
                  <w:rFonts w:ascii="Cambria Math" w:hAnsi="Cambria Math"/>
                </w:rPr>
              </m:ctrlPr>
            </m:sSubPr>
            <m:e>
              <m:r>
                <w:rPr>
                  <w:rFonts w:ascii="Cambria Math" w:hAnsi="Cambria Math"/>
                </w:rPr>
                <m:t>A</m:t>
              </m:r>
            </m:e>
            <m:sub>
              <m:r>
                <w:rPr>
                  <w:rFonts w:ascii="Cambria Math" w:hAnsi="Cambria Math"/>
                </w:rPr>
                <m:t>m</m:t>
              </m:r>
              <m:r>
                <m:rPr>
                  <m:sty m:val="p"/>
                </m:rPr>
                <w:rPr>
                  <w:rFonts w:ascii="Cambria Math" w:hAnsi="Cambria Math"/>
                  <w:lang w:val="en-US"/>
                </w:rPr>
                <m:t>,</m:t>
              </m:r>
              <m:r>
                <m:rPr>
                  <m:nor/>
                </m:rPr>
                <w:rPr>
                  <w:lang w:val="en-US"/>
                </w:rPr>
                <m:t>md</m:t>
              </m:r>
            </m:sub>
          </m:sSub>
          <m:r>
            <w:rPr>
              <w:rFonts w:ascii="Cambria Math" w:hAnsi="Cambria Math"/>
              <w:lang w:val="en-US"/>
            </w:rPr>
            <m:t> </m:t>
          </m:r>
          <m:sSub>
            <m:sSubPr>
              <m:ctrlPr>
                <w:rPr>
                  <w:rFonts w:ascii="Cambria Math" w:hAnsi="Cambria Math"/>
                </w:rPr>
              </m:ctrlPr>
            </m:sSubPr>
            <m:e>
              <m:r>
                <w:rPr>
                  <w:rFonts w:ascii="Cambria Math" w:hAnsi="Cambria Math"/>
                </w:rPr>
                <m:t>H</m:t>
              </m:r>
            </m:e>
            <m:sub>
              <m:r>
                <m:rPr>
                  <m:nor/>
                </m:rPr>
                <w:rPr>
                  <w:lang w:val="en-US"/>
                </w:rPr>
                <m:t>md</m:t>
              </m:r>
            </m:sub>
          </m:sSub>
          <m:r>
            <w:rPr>
              <w:rFonts w:ascii="Cambria Math" w:hAnsi="Cambria Math"/>
              <w:lang w:val="en-US"/>
            </w:rPr>
            <m:t> </m:t>
          </m:r>
          <m:r>
            <m:rPr>
              <m:sty m:val="p"/>
            </m:rPr>
            <w:rPr>
              <w:rFonts w:ascii="Cambria Math" w:hAnsi="Cambria Math"/>
              <w:lang w:val="en-US"/>
            </w:rPr>
            <m:t>∀</m:t>
          </m:r>
          <m:r>
            <w:rPr>
              <w:rFonts w:ascii="Cambria Math" w:hAnsi="Cambria Math"/>
              <w:lang w:val="en-US"/>
            </w:rPr>
            <m:t> </m:t>
          </m:r>
          <m:r>
            <m:rPr>
              <m:nor/>
            </m:rPr>
            <w:rPr>
              <w:lang w:val="en-US"/>
            </w:rPr>
            <m:t>md</m:t>
          </m:r>
        </m:oMath>
      </m:oMathPara>
    </w:p>
    <w:p w14:paraId="242029E6" w14:textId="77777777" w:rsidR="00DD6C2A" w:rsidRDefault="00000000">
      <w:pPr>
        <w:pStyle w:val="FirstParagraph"/>
      </w:pPr>
      <m:oMath>
        <m:sSub>
          <m:sSubPr>
            <m:ctrlPr>
              <w:rPr>
                <w:rFonts w:ascii="Cambria Math" w:hAnsi="Cambria Math"/>
              </w:rPr>
            </m:ctrlPr>
          </m:sSubPr>
          <m:e>
            <m:r>
              <w:rPr>
                <w:rFonts w:ascii="Cambria Math" w:hAnsi="Cambria Math"/>
              </w:rPr>
              <m:t>H</m:t>
            </m:r>
          </m:e>
          <m:sub>
            <m:r>
              <m:rPr>
                <m:nor/>
              </m:rPr>
              <m:t>md</m:t>
            </m:r>
          </m:sub>
        </m:sSub>
      </m:oMath>
      <w:r>
        <w:t xml:space="preserve"> er antal timer af måneden, der ligger i kørselsvinduet. Mangler loftet for en måned i kørselsvinduet, stopper kørslen med en fejl, så et loft kalibreret på én periode ikke tavst falder bort i en anden. Med </w:t>
      </w:r>
      <w:r>
        <w:rPr>
          <w:rStyle w:val="VerbatimChar"/>
        </w:rPr>
        <w:t>energy</w:t>
      </w:r>
      <w:r>
        <w:t xml:space="preserve"> vælger modellen selv timerne, og det er derfor, mFRR-kapaciteten samles i få dyre timer (rapport v4, afsnit 5.2).</w:t>
      </w:r>
    </w:p>
    <w:tbl>
      <w:tblPr>
        <w:tblStyle w:val="Table"/>
        <w:tblW w:w="0" w:type="auto"/>
        <w:tblLook w:val="0020" w:firstRow="1" w:lastRow="0" w:firstColumn="0" w:lastColumn="0" w:noHBand="0" w:noVBand="0"/>
      </w:tblPr>
      <w:tblGrid>
        <w:gridCol w:w="1804"/>
        <w:gridCol w:w="817"/>
        <w:gridCol w:w="817"/>
        <w:gridCol w:w="817"/>
        <w:gridCol w:w="817"/>
      </w:tblGrid>
      <w:tr w:rsidR="00DD6C2A" w14:paraId="5B8F69CA"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00F428C3" w14:textId="77777777" w:rsidR="00DD6C2A" w:rsidRDefault="00000000">
            <w:pPr>
              <w:pStyle w:val="Compact"/>
            </w:pPr>
            <w:r>
              <w:t>Billund, Spor B</w:t>
            </w:r>
          </w:p>
        </w:tc>
        <w:tc>
          <w:tcPr>
            <w:tcW w:w="0" w:type="auto"/>
          </w:tcPr>
          <w:p w14:paraId="31CC69E7" w14:textId="77777777" w:rsidR="00DD6C2A" w:rsidRDefault="00000000">
            <w:pPr>
              <w:pStyle w:val="Compact"/>
            </w:pPr>
            <w:r>
              <w:t>marts</w:t>
            </w:r>
          </w:p>
        </w:tc>
        <w:tc>
          <w:tcPr>
            <w:tcW w:w="0" w:type="auto"/>
          </w:tcPr>
          <w:p w14:paraId="0A078B14" w14:textId="77777777" w:rsidR="00DD6C2A" w:rsidRDefault="00000000">
            <w:pPr>
              <w:pStyle w:val="Compact"/>
            </w:pPr>
            <w:r>
              <w:t>april</w:t>
            </w:r>
          </w:p>
        </w:tc>
        <w:tc>
          <w:tcPr>
            <w:tcW w:w="0" w:type="auto"/>
          </w:tcPr>
          <w:p w14:paraId="5E6F3A2B" w14:textId="77777777" w:rsidR="00DD6C2A" w:rsidRDefault="00000000">
            <w:pPr>
              <w:pStyle w:val="Compact"/>
            </w:pPr>
            <w:r>
              <w:t>maj</w:t>
            </w:r>
          </w:p>
        </w:tc>
        <w:tc>
          <w:tcPr>
            <w:tcW w:w="0" w:type="auto"/>
          </w:tcPr>
          <w:p w14:paraId="6C177925" w14:textId="77777777" w:rsidR="00DD6C2A" w:rsidRDefault="00000000">
            <w:pPr>
              <w:pStyle w:val="Compact"/>
            </w:pPr>
            <w:r>
              <w:t>juni</w:t>
            </w:r>
          </w:p>
        </w:tc>
      </w:tr>
      <w:tr w:rsidR="00DD6C2A" w14:paraId="627288D2" w14:textId="77777777">
        <w:tc>
          <w:tcPr>
            <w:tcW w:w="0" w:type="auto"/>
          </w:tcPr>
          <w:p w14:paraId="27DA5336" w14:textId="77777777" w:rsidR="00DD6C2A" w:rsidRDefault="00000000">
            <w:pPr>
              <w:pStyle w:val="Compact"/>
            </w:pPr>
            <m:oMath>
              <m:sSub>
                <m:sSubPr>
                  <m:ctrlPr>
                    <w:rPr>
                      <w:rFonts w:ascii="Cambria Math" w:hAnsi="Cambria Math"/>
                    </w:rPr>
                  </m:ctrlPr>
                </m:sSubPr>
                <m:e>
                  <m:r>
                    <w:rPr>
                      <w:rFonts w:ascii="Cambria Math" w:hAnsi="Cambria Math"/>
                    </w:rPr>
                    <m:t>A</m:t>
                  </m:r>
                </m:e>
                <m:sub>
                  <m:r>
                    <m:rPr>
                      <m:nor/>
                    </m:rPr>
                    <m:t>aFRR</m:t>
                  </m:r>
                </m:sub>
              </m:sSub>
            </m:oMath>
            <w:r>
              <w:t xml:space="preserve"> (MW)</w:t>
            </w:r>
          </w:p>
        </w:tc>
        <w:tc>
          <w:tcPr>
            <w:tcW w:w="0" w:type="auto"/>
          </w:tcPr>
          <w:p w14:paraId="7DB6F683" w14:textId="77777777" w:rsidR="00DD6C2A" w:rsidRDefault="00000000">
            <w:pPr>
              <w:pStyle w:val="Compact"/>
            </w:pPr>
            <w:r>
              <w:t>1,155</w:t>
            </w:r>
          </w:p>
        </w:tc>
        <w:tc>
          <w:tcPr>
            <w:tcW w:w="0" w:type="auto"/>
          </w:tcPr>
          <w:p w14:paraId="6F1BECC2" w14:textId="77777777" w:rsidR="00DD6C2A" w:rsidRDefault="00000000">
            <w:pPr>
              <w:pStyle w:val="Compact"/>
            </w:pPr>
            <w:r>
              <w:t>1,186</w:t>
            </w:r>
          </w:p>
        </w:tc>
        <w:tc>
          <w:tcPr>
            <w:tcW w:w="0" w:type="auto"/>
          </w:tcPr>
          <w:p w14:paraId="1D56C158" w14:textId="77777777" w:rsidR="00DD6C2A" w:rsidRDefault="00000000">
            <w:pPr>
              <w:pStyle w:val="Compact"/>
            </w:pPr>
            <w:r>
              <w:t>0,411</w:t>
            </w:r>
          </w:p>
        </w:tc>
        <w:tc>
          <w:tcPr>
            <w:tcW w:w="0" w:type="auto"/>
          </w:tcPr>
          <w:p w14:paraId="244411FB" w14:textId="77777777" w:rsidR="00DD6C2A" w:rsidRDefault="00000000">
            <w:pPr>
              <w:pStyle w:val="Compact"/>
            </w:pPr>
            <w:r>
              <w:t>0,080</w:t>
            </w:r>
          </w:p>
        </w:tc>
      </w:tr>
      <w:tr w:rsidR="00DD6C2A" w14:paraId="66FB74C3" w14:textId="77777777">
        <w:tc>
          <w:tcPr>
            <w:tcW w:w="0" w:type="auto"/>
          </w:tcPr>
          <w:p w14:paraId="5EF7DACC" w14:textId="77777777" w:rsidR="00DD6C2A" w:rsidRDefault="00000000">
            <w:pPr>
              <w:pStyle w:val="Compact"/>
            </w:pPr>
            <m:oMath>
              <m:sSub>
                <m:sSubPr>
                  <m:ctrlPr>
                    <w:rPr>
                      <w:rFonts w:ascii="Cambria Math" w:hAnsi="Cambria Math"/>
                    </w:rPr>
                  </m:ctrlPr>
                </m:sSubPr>
                <m:e>
                  <m:r>
                    <w:rPr>
                      <w:rFonts w:ascii="Cambria Math" w:hAnsi="Cambria Math"/>
                    </w:rPr>
                    <m:t>A</m:t>
                  </m:r>
                </m:e>
                <m:sub>
                  <m:r>
                    <m:rPr>
                      <m:nor/>
                    </m:rPr>
                    <m:t>mFRR</m:t>
                  </m:r>
                </m:sub>
              </m:sSub>
            </m:oMath>
            <w:r>
              <w:t xml:space="preserve"> (MW)</w:t>
            </w:r>
          </w:p>
        </w:tc>
        <w:tc>
          <w:tcPr>
            <w:tcW w:w="0" w:type="auto"/>
          </w:tcPr>
          <w:p w14:paraId="65919D46" w14:textId="77777777" w:rsidR="00DD6C2A" w:rsidRDefault="00000000">
            <w:pPr>
              <w:pStyle w:val="Compact"/>
            </w:pPr>
            <w:r>
              <w:t>1,034</w:t>
            </w:r>
          </w:p>
        </w:tc>
        <w:tc>
          <w:tcPr>
            <w:tcW w:w="0" w:type="auto"/>
          </w:tcPr>
          <w:p w14:paraId="1E4B661E" w14:textId="77777777" w:rsidR="00DD6C2A" w:rsidRDefault="00000000">
            <w:pPr>
              <w:pStyle w:val="Compact"/>
            </w:pPr>
            <w:r>
              <w:t>0,753</w:t>
            </w:r>
          </w:p>
        </w:tc>
        <w:tc>
          <w:tcPr>
            <w:tcW w:w="0" w:type="auto"/>
          </w:tcPr>
          <w:p w14:paraId="4D993EA6" w14:textId="77777777" w:rsidR="00DD6C2A" w:rsidRDefault="00000000">
            <w:pPr>
              <w:pStyle w:val="Compact"/>
            </w:pPr>
            <w:r>
              <w:t>0,123</w:t>
            </w:r>
          </w:p>
        </w:tc>
        <w:tc>
          <w:tcPr>
            <w:tcW w:w="0" w:type="auto"/>
          </w:tcPr>
          <w:p w14:paraId="0B055786" w14:textId="77777777" w:rsidR="00DD6C2A" w:rsidRDefault="00000000">
            <w:pPr>
              <w:pStyle w:val="Compact"/>
            </w:pPr>
            <w:r>
              <w:t>0,056</w:t>
            </w:r>
          </w:p>
        </w:tc>
      </w:tr>
    </w:tbl>
    <w:p w14:paraId="57BB48CF" w14:textId="77777777" w:rsidR="00DD6C2A" w:rsidRDefault="00000000">
      <w:pPr>
        <w:pStyle w:val="Overskrift3"/>
      </w:pPr>
      <w:bookmarkStart w:id="28" w:name="d.5.10-robust-reservation"/>
      <w:bookmarkEnd w:id="27"/>
      <w:r>
        <w:t>D.5.10 Robust reservation</w:t>
      </w:r>
    </w:p>
    <w:p w14:paraId="46E52396" w14:textId="77777777" w:rsidR="00DD6C2A" w:rsidRDefault="00000000">
      <w:pPr>
        <w:pStyle w:val="FirstParagraph"/>
      </w:pPr>
      <w:r>
        <w:t xml:space="preserve">Varmebalancen i §D.5.1 regner med den </w:t>
      </w:r>
      <w:r>
        <w:rPr>
          <w:i/>
          <w:iCs/>
        </w:rPr>
        <w:t>forventede</w:t>
      </w:r>
      <w:r>
        <w:t xml:space="preserve"> aktivering. Uden en ekstra betingelse kan modellen planlægge, at en reserveret elkedel producerer mere varme, end nettet aftager, fordi aktiveringen forventes at fjerne forskellen. Udebliver aktiveringen, er der ingen afsætning for varmen.</w:t>
      </w:r>
    </w:p>
    <w:p w14:paraId="5F930B08" w14:textId="77777777" w:rsidR="00DD6C2A" w:rsidRDefault="00000000">
      <w:pPr>
        <w:pStyle w:val="Brdtekst"/>
      </w:pPr>
      <w:r>
        <w:t xml:space="preserve">Med </w:t>
      </w:r>
      <w:r>
        <w:rPr>
          <w:rStyle w:val="VerbatimChar"/>
        </w:rPr>
        <w:t>robust_reservation: true</w:t>
      </w:r>
      <w:r>
        <w:t xml:space="preserve"> (standard fra 15. oktober 2026) skal driften også holde, hvis intet bud aktiveres. Modellen får en ekstra driftsplan med egen produktion og eget lager, men delt unit commitment og delt reservation:</w:t>
      </w:r>
    </w:p>
    <w:p w14:paraId="271B0E12" w14:textId="77777777" w:rsidR="00DD6C2A" w:rsidRPr="00FC1325" w:rsidRDefault="00000000">
      <w:pPr>
        <w:pStyle w:val="Brdtekst"/>
        <w:rPr>
          <w:lang w:val="en-US"/>
        </w:rPr>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n-US"/>
                </w:rPr>
                <m:t>​</m:t>
              </m:r>
            </m:sup>
            <m:e>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up>
                  <m:r>
                    <w:rPr>
                      <w:rFonts w:ascii="Cambria Math" w:hAnsi="Cambria Math"/>
                      <w:lang w:val="en-US"/>
                    </w:rPr>
                    <m:t>0</m:t>
                  </m:r>
                </m:sup>
              </m:sSubSup>
            </m:e>
          </m:nary>
          <m:r>
            <m:rPr>
              <m:sty m:val="p"/>
            </m:rPr>
            <w:rPr>
              <w:rFonts w:ascii="Cambria Math" w:hAnsi="Cambria Math"/>
              <w:lang w:val="en-US"/>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lang w:val="en-US"/>
                </w:rPr>
                <m:t>​</m:t>
              </m:r>
            </m:sup>
            <m:e>
              <m:d>
                <m:dPr>
                  <m:ctrlPr>
                    <w:rPr>
                      <w:rFonts w:ascii="Cambria Math" w:hAnsi="Cambria Math"/>
                    </w:rPr>
                  </m:ctrlPr>
                </m:dPr>
                <m:e>
                  <m:sSubSup>
                    <m:sSubSupPr>
                      <m:ctrlPr>
                        <w:rPr>
                          <w:rFonts w:ascii="Cambria Math" w:hAnsi="Cambria Math"/>
                        </w:rPr>
                      </m:ctrlPr>
                    </m:sSubSupPr>
                    <m:e>
                      <m:r>
                        <m:rPr>
                          <m:nor/>
                        </m:rPr>
                        <w:rPr>
                          <w:lang w:val="en-US"/>
                        </w:rPr>
                        <m:t>dis</m:t>
                      </m:r>
                    </m:e>
                    <m:sub>
                      <m:r>
                        <w:rPr>
                          <w:rFonts w:ascii="Cambria Math" w:hAnsi="Cambria Math"/>
                        </w:rPr>
                        <m:t>s</m:t>
                      </m:r>
                      <m:r>
                        <m:rPr>
                          <m:sty m:val="p"/>
                        </m:rPr>
                        <w:rPr>
                          <w:rFonts w:ascii="Cambria Math" w:hAnsi="Cambria Math"/>
                          <w:lang w:val="en-US"/>
                        </w:rPr>
                        <m:t>,</m:t>
                      </m:r>
                      <m:r>
                        <w:rPr>
                          <w:rFonts w:ascii="Cambria Math" w:hAnsi="Cambria Math"/>
                        </w:rPr>
                        <m:t>t</m:t>
                      </m:r>
                    </m:sub>
                    <m:sup>
                      <m:r>
                        <w:rPr>
                          <w:rFonts w:ascii="Cambria Math" w:hAnsi="Cambria Math"/>
                          <w:lang w:val="en-US"/>
                        </w:rPr>
                        <m:t>0</m:t>
                      </m:r>
                    </m:sup>
                  </m:sSubSup>
                  <m:r>
                    <m:rPr>
                      <m:sty m:val="p"/>
                    </m:rPr>
                    <w:rPr>
                      <w:rFonts w:ascii="Cambria Math" w:hAnsi="Cambria Math"/>
                      <w:lang w:val="en-US"/>
                    </w:rPr>
                    <m:t>-</m:t>
                  </m:r>
                  <m:sSubSup>
                    <m:sSubSupPr>
                      <m:ctrlPr>
                        <w:rPr>
                          <w:rFonts w:ascii="Cambria Math" w:hAnsi="Cambria Math"/>
                        </w:rPr>
                      </m:ctrlPr>
                    </m:sSubSupPr>
                    <m:e>
                      <m:r>
                        <m:rPr>
                          <m:nor/>
                        </m:rPr>
                        <w:rPr>
                          <w:lang w:val="en-US"/>
                        </w:rPr>
                        <m:t>ch</m:t>
                      </m:r>
                    </m:e>
                    <m:sub>
                      <m:r>
                        <w:rPr>
                          <w:rFonts w:ascii="Cambria Math" w:hAnsi="Cambria Math"/>
                        </w:rPr>
                        <m:t>s</m:t>
                      </m:r>
                      <m:r>
                        <m:rPr>
                          <m:sty m:val="p"/>
                        </m:rPr>
                        <w:rPr>
                          <w:rFonts w:ascii="Cambria Math" w:hAnsi="Cambria Math"/>
                          <w:lang w:val="en-US"/>
                        </w:rPr>
                        <m:t>,</m:t>
                      </m:r>
                      <m:r>
                        <w:rPr>
                          <w:rFonts w:ascii="Cambria Math" w:hAnsi="Cambria Math"/>
                        </w:rPr>
                        <m:t>t</m:t>
                      </m:r>
                    </m:sub>
                    <m:sup>
                      <m:r>
                        <w:rPr>
                          <w:rFonts w:ascii="Cambria Math" w:hAnsi="Cambria Math"/>
                          <w:lang w:val="en-US"/>
                        </w:rPr>
                        <m:t>0</m:t>
                      </m:r>
                    </m:sup>
                  </m:sSubSup>
                </m:e>
              </m:d>
            </m:e>
          </m:nary>
          <m:r>
            <m:rPr>
              <m:sty m:val="p"/>
            </m:rP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lang w:val="en-US"/>
            </w:rPr>
            <m:t>  </m:t>
          </m:r>
          <m:r>
            <m:rPr>
              <m:sty m:val="p"/>
            </m:rPr>
            <w:rPr>
              <w:rFonts w:ascii="Cambria Math" w:hAnsi="Cambria Math"/>
              <w:lang w:val="en-US"/>
            </w:rPr>
            <m:t>∀</m:t>
          </m:r>
          <m:r>
            <w:rPr>
              <w:rFonts w:ascii="Cambria Math" w:hAnsi="Cambria Math"/>
            </w:rPr>
            <m:t>t</m:t>
          </m:r>
        </m:oMath>
      </m:oMathPara>
    </w:p>
    <w:p w14:paraId="53F78C0C" w14:textId="77777777" w:rsidR="00DD6C2A" w:rsidRPr="00FC1325" w:rsidRDefault="00000000">
      <w:pPr>
        <w:pStyle w:val="FirstParagraph"/>
        <w:rPr>
          <w:lang w:val="en-US"/>
        </w:rPr>
      </w:pPr>
      <m:oMathPara>
        <m:oMathParaPr>
          <m:jc m:val="center"/>
        </m:oMathParaPr>
        <m:oMath>
          <m:r>
            <w:rPr>
              <w:rFonts w:ascii="Cambria Math" w:hAnsi="Cambria Math"/>
              <w:lang w:val="en-US"/>
            </w:rPr>
            <m:t>0</m:t>
          </m:r>
          <m:r>
            <m:rPr>
              <m:sty m:val="p"/>
            </m:rP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up>
              <m:r>
                <w:rPr>
                  <w:rFonts w:ascii="Cambria Math" w:hAnsi="Cambria Math"/>
                  <w:lang w:val="en-US"/>
                </w:rPr>
                <m:t>0</m:t>
              </m:r>
            </m:sup>
          </m:sSubSup>
          <m:r>
            <m:rPr>
              <m:sty m:val="p"/>
            </m:rP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r>
            <w:rPr>
              <w:rFonts w:ascii="Cambria Math" w:hAnsi="Cambria Math"/>
              <w:lang w:val="en-US"/>
            </w:rPr>
            <m:t>  </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lang w:val="en-US"/>
                </w:rPr>
                <m:t>min</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up>
              <m:r>
                <w:rPr>
                  <w:rFonts w:ascii="Cambria Math" w:hAnsi="Cambria Math"/>
                  <w:lang w:val="en-US"/>
                </w:rPr>
                <m:t>0</m:t>
              </m:r>
            </m:sup>
          </m:sSubSup>
          <m:r>
            <m:rPr>
              <m:sty m:val="p"/>
            </m:rPr>
            <w:rPr>
              <w:rFonts w:ascii="Cambria Math" w:hAnsi="Cambria Math"/>
              <w:lang w:val="en-US"/>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lang w:val="en-US"/>
                </w:rPr>
                <m:t>max</m:t>
              </m:r>
            </m:sup>
          </m:sSubSup>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lang w:val="en-US"/>
                </w:rPr>
                <m:t>,</m:t>
              </m:r>
              <m:r>
                <w:rPr>
                  <w:rFonts w:ascii="Cambria Math" w:hAnsi="Cambria Math"/>
                </w:rPr>
                <m:t>t</m:t>
              </m:r>
            </m:sub>
          </m:sSub>
          <m:r>
            <w:rPr>
              <w:rFonts w:ascii="Cambria Math" w:hAnsi="Cambria Math"/>
              <w:lang w:val="en-US"/>
            </w:rPr>
            <m:t>  </m:t>
          </m:r>
          <m:d>
            <m:dPr>
              <m:ctrlPr>
                <w:rPr>
                  <w:rFonts w:ascii="Cambria Math" w:hAnsi="Cambria Math"/>
                </w:rPr>
              </m:ctrlPr>
            </m:dPr>
            <m:e>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m:rPr>
                      <m:nor/>
                    </m:rPr>
                    <w:rPr>
                      <w:lang w:val="en-US"/>
                    </w:rPr>
                    <m:t>UC</m:t>
                  </m:r>
                </m:sup>
              </m:sSup>
            </m:e>
          </m:d>
          <m:r>
            <m:rPr>
              <m:sty m:val="p"/>
            </m:rPr>
            <w:rPr>
              <w:rFonts w:ascii="Cambria Math" w:hAnsi="Cambria Math"/>
              <w:lang w:val="en-US"/>
            </w:rPr>
            <m:t>,</m:t>
          </m:r>
          <m:r>
            <w:rPr>
              <w:rFonts w:ascii="Cambria Math" w:hAnsi="Cambria Math"/>
              <w:lang w:val="en-US"/>
            </w:rPr>
            <m:t>  </m:t>
          </m:r>
          <m:sSubSup>
            <m:sSubSupPr>
              <m:ctrlPr>
                <w:rPr>
                  <w:rFonts w:ascii="Cambria Math" w:hAnsi="Cambria Math"/>
                </w:rPr>
              </m:ctrlPr>
            </m:sSubSup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up>
              <m:r>
                <w:rPr>
                  <w:rFonts w:ascii="Cambria Math" w:hAnsi="Cambria Math"/>
                  <w:lang w:val="en-US"/>
                </w:rPr>
                <m:t>0</m:t>
              </m:r>
            </m:sup>
          </m:sSubSup>
          <m:r>
            <m:rPr>
              <m:sty m:val="p"/>
            </m:rPr>
            <w:rPr>
              <w:rFonts w:ascii="Cambria Math" w:hAnsi="Cambria Math"/>
              <w:lang w:val="en-US"/>
            </w:rPr>
            <m:t>≥</m:t>
          </m:r>
          <m:sSub>
            <m:sSubPr>
              <m:ctrlPr>
                <w:rPr>
                  <w:rFonts w:ascii="Cambria Math" w:hAnsi="Cambria Math"/>
                </w:rPr>
              </m:ctrlPr>
            </m:sSubPr>
            <m:e>
              <m:r>
                <m:rPr>
                  <m:nor/>
                </m:rPr>
                <w:rPr>
                  <w:lang w:val="en-US"/>
                </w:rPr>
                <m:t>COP</m:t>
              </m:r>
            </m:e>
            <m:sub>
              <m:r>
                <w:rPr>
                  <w:rFonts w:ascii="Cambria Math" w:hAnsi="Cambria Math"/>
                </w:rPr>
                <m:t>i</m:t>
              </m:r>
              <m:r>
                <m:rPr>
                  <m:sty m:val="p"/>
                </m:rPr>
                <w:rPr>
                  <w:rFonts w:ascii="Cambria Math" w:hAnsi="Cambria Math"/>
                  <w:lang w:val="en-US"/>
                </w:rPr>
                <m:t>,</m:t>
              </m:r>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m</m:t>
              </m:r>
            </m:sub>
            <m:sup>
              <m:r>
                <w:rPr>
                  <w:rFonts w:ascii="Cambria Math" w:hAnsi="Cambria Math"/>
                  <w:lang w:val="en-US"/>
                </w:rPr>
                <m:t>​</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lang w:val="en-US"/>
                    </w:rPr>
                    <m:t>,</m:t>
                  </m:r>
                  <m:r>
                    <w:rPr>
                      <w:rFonts w:ascii="Cambria Math" w:hAnsi="Cambria Math"/>
                    </w:rPr>
                    <m:t>i</m:t>
                  </m:r>
                  <m:r>
                    <m:rPr>
                      <m:sty m:val="p"/>
                    </m:rPr>
                    <w:rPr>
                      <w:rFonts w:ascii="Cambria Math" w:hAnsi="Cambria Math"/>
                      <w:lang w:val="en-US"/>
                    </w:rPr>
                    <m:t>,</m:t>
                  </m:r>
                  <m:r>
                    <w:rPr>
                      <w:rFonts w:ascii="Cambria Math" w:hAnsi="Cambria Math"/>
                    </w:rPr>
                    <m:t>t</m:t>
                  </m:r>
                </m:sub>
              </m:sSub>
            </m:e>
          </m:nary>
        </m:oMath>
      </m:oMathPara>
    </w:p>
    <w:p w14:paraId="5AC49B73" w14:textId="77777777" w:rsidR="00DD6C2A" w:rsidRDefault="00000000">
      <w:pPr>
        <w:pStyle w:val="FirstParagraph"/>
      </w:pPr>
      <w:r>
        <w:t xml:space="preserve">plus lagerdynamik, start- og slutkrav og grænser for </w:t>
      </w:r>
      <m:oMath>
        <m:sSup>
          <m:sSupPr>
            <m:ctrlPr>
              <w:rPr>
                <w:rFonts w:ascii="Cambria Math" w:hAnsi="Cambria Math"/>
              </w:rPr>
            </m:ctrlPr>
          </m:sSupPr>
          <m:e>
            <m:r>
              <w:rPr>
                <w:rFonts w:ascii="Cambria Math" w:hAnsi="Cambria Math"/>
              </w:rPr>
              <m:t>e</m:t>
            </m:r>
          </m:e>
          <m:sup>
            <m:r>
              <w:rPr>
                <w:rFonts w:ascii="Cambria Math" w:hAnsi="Cambria Math"/>
              </w:rPr>
              <m:t>0</m:t>
            </m:r>
          </m:sup>
        </m:sSup>
      </m:oMath>
      <w:r>
        <w:t xml:space="preserve">, </w:t>
      </w:r>
      <m:oMath>
        <m:sSup>
          <m:sSupPr>
            <m:ctrlPr>
              <w:rPr>
                <w:rFonts w:ascii="Cambria Math" w:hAnsi="Cambria Math"/>
              </w:rPr>
            </m:ctrlPr>
          </m:sSupPr>
          <m:e>
            <m:r>
              <m:rPr>
                <m:nor/>
              </m:rPr>
              <m:t>ch</m:t>
            </m:r>
          </m:e>
          <m:sup>
            <m:r>
              <w:rPr>
                <w:rFonts w:ascii="Cambria Math" w:hAnsi="Cambria Math"/>
              </w:rPr>
              <m:t>0</m:t>
            </m:r>
          </m:sup>
        </m:sSup>
      </m:oMath>
      <w:r>
        <w:t xml:space="preserve"> og </w:t>
      </w:r>
      <m:oMath>
        <m:sSup>
          <m:sSupPr>
            <m:ctrlPr>
              <w:rPr>
                <w:rFonts w:ascii="Cambria Math" w:hAnsi="Cambria Math"/>
              </w:rPr>
            </m:ctrlPr>
          </m:sSupPr>
          <m:e>
            <m:r>
              <m:rPr>
                <m:nor/>
              </m:rPr>
              <m:t>dis</m:t>
            </m:r>
          </m:e>
          <m:sup>
            <m:r>
              <w:rPr>
                <w:rFonts w:ascii="Cambria Math" w:hAnsi="Cambria Math"/>
              </w:rPr>
              <m:t>0</m:t>
            </m:r>
          </m:sup>
        </m:sSup>
      </m:oMath>
      <w:r>
        <w:t xml:space="preserve"> som i §D.5.3. Planen er en betingelse, ikke en omkostning: objektivet regnes stadig på hovedplanen og den forventede aktivering. Sådan planlægger værkerne i dag. Uden tank begrænser bindingen, hvor meget der kan bydes om sommeren.</w:t>
      </w:r>
    </w:p>
    <w:p w14:paraId="438C649E" w14:textId="77777777" w:rsidR="00DD6C2A" w:rsidRDefault="00000000">
      <w:pPr>
        <w:pStyle w:val="Overskrift3"/>
      </w:pPr>
      <w:bookmarkStart w:id="29" w:name="d.5.11-nettilslutning"/>
      <w:bookmarkEnd w:id="28"/>
      <w:r>
        <w:lastRenderedPageBreak/>
        <w:t>D.5.11 Nettilslutning</w:t>
      </w:r>
    </w:p>
    <w:p w14:paraId="7BFCD311" w14:textId="77777777" w:rsidR="00DD6C2A" w:rsidRDefault="00000000">
      <w:pPr>
        <w:pStyle w:val="FirstParagraph"/>
      </w:pPr>
      <w:r>
        <w:t>Når casen har et loft over nettilslutningen (</w:t>
      </w:r>
      <w:r>
        <w:rPr>
          <w:rStyle w:val="VerbatimChar"/>
        </w:rPr>
        <w:t>grid.max_consumption_mw</w:t>
      </w:r>
      <w:r>
        <w:t>), må det samlede eloptag fra el-forbrugende enheder ikke overstige det:</w:t>
      </w:r>
    </w:p>
    <w:p w14:paraId="2D3A32EE" w14:textId="77777777" w:rsidR="00DD6C2A" w:rsidRPr="00FC1325" w:rsidRDefault="00000000">
      <w:pPr>
        <w:pStyle w:val="Brdtekst"/>
        <w:rPr>
          <w:lang w:val="en-US"/>
        </w:rP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n-US"/>
                </w:rPr>
                <m:t>∈</m:t>
              </m:r>
              <m:sSup>
                <m:sSupPr>
                  <m:ctrlPr>
                    <w:rPr>
                      <w:rFonts w:ascii="Cambria Math" w:hAnsi="Cambria Math"/>
                    </w:rPr>
                  </m:ctrlPr>
                </m:sSupPr>
                <m:e>
                  <m:r>
                    <m:rPr>
                      <m:scr m:val="script"/>
                      <m:sty m:val="p"/>
                    </m:rPr>
                    <w:rPr>
                      <w:rFonts w:ascii="Cambria Math" w:hAnsi="Cambria Math"/>
                      <w:lang w:val="en-US"/>
                    </w:rPr>
                    <m:t>I</m:t>
                  </m:r>
                </m:e>
                <m:sup>
                  <m:r>
                    <m:rPr>
                      <m:nor/>
                    </m:rPr>
                    <w:rPr>
                      <w:lang w:val="en-US"/>
                    </w:rPr>
                    <m:t>el</m:t>
                  </m:r>
                </m:sup>
              </m:sSup>
            </m:sub>
            <m:sup>
              <m:r>
                <w:rPr>
                  <w:rFonts w:ascii="Cambria Math" w:hAnsi="Cambria Math"/>
                  <w:lang w:val="en-US"/>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t</m:t>
                      </m:r>
                    </m:sub>
                  </m:sSub>
                </m:num>
                <m:den>
                  <m:sSub>
                    <m:sSubPr>
                      <m:ctrlPr>
                        <w:rPr>
                          <w:rFonts w:ascii="Cambria Math" w:hAnsi="Cambria Math"/>
                        </w:rPr>
                      </m:ctrlPr>
                    </m:sSubPr>
                    <m:e>
                      <m:r>
                        <m:rPr>
                          <m:nor/>
                        </m:rPr>
                        <w:rPr>
                          <w:lang w:val="en-US"/>
                        </w:rPr>
                        <m:t>COP</m:t>
                      </m:r>
                    </m:e>
                    <m:sub>
                      <m:r>
                        <w:rPr>
                          <w:rFonts w:ascii="Cambria Math" w:hAnsi="Cambria Math"/>
                        </w:rPr>
                        <m:t>i</m:t>
                      </m:r>
                      <m:r>
                        <m:rPr>
                          <m:sty m:val="p"/>
                        </m:rPr>
                        <w:rPr>
                          <w:rFonts w:ascii="Cambria Math" w:hAnsi="Cambria Math"/>
                          <w:lang w:val="en-US"/>
                        </w:rPr>
                        <m:t>,</m:t>
                      </m:r>
                      <m:r>
                        <w:rPr>
                          <w:rFonts w:ascii="Cambria Math" w:hAnsi="Cambria Math"/>
                        </w:rPr>
                        <m:t>t</m:t>
                      </m:r>
                    </m:sub>
                  </m:sSub>
                </m:den>
              </m:f>
            </m:e>
          </m:nary>
          <m:r>
            <m:rPr>
              <m:sty m:val="p"/>
            </m:rPr>
            <w:rPr>
              <w:rFonts w:ascii="Cambria Math" w:hAnsi="Cambria Math"/>
              <w:lang w:val="en-US"/>
            </w:rPr>
            <m:t>≤</m:t>
          </m:r>
          <m:sSup>
            <m:sSupPr>
              <m:ctrlPr>
                <w:rPr>
                  <w:rFonts w:ascii="Cambria Math" w:hAnsi="Cambria Math"/>
                </w:rPr>
              </m:ctrlPr>
            </m:sSupPr>
            <m:e>
              <m:r>
                <w:rPr>
                  <w:rFonts w:ascii="Cambria Math" w:hAnsi="Cambria Math"/>
                </w:rPr>
                <m:t>G</m:t>
              </m:r>
            </m:e>
            <m:sup>
              <m:r>
                <m:rPr>
                  <m:sty m:val="p"/>
                </m:rPr>
                <w:rPr>
                  <w:rFonts w:ascii="Cambria Math" w:hAnsi="Cambria Math"/>
                  <w:lang w:val="en-US"/>
                </w:rPr>
                <m:t>max</m:t>
              </m:r>
            </m:sup>
          </m:sSup>
          <m:r>
            <w:rPr>
              <w:rFonts w:ascii="Cambria Math" w:hAnsi="Cambria Math"/>
              <w:lang w:val="en-US"/>
            </w:rPr>
            <m:t>  </m:t>
          </m:r>
          <m:r>
            <m:rPr>
              <m:sty m:val="p"/>
            </m:rPr>
            <w:rPr>
              <w:rFonts w:ascii="Cambria Math" w:hAnsi="Cambria Math"/>
              <w:lang w:val="en-US"/>
            </w:rPr>
            <m:t>∀</m:t>
          </m:r>
          <m:r>
            <w:rPr>
              <w:rFonts w:ascii="Cambria Math" w:hAnsi="Cambria Math"/>
            </w:rPr>
            <m:t>t</m:t>
          </m:r>
        </m:oMath>
      </m:oMathPara>
    </w:p>
    <w:p w14:paraId="2CC0A2C3" w14:textId="77777777" w:rsidR="00DD6C2A" w:rsidRDefault="00000000">
      <w:pPr>
        <w:pStyle w:val="FirstParagraph"/>
      </w:pPr>
      <w:r>
        <w:t xml:space="preserve">Loftet gælder hovedplanen og, med robust reservation, også planen uden aktivering. Elproduktion fra gasmotoren modregnes ikke. Casen </w:t>
      </w:r>
      <w:r>
        <w:rPr>
          <w:rStyle w:val="VerbatimChar"/>
        </w:rPr>
        <w:t>billund_idag.yaml</w:t>
      </w:r>
      <w:r>
        <w:t xml:space="preserve"> bruger </w:t>
      </w:r>
      <m:oMath>
        <m:sSup>
          <m:sSupPr>
            <m:ctrlPr>
              <w:rPr>
                <w:rFonts w:ascii="Cambria Math" w:hAnsi="Cambria Math"/>
              </w:rPr>
            </m:ctrlPr>
          </m:sSupPr>
          <m:e>
            <m:r>
              <w:rPr>
                <w:rFonts w:ascii="Cambria Math" w:hAnsi="Cambria Math"/>
              </w:rPr>
              <m:t>G</m:t>
            </m:r>
          </m:e>
          <m:sup>
            <m:r>
              <m:rPr>
                <m:sty m:val="p"/>
              </m:rPr>
              <w:rPr>
                <w:rFonts w:ascii="Cambria Math" w:hAnsi="Cambria Math"/>
              </w:rPr>
              <m:t>max</m:t>
            </m:r>
          </m:sup>
        </m:sSup>
        <m:r>
          <m:rPr>
            <m:sty m:val="p"/>
          </m:rPr>
          <w:rPr>
            <w:rFonts w:ascii="Cambria Math" w:hAnsi="Cambria Math"/>
          </w:rPr>
          <m:t>=</m:t>
        </m:r>
        <m:r>
          <w:rPr>
            <w:rFonts w:ascii="Cambria Math" w:hAnsi="Cambria Math"/>
          </w:rPr>
          <m:t>33</m:t>
        </m:r>
      </m:oMath>
      <w:r>
        <w:t xml:space="preserve"> MW.</w:t>
      </w:r>
    </w:p>
    <w:p w14:paraId="7530E58F" w14:textId="77777777" w:rsidR="00DD6C2A" w:rsidRDefault="00000000">
      <w:pPr>
        <w:pStyle w:val="Overskrift2"/>
      </w:pPr>
      <w:bookmarkStart w:id="30" w:name="d.6-aktiveringsværdi"/>
      <w:bookmarkEnd w:id="18"/>
      <w:bookmarkEnd w:id="29"/>
      <w:r>
        <w:t>D.6 Aktiveringsværdi</w:t>
      </w:r>
    </w:p>
    <w:p w14:paraId="6FE38D2B" w14:textId="77777777" w:rsidR="00DD6C2A" w:rsidRDefault="00000000">
      <w:pPr>
        <w:pStyle w:val="FirstParagraph"/>
      </w:pPr>
      <w:r>
        <w:t>Aktiveringen regnes på kvartersniveau og samles til en konstant pr. time, så optimeringen forbliver lineær (</w:t>
      </w:r>
      <w:r>
        <w:rPr>
          <w:rStyle w:val="VerbatimChar"/>
        </w:rPr>
        <w:t>src/activation_value.py</w:t>
      </w:r>
      <w:r>
        <w:t>). Kvartersopløsningen fanger, at aktivering og pris hænger sammen inden for timen: de få kvarterer med ekstreme priser er netop dem, hvor enheden aktiveres. Et produkt af to timegennemsnit ville undervurdere indtægten.</w:t>
      </w:r>
    </w:p>
    <w:p w14:paraId="07AB8BF5" w14:textId="77777777" w:rsidR="00DD6C2A" w:rsidRDefault="00000000">
      <w:pPr>
        <w:pStyle w:val="Overskrift3"/>
      </w:pPr>
      <w:bookmarkStart w:id="31" w:name="bud-og-aktiveret-andel"/>
      <w:r>
        <w:t>Bud og aktiveret andel</w:t>
      </w:r>
    </w:p>
    <w:p w14:paraId="5B24E7AE" w14:textId="77777777" w:rsidR="00DD6C2A" w:rsidRDefault="00000000">
      <w:pPr>
        <w:pStyle w:val="FirstParagraph"/>
      </w:pPr>
      <w:r>
        <w:t xml:space="preserve">Aktiveringsbuddet er spotprisen plus et tillæg </w:t>
      </w:r>
      <m:oMath>
        <m:r>
          <w:rPr>
            <w:rFonts w:ascii="Cambria Math" w:hAnsi="Cambria Math"/>
          </w:rPr>
          <m:t>μ</m:t>
        </m:r>
      </m:oMath>
      <w:r>
        <w:t xml:space="preserve">. Buddet er i merit i kvarter </w:t>
      </w:r>
      <m:oMath>
        <m:r>
          <w:rPr>
            <w:rFonts w:ascii="Cambria Math" w:hAnsi="Cambria Math"/>
          </w:rPr>
          <m:t>τ</m:t>
        </m:r>
      </m:oMath>
      <w:r>
        <w:t>, når</w:t>
      </w:r>
    </w:p>
    <w:p w14:paraId="31D8E876" w14:textId="77777777" w:rsidR="00DD6C2A" w:rsidRPr="00FC1325" w:rsidRDefault="00000000">
      <w:pPr>
        <w:pStyle w:val="Brdtekst"/>
        <w:rPr>
          <w:lang w:val="en-US"/>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lang w:val="en-US"/>
                </w:rPr>
                <m:t>,</m:t>
              </m:r>
              <m:r>
                <w:rPr>
                  <w:rFonts w:ascii="Cambria Math" w:hAnsi="Cambria Math"/>
                </w:rPr>
                <m:t>τ</m:t>
              </m:r>
            </m:sub>
          </m:sSub>
          <m:r>
            <m:rPr>
              <m:sty m:val="p"/>
            </m:rPr>
            <w:rPr>
              <w:rFonts w:ascii="Cambria Math" w:hAnsi="Cambria Math"/>
              <w:lang w:val="en-US"/>
            </w:rPr>
            <m:t>=</m:t>
          </m:r>
          <m:r>
            <m:rPr>
              <m:sty m:val="b"/>
            </m:rPr>
            <w:rPr>
              <w:rFonts w:ascii="Cambria Math" w:hAnsi="Cambria Math"/>
            </w:rPr>
            <m:t>1</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lang w:val="en-US"/>
                    </w:rPr>
                    <m:t>,</m:t>
                  </m:r>
                  <m:r>
                    <w:rPr>
                      <w:rFonts w:ascii="Cambria Math" w:hAnsi="Cambria Math"/>
                    </w:rPr>
                    <m:t>τ</m:t>
                  </m:r>
                </m:sub>
                <m:sup>
                  <m:r>
                    <m:rPr>
                      <m:nor/>
                    </m:rPr>
                    <w:rPr>
                      <w:lang w:val="en-US"/>
                    </w:rPr>
                    <m:t>act</m:t>
                  </m:r>
                </m:sup>
              </m:sSubSup>
              <m:r>
                <m:rPr>
                  <m:sty m:val="p"/>
                </m:rPr>
                <w:rPr>
                  <w:rFonts w:ascii="Cambria Math" w:hAnsi="Cambria Math"/>
                  <w:lang w:val="en-US"/>
                </w:rPr>
                <m:t>≥</m:t>
              </m:r>
              <m:sSubSup>
                <m:sSubSupPr>
                  <m:ctrlPr>
                    <w:rPr>
                      <w:rFonts w:ascii="Cambria Math" w:hAnsi="Cambria Math"/>
                    </w:rPr>
                  </m:ctrlPr>
                </m:sSubSupPr>
                <m:e>
                  <m:r>
                    <w:rPr>
                      <w:rFonts w:ascii="Cambria Math" w:hAnsi="Cambria Math"/>
                    </w:rPr>
                    <m:t>π</m:t>
                  </m:r>
                </m:e>
                <m:sub>
                  <m:r>
                    <w:rPr>
                      <w:rFonts w:ascii="Cambria Math" w:hAnsi="Cambria Math"/>
                    </w:rPr>
                    <m:t>τ</m:t>
                  </m:r>
                </m:sub>
                <m:sup>
                  <m:r>
                    <m:rPr>
                      <m:nor/>
                    </m:rPr>
                    <w:rPr>
                      <w:lang w:val="en-US"/>
                    </w:rPr>
                    <m:t>spot</m:t>
                  </m:r>
                </m:sup>
              </m:sSubSup>
              <m:r>
                <m:rPr>
                  <m:sty m:val="p"/>
                </m:rPr>
                <w:rPr>
                  <w:rFonts w:ascii="Cambria Math" w:hAnsi="Cambria Math"/>
                  <w:lang w:val="en-US"/>
                </w:rPr>
                <m:t>+</m:t>
              </m:r>
              <m:r>
                <w:rPr>
                  <w:rFonts w:ascii="Cambria Math" w:hAnsi="Cambria Math"/>
                </w:rPr>
                <m:t>μ</m:t>
              </m:r>
            </m:e>
          </m:d>
        </m:oMath>
      </m:oMathPara>
    </w:p>
    <w:p w14:paraId="695AC012" w14:textId="77777777" w:rsidR="00DD6C2A" w:rsidRDefault="00000000">
      <w:pPr>
        <w:pStyle w:val="FirstParagraph"/>
      </w:pPr>
      <w:r>
        <w:t xml:space="preserve">Hvor stor en andel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τ</m:t>
            </m:r>
          </m:sub>
        </m:sSub>
      </m:oMath>
      <w:r>
        <w:t xml:space="preserve"> af den reserverede effekt der aktiveres, vælges pr. marked:</w:t>
      </w:r>
    </w:p>
    <w:tbl>
      <w:tblPr>
        <w:tblStyle w:val="Table"/>
        <w:tblW w:w="5000" w:type="pct"/>
        <w:tblLook w:val="0020" w:firstRow="1" w:lastRow="0" w:firstColumn="0" w:lastColumn="0" w:noHBand="0" w:noVBand="0"/>
      </w:tblPr>
      <w:tblGrid>
        <w:gridCol w:w="1668"/>
        <w:gridCol w:w="3659"/>
        <w:gridCol w:w="3699"/>
      </w:tblGrid>
      <w:tr w:rsidR="00DD6C2A" w14:paraId="5716C18D"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59875E23" w14:textId="77777777" w:rsidR="00DD6C2A" w:rsidRDefault="00000000">
            <w:pPr>
              <w:pStyle w:val="Compact"/>
            </w:pPr>
            <w:r>
              <w:t>Model</w:t>
            </w:r>
          </w:p>
        </w:tc>
        <w:tc>
          <w:tcPr>
            <w:tcW w:w="0" w:type="auto"/>
          </w:tcPr>
          <w:p w14:paraId="39333843" w14:textId="77777777" w:rsidR="00DD6C2A"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τ</m:t>
                    </m:r>
                  </m:sub>
                </m:sSub>
              </m:oMath>
            </m:oMathPara>
          </w:p>
        </w:tc>
        <w:tc>
          <w:tcPr>
            <w:tcW w:w="0" w:type="auto"/>
          </w:tcPr>
          <w:p w14:paraId="7D022A1E" w14:textId="77777777" w:rsidR="00DD6C2A" w:rsidRDefault="00000000">
            <w:pPr>
              <w:pStyle w:val="Compact"/>
            </w:pPr>
            <w:r>
              <w:t>Bemærkning</w:t>
            </w:r>
          </w:p>
        </w:tc>
      </w:tr>
      <w:tr w:rsidR="00DD6C2A" w14:paraId="2CEAC758" w14:textId="77777777">
        <w:tc>
          <w:tcPr>
            <w:tcW w:w="0" w:type="auto"/>
          </w:tcPr>
          <w:p w14:paraId="1F0C136B" w14:textId="77777777" w:rsidR="00DD6C2A" w:rsidRDefault="00000000">
            <w:pPr>
              <w:pStyle w:val="Compact"/>
            </w:pPr>
            <w:r>
              <w:rPr>
                <w:rStyle w:val="VerbatimChar"/>
              </w:rPr>
              <w:t>clear</w:t>
            </w:r>
          </w:p>
        </w:tc>
        <w:tc>
          <w:tcPr>
            <w:tcW w:w="0" w:type="auto"/>
          </w:tcPr>
          <w:p w14:paraId="2D51B781" w14:textId="77777777" w:rsidR="00DD6C2A" w:rsidRDefault="00000000">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τ</m:t>
                    </m:r>
                  </m:sub>
                </m:sSub>
              </m:oMath>
            </m:oMathPara>
          </w:p>
        </w:tc>
        <w:tc>
          <w:tcPr>
            <w:tcW w:w="0" w:type="auto"/>
          </w:tcPr>
          <w:p w14:paraId="32F99C37" w14:textId="77777777" w:rsidR="00DD6C2A" w:rsidRDefault="00000000">
            <w:pPr>
              <w:pStyle w:val="Compact"/>
            </w:pPr>
            <w:r>
              <w:t>hele buddet aktiveres, når det er i merit</w:t>
            </w:r>
          </w:p>
        </w:tc>
      </w:tr>
      <w:tr w:rsidR="00DD6C2A" w14:paraId="0B8F357D" w14:textId="77777777">
        <w:tc>
          <w:tcPr>
            <w:tcW w:w="0" w:type="auto"/>
          </w:tcPr>
          <w:p w14:paraId="45EE3AE2" w14:textId="77777777" w:rsidR="00DD6C2A" w:rsidRDefault="00000000">
            <w:pPr>
              <w:pStyle w:val="Compact"/>
            </w:pPr>
            <w:r>
              <w:rPr>
                <w:rStyle w:val="VerbatimChar"/>
              </w:rPr>
              <w:t>system_share</w:t>
            </w:r>
          </w:p>
        </w:tc>
        <w:tc>
          <w:tcPr>
            <w:tcW w:w="0" w:type="auto"/>
          </w:tcPr>
          <w:p w14:paraId="5F55C79E" w14:textId="77777777" w:rsidR="00DD6C2A" w:rsidRDefault="00000000">
            <w:pPr>
              <w:pStyle w:val="Compact"/>
            </w:pPr>
            <m:oMathPara>
              <m:oMath>
                <m:sSub>
                  <m:sSubPr>
                    <m:ctrlPr>
                      <w:rPr>
                        <w:rFonts w:ascii="Cambria Math" w:hAnsi="Cambria Math"/>
                      </w:rPr>
                    </m:ctrlPr>
                  </m:sSubPr>
                  <m:e>
                    <m:r>
                      <w:rPr>
                        <w:rFonts w:ascii="Cambria Math" w:hAnsi="Cambria Math"/>
                      </w:rPr>
                      <m:t>y</m:t>
                    </m:r>
                  </m:e>
                  <m:sub>
                    <m:r>
                      <w:rPr>
                        <w:rFonts w:ascii="Cambria Math" w:hAnsi="Cambria Math"/>
                      </w:rPr>
                      <m:t>m</m:t>
                    </m:r>
                    <m:r>
                      <m:rPr>
                        <m:sty m:val="p"/>
                      </m:rPr>
                      <w:rPr>
                        <w:rFonts w:ascii="Cambria Math" w:hAnsi="Cambria Math"/>
                      </w:rPr>
                      <m:t>,</m:t>
                    </m:r>
                    <m:r>
                      <w:rPr>
                        <w:rFonts w:ascii="Cambria Math" w:hAnsi="Cambria Math"/>
                      </w:rPr>
                      <m:t>τ</m:t>
                    </m:r>
                  </m:sub>
                </m:sSub>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m</m:t>
                        </m:r>
                        <m:r>
                          <m:rPr>
                            <m:sty m:val="p"/>
                          </m:rPr>
                          <w:rPr>
                            <w:rFonts w:ascii="Cambria Math" w:hAnsi="Cambria Math"/>
                          </w:rPr>
                          <m:t>,</m:t>
                        </m:r>
                        <m:r>
                          <w:rPr>
                            <w:rFonts w:ascii="Cambria Math" w:hAnsi="Cambria Math"/>
                          </w:rPr>
                          <m:t>τ</m:t>
                        </m:r>
                      </m:sub>
                    </m:sSub>
                  </m:e>
                </m:d>
              </m:oMath>
            </m:oMathPara>
          </w:p>
        </w:tc>
        <w:tc>
          <w:tcPr>
            <w:tcW w:w="0" w:type="auto"/>
          </w:tcPr>
          <w:p w14:paraId="78D7D83B" w14:textId="77777777" w:rsidR="00DD6C2A" w:rsidRDefault="00000000">
            <w:pPr>
              <w:pStyle w:val="Compact"/>
            </w:pPr>
            <w:r>
              <w:t>følger systemets faktiske aktivering</w:t>
            </w:r>
          </w:p>
        </w:tc>
      </w:tr>
      <w:tr w:rsidR="00DD6C2A" w14:paraId="4491EC79" w14:textId="77777777">
        <w:tc>
          <w:tcPr>
            <w:tcW w:w="0" w:type="auto"/>
          </w:tcPr>
          <w:p w14:paraId="1003BF2D" w14:textId="77777777" w:rsidR="00DD6C2A" w:rsidRDefault="00000000">
            <w:pPr>
              <w:pStyle w:val="Compact"/>
            </w:pPr>
            <w:r>
              <w:rPr>
                <w:rStyle w:val="VerbatimChar"/>
              </w:rPr>
              <w:t>ramp</w:t>
            </w:r>
          </w:p>
        </w:tc>
        <w:tc>
          <w:tcPr>
            <w:tcW w:w="0" w:type="auto"/>
          </w:tcPr>
          <w:p w14:paraId="7AC9CEC0" w14:textId="77777777" w:rsidR="00DD6C2A" w:rsidRPr="00FC1325" w:rsidRDefault="00000000">
            <w:pPr>
              <w:pStyle w:val="Compact"/>
              <w:rPr>
                <w:lang w:val="en-US"/>
              </w:rPr>
            </w:pPr>
            <m:oMathPara>
              <m:oMath>
                <m:r>
                  <m:rPr>
                    <m:sty m:val="p"/>
                  </m:rPr>
                  <w:rPr>
                    <w:rFonts w:ascii="Cambria Math" w:hAnsi="Cambria Math"/>
                    <w:lang w:val="en-US"/>
                  </w:rPr>
                  <m:t>min</m:t>
                </m:r>
                <m:d>
                  <m:dPr>
                    <m:ctrlPr>
                      <w:rPr>
                        <w:rFonts w:ascii="Cambria Math" w:hAnsi="Cambria Math"/>
                      </w:rPr>
                    </m:ctrlPr>
                  </m:dPr>
                  <m:e>
                    <m:r>
                      <w:rPr>
                        <w:rFonts w:ascii="Cambria Math" w:hAnsi="Cambria Math"/>
                        <w:lang w:val="en-US"/>
                      </w:rPr>
                      <m:t>1</m:t>
                    </m:r>
                    <m:r>
                      <m:rPr>
                        <m:sty m:val="p"/>
                      </m:rPr>
                      <w:rPr>
                        <w:rFonts w:ascii="Cambria Math" w:hAnsi="Cambria Math"/>
                        <w:lang w:val="en-US"/>
                      </w:rPr>
                      <m:t>,max</m:t>
                    </m:r>
                    <m:d>
                      <m:dPr>
                        <m:ctrlPr>
                          <w:rPr>
                            <w:rFonts w:ascii="Cambria Math" w:hAnsi="Cambria Math"/>
                          </w:rPr>
                        </m:ctrlPr>
                      </m:dPr>
                      <m:e>
                        <m:r>
                          <w:rPr>
                            <w:rFonts w:ascii="Cambria Math" w:hAnsi="Cambria Math"/>
                            <w:lang w:val="en-US"/>
                          </w:rPr>
                          <m:t>0</m:t>
                        </m:r>
                        <m:r>
                          <m:rPr>
                            <m:sty m:val="p"/>
                          </m:rPr>
                          <w:rPr>
                            <w:rFonts w:ascii="Cambria Math" w:hAnsi="Cambria Math"/>
                            <w:lang w:val="en-US"/>
                          </w:rPr>
                          <m:t>,</m:t>
                        </m:r>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lang w:val="en-US"/>
                                  </w:rPr>
                                  <m:t>,</m:t>
                                </m:r>
                                <m:r>
                                  <w:rPr>
                                    <w:rFonts w:ascii="Cambria Math" w:hAnsi="Cambria Math"/>
                                  </w:rPr>
                                  <m:t>τ</m:t>
                                </m:r>
                              </m:sub>
                              <m:sup>
                                <m:r>
                                  <m:rPr>
                                    <m:nor/>
                                  </m:rPr>
                                  <w:rPr>
                                    <w:lang w:val="en-US"/>
                                  </w:rPr>
                                  <m:t>act</m:t>
                                </m:r>
                              </m:sup>
                            </m:sSubSup>
                            <m:r>
                              <m:rPr>
                                <m:sty m:val="p"/>
                              </m:rPr>
                              <w:rPr>
                                <w:rFonts w:ascii="Cambria Math" w:hAnsi="Cambria Math"/>
                                <w:lang w:val="en-US"/>
                              </w:rPr>
                              <m:t>-</m:t>
                            </m:r>
                            <m:sSubSup>
                              <m:sSubSupPr>
                                <m:ctrlPr>
                                  <w:rPr>
                                    <w:rFonts w:ascii="Cambria Math" w:hAnsi="Cambria Math"/>
                                  </w:rPr>
                                </m:ctrlPr>
                              </m:sSubSupPr>
                              <m:e>
                                <m:r>
                                  <w:rPr>
                                    <w:rFonts w:ascii="Cambria Math" w:hAnsi="Cambria Math"/>
                                  </w:rPr>
                                  <m:t>π</m:t>
                                </m:r>
                              </m:e>
                              <m:sub>
                                <m:r>
                                  <w:rPr>
                                    <w:rFonts w:ascii="Cambria Math" w:hAnsi="Cambria Math"/>
                                  </w:rPr>
                                  <m:t>τ</m:t>
                                </m:r>
                              </m:sub>
                              <m:sup>
                                <m:r>
                                  <m:rPr>
                                    <m:nor/>
                                  </m:rPr>
                                  <w:rPr>
                                    <w:lang w:val="en-US"/>
                                  </w:rPr>
                                  <m:t>spot</m:t>
                                </m:r>
                              </m:sup>
                            </m:sSubSup>
                            <m:r>
                              <m:rPr>
                                <m:sty m:val="p"/>
                              </m:rPr>
                              <w:rPr>
                                <w:rFonts w:ascii="Cambria Math" w:hAnsi="Cambria Math"/>
                                <w:lang w:val="en-US"/>
                              </w:rPr>
                              <m:t>-</m:t>
                            </m:r>
                            <m:r>
                              <w:rPr>
                                <w:rFonts w:ascii="Cambria Math" w:hAnsi="Cambria Math"/>
                              </w:rPr>
                              <m:t>μ</m:t>
                            </m:r>
                          </m:e>
                        </m:d>
                        <m:r>
                          <m:rPr>
                            <m:sty m:val="p"/>
                          </m:rPr>
                          <w:rPr>
                            <w:rFonts w:ascii="Cambria Math" w:hAnsi="Cambria Math"/>
                            <w:lang w:val="en-US"/>
                          </w:rPr>
                          <m:t>/</m:t>
                        </m:r>
                        <m:r>
                          <w:rPr>
                            <w:rFonts w:ascii="Cambria Math" w:hAnsi="Cambria Math"/>
                          </w:rPr>
                          <m:t>ρ</m:t>
                        </m:r>
                      </m:e>
                    </m:d>
                  </m:e>
                </m:d>
              </m:oMath>
            </m:oMathPara>
          </w:p>
        </w:tc>
        <w:tc>
          <w:tcPr>
            <w:tcW w:w="0" w:type="auto"/>
          </w:tcPr>
          <w:p w14:paraId="2B0D9ECD" w14:textId="77777777" w:rsidR="00DD6C2A" w:rsidRDefault="00000000">
            <w:pPr>
              <w:pStyle w:val="Compact"/>
            </w:pPr>
            <w:r>
              <w:t>delvis aktivering lige over buddet</w:t>
            </w:r>
          </w:p>
        </w:tc>
      </w:tr>
    </w:tbl>
    <w:p w14:paraId="2D29BB2B" w14:textId="77777777" w:rsidR="00DD6C2A" w:rsidRDefault="00000000">
      <w:pPr>
        <w:pStyle w:val="Brdtekst"/>
      </w:pPr>
      <m:oMath>
        <m:sSub>
          <m:sSubPr>
            <m:ctrlPr>
              <w:rPr>
                <w:rFonts w:ascii="Cambria Math" w:hAnsi="Cambria Math"/>
              </w:rPr>
            </m:ctrlPr>
          </m:sSubPr>
          <m:e>
            <m:r>
              <w:rPr>
                <w:rFonts w:ascii="Cambria Math" w:hAnsi="Cambria Math"/>
              </w:rPr>
              <m:t>α</m:t>
            </m:r>
          </m:e>
          <m:sub>
            <m:r>
              <w:rPr>
                <w:rFonts w:ascii="Cambria Math" w:hAnsi="Cambria Math"/>
              </w:rPr>
              <m:t>m</m:t>
            </m:r>
            <m:r>
              <m:rPr>
                <m:sty m:val="p"/>
              </m:rPr>
              <w:rPr>
                <w:rFonts w:ascii="Cambria Math" w:hAnsi="Cambria Math"/>
              </w:rPr>
              <m:t>,</m:t>
            </m:r>
            <m:r>
              <w:rPr>
                <w:rFonts w:ascii="Cambria Math" w:hAnsi="Cambria Math"/>
              </w:rPr>
              <m:t>τ</m:t>
            </m:r>
          </m:sub>
        </m:sSub>
      </m:oMath>
      <w:r>
        <w:t xml:space="preserve"> er systemets aktiverede volumen divideret med den indkøbte kapacitet (aFRR: aktiveret aFRR op / indkøbt aFRR op; mFRR: samlet aktiveret mFRR op / indkøbt mFRR op), begrænset til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sSub>
          <m:sSubPr>
            <m:ctrlPr>
              <w:rPr>
                <w:rFonts w:ascii="Cambria Math" w:hAnsi="Cambria Math"/>
              </w:rPr>
            </m:ctrlPr>
          </m:sSubPr>
          <m:e>
            <m:r>
              <w:rPr>
                <w:rFonts w:ascii="Cambria Math" w:hAnsi="Cambria Math"/>
              </w:rPr>
              <m:t>k</m:t>
            </m:r>
          </m:e>
          <m:sub>
            <m:r>
              <w:rPr>
                <w:rFonts w:ascii="Cambria Math" w:hAnsi="Cambria Math"/>
              </w:rPr>
              <m:t>m</m:t>
            </m:r>
          </m:sub>
        </m:sSub>
      </m:oMath>
      <w:r>
        <w:t xml:space="preserve"> skalerer for, at et bud på spot plus tillæg ligger billigere end gennemsnittet i merit-ordenen. </w:t>
      </w:r>
      <m:oMath>
        <m:r>
          <w:rPr>
            <w:rFonts w:ascii="Cambria Math" w:hAnsi="Cambria Math"/>
          </w:rPr>
          <m:t>ρ</m:t>
        </m:r>
      </m:oMath>
      <w:r>
        <w:t xml:space="preserve"> er rampens bredde i kr./MWh.</w:t>
      </w:r>
    </w:p>
    <w:p w14:paraId="34FE38F6" w14:textId="77777777" w:rsidR="00DD6C2A" w:rsidRDefault="00000000">
      <w:pPr>
        <w:pStyle w:val="Overskrift3"/>
      </w:pPr>
      <w:bookmarkStart w:id="32" w:name="timeværdier"/>
      <w:bookmarkEnd w:id="31"/>
      <w:r>
        <w:t>Timeværdier</w:t>
      </w:r>
    </w:p>
    <w:p w14:paraId="17DC1521" w14:textId="77777777" w:rsidR="00DD6C2A" w:rsidRDefault="00000000">
      <w:pPr>
        <w:pStyle w:val="FirstParagraph"/>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τ</m:t>
              </m:r>
              <m:r>
                <m:rPr>
                  <m:scr m:val="script"/>
                  <m:sty m:val="p"/>
                </m:rPr>
                <w:rPr>
                  <w:rFonts w:ascii="Cambria Math" w:hAnsi="Cambria Math"/>
                </w:rPr>
                <m:t>∈Q</m:t>
              </m:r>
              <m:d>
                <m:dPr>
                  <m:ctrlPr>
                    <w:rPr>
                      <w:rFonts w:ascii="Cambria Math" w:hAnsi="Cambria Math"/>
                    </w:rPr>
                  </m:ctrlPr>
                </m:dPr>
                <m:e>
                  <m:r>
                    <w:rPr>
                      <w:rFonts w:ascii="Cambria Math" w:hAnsi="Cambria Math"/>
                    </w:rPr>
                    <m:t>t</m:t>
                  </m:r>
                </m:e>
              </m:d>
            </m:sub>
            <m:sup>
              <m:r>
                <w:rPr>
                  <w:rFonts w:ascii="Cambria Math" w:hAnsi="Cambria Math"/>
                </w:rPr>
                <m:t>​</m:t>
              </m:r>
            </m:sup>
            <m:e>
              <m:r>
                <w:rPr>
                  <w:rFonts w:ascii="Cambria Math" w:hAnsi="Cambria Math"/>
                </w:rPr>
                <m:t>Δ</m:t>
              </m:r>
            </m:e>
          </m:nary>
          <m:r>
            <w:rPr>
              <w:rFonts w:ascii="Cambria Math" w:hAnsi="Cambria Math"/>
            </w:rPr>
            <m:t>τ 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τ</m:t>
              </m:r>
            </m:sub>
          </m:sSub>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rPr>
                    <m:t>,</m:t>
                  </m:r>
                  <m:r>
                    <w:rPr>
                      <w:rFonts w:ascii="Cambria Math" w:hAnsi="Cambria Math"/>
                    </w:rPr>
                    <m:t>τ</m:t>
                  </m:r>
                </m:sub>
                <m:sup>
                  <m:r>
                    <m:rPr>
                      <m:nor/>
                    </m:rPr>
                    <m:t>act</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τ</m:t>
                  </m:r>
                </m:sub>
                <m:sup>
                  <m:r>
                    <m:rPr>
                      <m:nor/>
                    </m:rPr>
                    <m:t>spot</m:t>
                  </m:r>
                </m:sup>
              </m:sSubSup>
              <m:r>
                <m:rPr>
                  <m:sty m:val="p"/>
                </m:rPr>
                <w:rPr>
                  <w:rFonts w:ascii="Cambria Math" w:hAnsi="Cambria Math"/>
                </w:rPr>
                <m:t>+</m:t>
              </m:r>
              <m:sSup>
                <m:sSupPr>
                  <m:ctrlPr>
                    <w:rPr>
                      <w:rFonts w:ascii="Cambria Math" w:hAnsi="Cambria Math"/>
                    </w:rPr>
                  </m:ctrlPr>
                </m:sSupPr>
                <m:e>
                  <m:r>
                    <w:rPr>
                      <w:rFonts w:ascii="Cambria Math" w:hAnsi="Cambria Math"/>
                    </w:rPr>
                    <m:t>c</m:t>
                  </m:r>
                </m:e>
                <m:sup>
                  <m:r>
                    <m:rPr>
                      <m:nor/>
                    </m:rPr>
                    <m:t>flat</m:t>
                  </m:r>
                </m:sup>
              </m:sSup>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c</m:t>
              </m:r>
            </m:e>
            <m:sup>
              <m:r>
                <m:rPr>
                  <m:nor/>
                </m:rPr>
                <m:t>flat</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m:rPr>
                  <m:nor/>
                </m:rPr>
                <m:t>cons,flat</m:t>
              </m:r>
            </m:sup>
          </m:sSup>
          <m:r>
            <m:rPr>
              <m:sty m:val="p"/>
            </m:rPr>
            <w:rPr>
              <w:rFonts w:ascii="Cambria Math" w:hAnsi="Cambria Math"/>
            </w:rPr>
            <m:t>+</m:t>
          </m:r>
          <m:sSup>
            <m:sSupPr>
              <m:ctrlPr>
                <w:rPr>
                  <w:rFonts w:ascii="Cambria Math" w:hAnsi="Cambria Math"/>
                </w:rPr>
              </m:ctrlPr>
            </m:sSupPr>
            <m:e>
              <m:r>
                <w:rPr>
                  <w:rFonts w:ascii="Cambria Math" w:hAnsi="Cambria Math"/>
                </w:rPr>
                <m:t>τ</m:t>
              </m:r>
            </m:e>
            <m:sup>
              <m:r>
                <m:rPr>
                  <m:nor/>
                </m:rPr>
                <m:t>tax</m:t>
              </m:r>
            </m:sup>
          </m:sSup>
        </m:oMath>
      </m:oMathPara>
    </w:p>
    <w:p w14:paraId="71234BB5" w14:textId="77777777" w:rsidR="00DD6C2A" w:rsidRPr="00FC1325" w:rsidRDefault="00000000">
      <w:pPr>
        <w:pStyle w:val="FirstParagraph"/>
        <w:rPr>
          <w:lang w:val="en-US"/>
        </w:rPr>
      </w:pPr>
      <m:oMathPara>
        <m:oMathParaPr>
          <m:jc m:val="center"/>
        </m:oMathParaPr>
        <m:oMath>
          <m:r>
            <w:rPr>
              <w:rFonts w:ascii="Cambria Math" w:hAnsi="Cambria Math"/>
            </w:rPr>
            <m:t>a</m:t>
          </m:r>
          <m:sSubSup>
            <m:sSubSupPr>
              <m:ctrlPr>
                <w:rPr>
                  <w:rFonts w:ascii="Cambria Math" w:hAnsi="Cambria Math"/>
                </w:rPr>
              </m:ctrlPr>
            </m:sSubSupPr>
            <m:e>
              <m:r>
                <w:rPr>
                  <w:rFonts w:ascii="Cambria Math" w:hAnsi="Cambria Math"/>
                </w:rPr>
                <m:t>v</m:t>
              </m:r>
            </m:e>
            <m:sub>
              <m:r>
                <w:rPr>
                  <w:rFonts w:ascii="Cambria Math" w:hAnsi="Cambria Math"/>
                </w:rPr>
                <m:t>m</m:t>
              </m:r>
              <m:r>
                <m:rPr>
                  <m:sty m:val="p"/>
                </m:rPr>
                <w:rPr>
                  <w:rFonts w:ascii="Cambria Math" w:hAnsi="Cambria Math"/>
                  <w:lang w:val="en-US"/>
                </w:rPr>
                <m:t>,</m:t>
              </m:r>
              <m:r>
                <w:rPr>
                  <w:rFonts w:ascii="Cambria Math" w:hAnsi="Cambria Math"/>
                </w:rPr>
                <m:t>t</m:t>
              </m:r>
            </m:sub>
            <m:sup>
              <m:r>
                <m:rPr>
                  <m:nor/>
                </m:rPr>
                <w:rPr>
                  <w:lang w:val="en-US"/>
                </w:rPr>
                <m:t>pay</m:t>
              </m:r>
            </m:sup>
          </m:sSubSup>
          <m:r>
            <m:rPr>
              <m:sty m:val="p"/>
            </m:rPr>
            <w:rPr>
              <w:rFonts w:ascii="Cambria Math" w:hAnsi="Cambria Math"/>
              <w:lang w:val="en-US"/>
            </w:rPr>
            <m:t>=</m:t>
          </m:r>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lang w:val="en-US"/>
                </w:rPr>
                <m:t>∈</m:t>
              </m:r>
              <m:r>
                <m:rPr>
                  <m:scr m:val="script"/>
                  <m:sty m:val="p"/>
                </m:rPr>
                <w:rPr>
                  <w:rFonts w:ascii="Cambria Math" w:hAnsi="Cambria Math"/>
                </w:rPr>
                <m:t>Q</m:t>
              </m:r>
              <m:d>
                <m:dPr>
                  <m:ctrlPr>
                    <w:rPr>
                      <w:rFonts w:ascii="Cambria Math" w:hAnsi="Cambria Math"/>
                    </w:rPr>
                  </m:ctrlPr>
                </m:dPr>
                <m:e>
                  <m:r>
                    <w:rPr>
                      <w:rFonts w:ascii="Cambria Math" w:hAnsi="Cambria Math"/>
                    </w:rPr>
                    <m:t>t</m:t>
                  </m:r>
                </m:e>
              </m:d>
            </m:sub>
            <m:sup>
              <m:r>
                <w:rPr>
                  <w:rFonts w:ascii="Cambria Math" w:hAnsi="Cambria Math"/>
                  <w:lang w:val="en-US"/>
                </w:rPr>
                <m:t>​</m:t>
              </m:r>
            </m:sup>
            <m:e>
              <m:r>
                <w:rPr>
                  <w:rFonts w:ascii="Cambria Math" w:hAnsi="Cambria Math"/>
                </w:rPr>
                <m:t>Δ</m:t>
              </m:r>
            </m:e>
          </m:nary>
          <m:r>
            <w:rPr>
              <w:rFonts w:ascii="Cambria Math" w:hAnsi="Cambria Math"/>
            </w:rPr>
            <m:t>τ</m:t>
          </m:r>
          <m:r>
            <w:rPr>
              <w:rFonts w:ascii="Cambria Math" w:hAnsi="Cambria Math"/>
              <w:lang w:val="en-US"/>
            </w:rPr>
            <m:t>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lang w:val="en-US"/>
                </w:rPr>
                <m:t>,</m:t>
              </m:r>
              <m:r>
                <w:rPr>
                  <w:rFonts w:ascii="Cambria Math" w:hAnsi="Cambria Math"/>
                </w:rPr>
                <m:t>τ</m:t>
              </m:r>
            </m:sub>
          </m:sSub>
          <m:r>
            <w:rPr>
              <w:rFonts w:ascii="Cambria Math" w:hAnsi="Cambria Math"/>
              <w:lang w:val="en-US"/>
            </w:rPr>
            <m:t> </m:t>
          </m:r>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lang w:val="en-US"/>
                </w:rPr>
                <m:t>,</m:t>
              </m:r>
              <m:r>
                <w:rPr>
                  <w:rFonts w:ascii="Cambria Math" w:hAnsi="Cambria Math"/>
                </w:rPr>
                <m:t>τ</m:t>
              </m:r>
            </m:sub>
            <m:sup>
              <m:r>
                <m:rPr>
                  <m:nor/>
                </m:rPr>
                <w:rPr>
                  <w:lang w:val="en-US"/>
                </w:rPr>
                <m:t>act</m:t>
              </m:r>
            </m:sup>
          </m:sSubSup>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m</m:t>
              </m:r>
              <m:r>
                <m:rPr>
                  <m:sty m:val="p"/>
                </m:rPr>
                <w:rPr>
                  <w:rFonts w:ascii="Cambria Math" w:hAnsi="Cambria Math"/>
                  <w:lang w:val="en-US"/>
                </w:rPr>
                <m:t>,</m:t>
              </m:r>
              <m:r>
                <w:rPr>
                  <w:rFonts w:ascii="Cambria Math" w:hAnsi="Cambria Math"/>
                </w:rPr>
                <m:t>t</m:t>
              </m:r>
            </m:sub>
          </m:sSub>
          <m:r>
            <m:rPr>
              <m:sty m:val="p"/>
            </m:rPr>
            <w:rPr>
              <w:rFonts w:ascii="Cambria Math" w:hAnsi="Cambria Math"/>
              <w:lang w:val="en-US"/>
            </w:rPr>
            <m:t>=min</m:t>
          </m:r>
          <m:d>
            <m:dPr>
              <m:ctrlPr>
                <w:rPr>
                  <w:rFonts w:ascii="Cambria Math" w:hAnsi="Cambria Math"/>
                </w:rPr>
              </m:ctrlPr>
            </m:dPr>
            <m:e>
              <m:r>
                <w:rPr>
                  <w:rFonts w:ascii="Cambria Math" w:hAnsi="Cambria Math"/>
                  <w:lang w:val="en-US"/>
                </w:rPr>
                <m:t>1</m:t>
              </m:r>
              <m:r>
                <m:rPr>
                  <m:sty m:val="p"/>
                </m:rPr>
                <w:rPr>
                  <w:rFonts w:ascii="Cambria Math" w:hAnsi="Cambria Math"/>
                  <w:lang w:val="en-US"/>
                </w:rPr>
                <m:t>,</m:t>
              </m:r>
              <m:r>
                <w:rPr>
                  <w:rFonts w:ascii="Cambria Math" w:hAnsi="Cambria Math"/>
                  <w:lang w:val="en-US"/>
                </w:rPr>
                <m:t> </m:t>
              </m:r>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lang w:val="en-US"/>
                    </w:rPr>
                    <m:t>∈</m:t>
                  </m:r>
                  <m:r>
                    <m:rPr>
                      <m:scr m:val="script"/>
                      <m:sty m:val="p"/>
                    </m:rPr>
                    <w:rPr>
                      <w:rFonts w:ascii="Cambria Math" w:hAnsi="Cambria Math"/>
                    </w:rPr>
                    <m:t>Q</m:t>
                  </m:r>
                  <m:d>
                    <m:dPr>
                      <m:ctrlPr>
                        <w:rPr>
                          <w:rFonts w:ascii="Cambria Math" w:hAnsi="Cambria Math"/>
                        </w:rPr>
                      </m:ctrlPr>
                    </m:dPr>
                    <m:e>
                      <m:r>
                        <w:rPr>
                          <w:rFonts w:ascii="Cambria Math" w:hAnsi="Cambria Math"/>
                        </w:rPr>
                        <m:t>t</m:t>
                      </m:r>
                    </m:e>
                  </m:d>
                </m:sub>
                <m:sup>
                  <m:r>
                    <w:rPr>
                      <w:rFonts w:ascii="Cambria Math" w:hAnsi="Cambria Math"/>
                      <w:lang w:val="en-US"/>
                    </w:rPr>
                    <m:t>​</m:t>
                  </m:r>
                </m:sup>
                <m:e>
                  <m:r>
                    <w:rPr>
                      <w:rFonts w:ascii="Cambria Math" w:hAnsi="Cambria Math"/>
                    </w:rPr>
                    <m:t>Δ</m:t>
                  </m:r>
                </m:e>
              </m:nary>
              <m:r>
                <w:rPr>
                  <w:rFonts w:ascii="Cambria Math" w:hAnsi="Cambria Math"/>
                </w:rPr>
                <m:t>τ</m:t>
              </m:r>
              <m:r>
                <w:rPr>
                  <w:rFonts w:ascii="Cambria Math" w:hAnsi="Cambria Math"/>
                  <w:lang w:val="en-US"/>
                </w:rPr>
                <m:t> </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lang w:val="en-US"/>
                    </w:rPr>
                    <m:t>,</m:t>
                  </m:r>
                  <m:r>
                    <w:rPr>
                      <w:rFonts w:ascii="Cambria Math" w:hAnsi="Cambria Math"/>
                    </w:rPr>
                    <m:t>τ</m:t>
                  </m:r>
                </m:sub>
              </m:sSub>
            </m:e>
          </m:d>
        </m:oMath>
      </m:oMathPara>
    </w:p>
    <w:p w14:paraId="721C4BD9" w14:textId="77777777" w:rsidR="00DD6C2A" w:rsidRDefault="00000000">
      <w:pPr>
        <w:pStyle w:val="FirstParagraph"/>
      </w:pPr>
      <m:oMath>
        <m:r>
          <w:rPr>
            <w:rFonts w:ascii="Cambria Math" w:hAnsi="Cambria Math"/>
          </w:rPr>
          <w:lastRenderedPageBreak/>
          <m:t>av</m:t>
        </m:r>
      </m:oMath>
      <w:r>
        <w:t xml:space="preserve"> indgår i objektivet, </w:t>
      </w:r>
      <m:oMath>
        <m:r>
          <w:rPr>
            <w:rFonts w:ascii="Cambria Math" w:hAnsi="Cambria Math"/>
          </w:rPr>
          <m:t>a</m:t>
        </m:r>
        <m:sSup>
          <m:sSupPr>
            <m:ctrlPr>
              <w:rPr>
                <w:rFonts w:ascii="Cambria Math" w:hAnsi="Cambria Math"/>
              </w:rPr>
            </m:ctrlPr>
          </m:sSupPr>
          <m:e>
            <m:r>
              <w:rPr>
                <w:rFonts w:ascii="Cambria Math" w:hAnsi="Cambria Math"/>
              </w:rPr>
              <m:t>v</m:t>
            </m:r>
          </m:e>
          <m:sup>
            <m:r>
              <m:rPr>
                <m:nor/>
              </m:rPr>
              <m:t>pay</m:t>
            </m:r>
          </m:sup>
        </m:sSup>
      </m:oMath>
      <w:r>
        <w:t xml:space="preserve"> i rapporteringen og </w:t>
      </w:r>
      <m:oMath>
        <m:acc>
          <m:accPr>
            <m:chr m:val="‾"/>
            <m:ctrlPr>
              <w:rPr>
                <w:rFonts w:ascii="Cambria Math" w:hAnsi="Cambria Math"/>
              </w:rPr>
            </m:ctrlPr>
          </m:accPr>
          <m:e>
            <m:r>
              <w:rPr>
                <w:rFonts w:ascii="Cambria Math" w:hAnsi="Cambria Math"/>
              </w:rPr>
              <m:t>f</m:t>
            </m:r>
          </m:e>
        </m:acc>
      </m:oMath>
      <w:r>
        <w:t xml:space="preserve"> i varmebalancen. Den sparede forbrugsomkostning regnes med den faste tarifsats, også når casen har en tarifprofil.</w:t>
      </w:r>
    </w:p>
    <w:p w14:paraId="4296AFA7" w14:textId="77777777" w:rsidR="00DD6C2A" w:rsidRDefault="00000000">
      <w:pPr>
        <w:pStyle w:val="Overskrift3"/>
      </w:pPr>
      <w:bookmarkStart w:id="33" w:name="hvad-værket-ved-når-det-byder"/>
      <w:bookmarkEnd w:id="32"/>
      <w:r>
        <w:t>Hvad værket ved, når det byder</w:t>
      </w:r>
    </w:p>
    <w:p w14:paraId="29DD8232" w14:textId="77777777" w:rsidR="00DD6C2A" w:rsidRDefault="00000000">
      <w:pPr>
        <w:pStyle w:val="FirstParagraph"/>
      </w:pPr>
      <w:r>
        <w:t xml:space="preserve">Kapacitetsbuddet afgives dagen før. </w:t>
      </w:r>
      <w:r>
        <w:rPr>
          <w:rStyle w:val="VerbatimChar"/>
        </w:rPr>
        <w:t>foresight</w:t>
      </w:r>
      <w:r>
        <w:t xml:space="preserve"> bestemmer, hvad optimeringen ser i stedet for de realiserede </w:t>
      </w:r>
      <m:oMath>
        <m:r>
          <w:rPr>
            <w:rFonts w:ascii="Cambria Math" w:hAnsi="Cambria Math"/>
          </w:rPr>
          <m:t>av</m:t>
        </m:r>
      </m:oMath>
      <w:r>
        <w:t xml:space="preserve">, </w:t>
      </w:r>
      <m:oMath>
        <m:r>
          <w:rPr>
            <w:rFonts w:ascii="Cambria Math" w:hAnsi="Cambria Math"/>
          </w:rPr>
          <m:t>a</m:t>
        </m:r>
        <m:sSup>
          <m:sSupPr>
            <m:ctrlPr>
              <w:rPr>
                <w:rFonts w:ascii="Cambria Math" w:hAnsi="Cambria Math"/>
              </w:rPr>
            </m:ctrlPr>
          </m:sSupPr>
          <m:e>
            <m:r>
              <w:rPr>
                <w:rFonts w:ascii="Cambria Math" w:hAnsi="Cambria Math"/>
              </w:rPr>
              <m:t>v</m:t>
            </m:r>
          </m:e>
          <m:sup>
            <m:r>
              <m:rPr>
                <m:nor/>
              </m:rPr>
              <m:t>pay</m:t>
            </m:r>
          </m:sup>
        </m:sSup>
      </m:oMath>
      <w:r>
        <w:t xml:space="preserve"> og </w:t>
      </w:r>
      <m:oMath>
        <m:acc>
          <m:accPr>
            <m:chr m:val="‾"/>
            <m:ctrlPr>
              <w:rPr>
                <w:rFonts w:ascii="Cambria Math" w:hAnsi="Cambria Math"/>
              </w:rPr>
            </m:ctrlPr>
          </m:accPr>
          <m:e>
            <m:r>
              <w:rPr>
                <w:rFonts w:ascii="Cambria Math" w:hAnsi="Cambria Math"/>
              </w:rPr>
              <m:t>f</m:t>
            </m:r>
          </m:e>
        </m:acc>
      </m:oMath>
      <w:r>
        <w:t>. Kapacitetsprisen er altid den realiserede.</w:t>
      </w:r>
    </w:p>
    <w:tbl>
      <w:tblPr>
        <w:tblStyle w:val="Table"/>
        <w:tblW w:w="5000" w:type="pct"/>
        <w:tblLook w:val="0020" w:firstRow="1" w:lastRow="0" w:firstColumn="0" w:lastColumn="0" w:noHBand="0" w:noVBand="0"/>
      </w:tblPr>
      <w:tblGrid>
        <w:gridCol w:w="1664"/>
        <w:gridCol w:w="5167"/>
        <w:gridCol w:w="2195"/>
      </w:tblGrid>
      <w:tr w:rsidR="00DD6C2A" w14:paraId="5BFDCE27"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31D87A8D" w14:textId="77777777" w:rsidR="00DD6C2A" w:rsidRDefault="00000000">
            <w:pPr>
              <w:pStyle w:val="Compact"/>
            </w:pPr>
            <w:r>
              <w:rPr>
                <w:rStyle w:val="VerbatimChar"/>
              </w:rPr>
              <w:t>foresight</w:t>
            </w:r>
          </w:p>
        </w:tc>
        <w:tc>
          <w:tcPr>
            <w:tcW w:w="0" w:type="auto"/>
          </w:tcPr>
          <w:p w14:paraId="58E24A83" w14:textId="77777777" w:rsidR="00DD6C2A" w:rsidRDefault="00000000">
            <w:pPr>
              <w:pStyle w:val="Compact"/>
            </w:pPr>
            <w:r>
              <w:t>Optimeringen ser</w:t>
            </w:r>
          </w:p>
        </w:tc>
        <w:tc>
          <w:tcPr>
            <w:tcW w:w="0" w:type="auto"/>
          </w:tcPr>
          <w:p w14:paraId="7C5174E1" w14:textId="77777777" w:rsidR="00DD6C2A" w:rsidRDefault="00000000">
            <w:pPr>
              <w:pStyle w:val="Compact"/>
            </w:pPr>
            <w:r>
              <w:t>Kigger frem</w:t>
            </w:r>
          </w:p>
        </w:tc>
      </w:tr>
      <w:tr w:rsidR="00DD6C2A" w14:paraId="2C6459C3" w14:textId="77777777">
        <w:tc>
          <w:tcPr>
            <w:tcW w:w="0" w:type="auto"/>
          </w:tcPr>
          <w:p w14:paraId="32DA9618" w14:textId="77777777" w:rsidR="00DD6C2A" w:rsidRDefault="00000000">
            <w:pPr>
              <w:pStyle w:val="Compact"/>
            </w:pPr>
            <w:r>
              <w:rPr>
                <w:rStyle w:val="VerbatimChar"/>
              </w:rPr>
              <w:t>realized</w:t>
            </w:r>
          </w:p>
        </w:tc>
        <w:tc>
          <w:tcPr>
            <w:tcW w:w="0" w:type="auto"/>
          </w:tcPr>
          <w:p w14:paraId="06BCEE17" w14:textId="77777777" w:rsidR="00DD6C2A" w:rsidRDefault="00000000">
            <w:pPr>
              <w:pStyle w:val="Compact"/>
            </w:pPr>
            <w:r>
              <w:t>den realiserede værdi</w:t>
            </w:r>
          </w:p>
        </w:tc>
        <w:tc>
          <w:tcPr>
            <w:tcW w:w="0" w:type="auto"/>
          </w:tcPr>
          <w:p w14:paraId="190693E4" w14:textId="77777777" w:rsidR="00DD6C2A" w:rsidRDefault="00000000">
            <w:pPr>
              <w:pStyle w:val="Compact"/>
            </w:pPr>
            <w:r>
              <w:t>ja, fuldt (øvre grænse)</w:t>
            </w:r>
          </w:p>
        </w:tc>
      </w:tr>
      <w:tr w:rsidR="00DD6C2A" w14:paraId="6858F11C" w14:textId="77777777">
        <w:tc>
          <w:tcPr>
            <w:tcW w:w="0" w:type="auto"/>
          </w:tcPr>
          <w:p w14:paraId="20D44FB4" w14:textId="77777777" w:rsidR="00DD6C2A" w:rsidRDefault="00000000">
            <w:pPr>
              <w:pStyle w:val="Compact"/>
            </w:pPr>
            <w:r>
              <w:rPr>
                <w:rStyle w:val="VerbatimChar"/>
              </w:rPr>
              <w:t>profile</w:t>
            </w:r>
          </w:p>
        </w:tc>
        <w:tc>
          <w:tcPr>
            <w:tcW w:w="0" w:type="auto"/>
          </w:tcPr>
          <w:p w14:paraId="0C027945" w14:textId="77777777" w:rsidR="00DD6C2A" w:rsidRDefault="00000000">
            <w:pPr>
              <w:pStyle w:val="Compact"/>
            </w:pPr>
            <w:r>
              <w:t>gennemsnit for kalendermåneden pr. time på døgnet</w:t>
            </w:r>
          </w:p>
        </w:tc>
        <w:tc>
          <w:tcPr>
            <w:tcW w:w="0" w:type="auto"/>
          </w:tcPr>
          <w:p w14:paraId="55F30D7A" w14:textId="77777777" w:rsidR="00DD6C2A" w:rsidRDefault="00000000">
            <w:pPr>
              <w:pStyle w:val="Compact"/>
            </w:pPr>
            <w:r>
              <w:t>delvist</w:t>
            </w:r>
          </w:p>
        </w:tc>
      </w:tr>
      <w:tr w:rsidR="00DD6C2A" w14:paraId="78C33948" w14:textId="77777777">
        <w:tc>
          <w:tcPr>
            <w:tcW w:w="0" w:type="auto"/>
          </w:tcPr>
          <w:p w14:paraId="3726BFAD" w14:textId="77777777" w:rsidR="00DD6C2A" w:rsidRDefault="00000000">
            <w:pPr>
              <w:pStyle w:val="Compact"/>
            </w:pPr>
            <w:r>
              <w:rPr>
                <w:rStyle w:val="VerbatimChar"/>
              </w:rPr>
              <w:t>trailing30</w:t>
            </w:r>
          </w:p>
        </w:tc>
        <w:tc>
          <w:tcPr>
            <w:tcW w:w="0" w:type="auto"/>
          </w:tcPr>
          <w:p w14:paraId="64941707" w14:textId="77777777" w:rsidR="00DD6C2A" w:rsidRDefault="00000000">
            <w:pPr>
              <w:pStyle w:val="Compact"/>
            </w:pPr>
            <w:r>
              <w:t>gennemsnit af samme time de seneste 30 døgn før i dag</w:t>
            </w:r>
          </w:p>
        </w:tc>
        <w:tc>
          <w:tcPr>
            <w:tcW w:w="0" w:type="auto"/>
          </w:tcPr>
          <w:p w14:paraId="204456D0" w14:textId="77777777" w:rsidR="00DD6C2A" w:rsidRDefault="00000000">
            <w:pPr>
              <w:pStyle w:val="Compact"/>
            </w:pPr>
            <w:r>
              <w:t>nej</w:t>
            </w:r>
          </w:p>
        </w:tc>
      </w:tr>
      <w:tr w:rsidR="00DD6C2A" w14:paraId="7FB47DCE" w14:textId="77777777">
        <w:tc>
          <w:tcPr>
            <w:tcW w:w="0" w:type="auto"/>
          </w:tcPr>
          <w:p w14:paraId="7479898C" w14:textId="77777777" w:rsidR="00DD6C2A" w:rsidRDefault="00000000">
            <w:pPr>
              <w:pStyle w:val="Compact"/>
            </w:pPr>
            <w:r>
              <w:rPr>
                <w:rStyle w:val="VerbatimChar"/>
              </w:rPr>
              <w:t>lag24</w:t>
            </w:r>
            <w:r>
              <w:t xml:space="preserve"> / </w:t>
            </w:r>
            <w:r>
              <w:rPr>
                <w:rStyle w:val="VerbatimChar"/>
              </w:rPr>
              <w:t>lag168</w:t>
            </w:r>
          </w:p>
        </w:tc>
        <w:tc>
          <w:tcPr>
            <w:tcW w:w="0" w:type="auto"/>
          </w:tcPr>
          <w:p w14:paraId="759EAC94" w14:textId="77777777" w:rsidR="00DD6C2A" w:rsidRDefault="00000000">
            <w:pPr>
              <w:pStyle w:val="Compact"/>
            </w:pPr>
            <w:r>
              <w:t>samme time i går / for en uge siden</w:t>
            </w:r>
          </w:p>
        </w:tc>
        <w:tc>
          <w:tcPr>
            <w:tcW w:w="0" w:type="auto"/>
          </w:tcPr>
          <w:p w14:paraId="634F992F" w14:textId="77777777" w:rsidR="00DD6C2A" w:rsidRDefault="00000000">
            <w:pPr>
              <w:pStyle w:val="Compact"/>
            </w:pPr>
            <w:r>
              <w:t>nej</w:t>
            </w:r>
          </w:p>
        </w:tc>
      </w:tr>
    </w:tbl>
    <w:p w14:paraId="4A4B50F4" w14:textId="77777777" w:rsidR="00DD6C2A" w:rsidRDefault="00000000">
      <w:pPr>
        <w:pStyle w:val="Brdtekst"/>
      </w:pPr>
      <w:r>
        <w:t xml:space="preserve">Med </w:t>
      </w:r>
      <w:r>
        <w:rPr>
          <w:rStyle w:val="VerbatimChar"/>
        </w:rPr>
        <w:t>settle: realized</w:t>
      </w:r>
      <w:r>
        <w:t xml:space="preserve"> afregnes buddet bagefter i to trin. Først løses modellen på prognosen. Så låses reservationerne </w:t>
      </w:r>
      <m:oMath>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og driften løses igen på de realiserede værdier. Forskellen mellem de to objektiver viser, hvor meget prognosen lovede for meget.</w:t>
      </w:r>
    </w:p>
    <w:p w14:paraId="466D8A11" w14:textId="77777777" w:rsidR="00DD6C2A" w:rsidRDefault="00000000">
      <w:pPr>
        <w:pStyle w:val="Overskrift3"/>
      </w:pPr>
      <w:bookmarkStart w:id="34" w:name="den-ældre-metode"/>
      <w:bookmarkEnd w:id="33"/>
      <w:r>
        <w:t>Den ældre metode</w:t>
      </w:r>
    </w:p>
    <w:p w14:paraId="73567774" w14:textId="77777777" w:rsidR="00DD6C2A" w:rsidRDefault="00000000">
      <w:pPr>
        <w:pStyle w:val="FirstParagraph"/>
      </w:pPr>
      <w:r>
        <w:t xml:space="preserve">Cases med </w:t>
      </w:r>
      <w:r>
        <w:rPr>
          <w:rStyle w:val="VerbatimChar"/>
        </w:rPr>
        <w:t>method: legacy</w:t>
      </w:r>
      <w:r>
        <w:t xml:space="preserve"> bruger timesnittet af systemandelen,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r>
              <m:rPr>
                <m:sty m:val="p"/>
              </m:rPr>
              <w:rPr>
                <w:rFonts w:ascii="Cambria Math" w:hAnsi="Cambria Math"/>
              </w:rPr>
              <m:t>,</m:t>
            </m:r>
            <m:r>
              <w:rPr>
                <w:rFonts w:ascii="Cambria Math" w:hAnsi="Cambria Math"/>
              </w:rPr>
              <m:t>t</m:t>
            </m:r>
          </m:sub>
        </m:sSub>
      </m:oMath>
      <w:r>
        <w:t xml:space="preserve">, og </w:t>
      </w:r>
      <m:oMath>
        <m:r>
          <w:rPr>
            <w:rFonts w:ascii="Cambria Math" w:hAnsi="Cambria Math"/>
          </w:rPr>
          <m:t>a</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r>
              <m:rPr>
                <m:sty m:val="p"/>
              </m:rPr>
              <w:rPr>
                <w:rFonts w:ascii="Cambria Math" w:hAnsi="Cambria Math"/>
              </w:rPr>
              <m:t>,</m:t>
            </m:r>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m</m:t>
                </m:r>
                <m:r>
                  <m:rPr>
                    <m:sty m:val="p"/>
                  </m:rPr>
                  <w:rPr>
                    <w:rFonts w:ascii="Cambria Math" w:hAnsi="Cambria Math"/>
                  </w:rPr>
                  <m:t>,</m:t>
                </m:r>
                <m:r>
                  <w:rPr>
                    <w:rFonts w:ascii="Cambria Math" w:hAnsi="Cambria Math"/>
                  </w:rPr>
                  <m:t>t</m:t>
                </m:r>
              </m:sub>
              <m:sup>
                <m:r>
                  <m:rPr>
                    <m:nor/>
                  </m:rPr>
                  <m:t>act</m:t>
                </m:r>
              </m:sup>
            </m:sSubSup>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t</m:t>
                </m:r>
              </m:sub>
              <m:sup>
                <m:r>
                  <m:rPr>
                    <m:nor/>
                  </m:rPr>
                  <m:t>spot</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t</m:t>
                </m:r>
              </m:sub>
              <m:sup>
                <m:r>
                  <m:rPr>
                    <m:nor/>
                  </m:rPr>
                  <m:t>cons</m:t>
                </m:r>
              </m:sup>
            </m:sSubSup>
            <m:r>
              <m:rPr>
                <m:sty m:val="p"/>
              </m:rPr>
              <w:rPr>
                <w:rFonts w:ascii="Cambria Math" w:hAnsi="Cambria Math"/>
              </w:rPr>
              <m:t>+</m:t>
            </m:r>
            <m:sSup>
              <m:sSupPr>
                <m:ctrlPr>
                  <w:rPr>
                    <w:rFonts w:ascii="Cambria Math" w:hAnsi="Cambria Math"/>
                  </w:rPr>
                </m:ctrlPr>
              </m:sSupPr>
              <m:e>
                <m:r>
                  <w:rPr>
                    <w:rFonts w:ascii="Cambria Math" w:hAnsi="Cambria Math"/>
                  </w:rPr>
                  <m:t>τ</m:t>
                </m:r>
              </m:e>
              <m:sup>
                <m:r>
                  <m:rPr>
                    <m:nor/>
                  </m:rPr>
                  <m:t>tax</m:t>
                </m:r>
              </m:sup>
            </m:sSup>
          </m:e>
        </m:d>
      </m:oMath>
      <w:r>
        <w:t>. Det er v3’s formulering. Den undervurderede aFRR’s andel af aktiveringsindtægten kraftigt og bruges ikke i Billund-casene.</w:t>
      </w:r>
    </w:p>
    <w:p w14:paraId="57318FB4" w14:textId="77777777" w:rsidR="00DD6C2A" w:rsidRDefault="00000000">
      <w:pPr>
        <w:pStyle w:val="Overskrift2"/>
      </w:pPr>
      <w:bookmarkStart w:id="35" w:name="d.7-varmelast-og-nettab"/>
      <w:bookmarkEnd w:id="30"/>
      <w:bookmarkEnd w:id="34"/>
      <w:r>
        <w:t>D.7 Varmelast og nettab</w:t>
      </w:r>
    </w:p>
    <w:p w14:paraId="2362E241" w14:textId="77777777" w:rsidR="00DD6C2A" w:rsidRDefault="00000000">
      <w:pPr>
        <w:pStyle w:val="FirstParagraph"/>
      </w:pPr>
      <w:r>
        <w:t xml:space="preserve">Den sikreste varmelast er målt: timeværdier ab værk, givet med </w:t>
      </w:r>
      <w:r>
        <w:rPr>
          <w:rStyle w:val="VerbatimChar"/>
        </w:rPr>
        <w:t>--heat-csv</w:t>
      </w:r>
      <w:r>
        <w:t>. Sådan kører de rullende Billund-cases, Spor B og deltagercasene fra regnearket. Spor A-ankeret i README kører på syntetiseret last. Billunds måling dækker 1. juli 2025 – 24. juni 2026; den sidste uge af juni er syntetiseret.</w:t>
      </w:r>
    </w:p>
    <w:p w14:paraId="238EA6BD" w14:textId="77777777" w:rsidR="00DD6C2A" w:rsidRDefault="00000000">
      <w:pPr>
        <w:pStyle w:val="Brdtekst"/>
      </w:pPr>
      <w:r>
        <w:t>Uden måling syntetiseres varmelasten af udetemperaturen (</w:t>
      </w:r>
      <w:r>
        <w:rPr>
          <w:rStyle w:val="VerbatimChar"/>
        </w:rPr>
        <w:t>src/data_loader.py</w:t>
      </w:r>
      <w:r>
        <w:t xml:space="preserve">, </w:t>
      </w:r>
      <w:r>
        <w:rPr>
          <w:rStyle w:val="VerbatimChar"/>
        </w:rPr>
        <w:t>synthesize_heat_load</w:t>
      </w:r>
      <w:r>
        <w:t>):</w:t>
      </w:r>
    </w:p>
    <w:p w14:paraId="329F734F" w14:textId="77777777" w:rsidR="00DD6C2A" w:rsidRPr="00FC1325" w:rsidRDefault="00000000">
      <w:pPr>
        <w:pStyle w:val="Brdtekst"/>
        <w:rPr>
          <w:lang w:val="en-US"/>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lang w:val="en-US"/>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lang w:val="en-US"/>
                    </w:rPr>
                    <m:t>h</m:t>
                  </m:r>
                </m:e>
                <m:sub>
                  <m:r>
                    <w:rPr>
                      <w:rFonts w:ascii="Cambria Math" w:hAnsi="Cambria Math"/>
                    </w:rPr>
                    <m:t>t</m:t>
                  </m:r>
                </m:sub>
              </m:sSub>
            </m:e>
          </m:d>
          <m:r>
            <w:rPr>
              <w:rFonts w:ascii="Cambria Math" w:hAnsi="Cambria Math"/>
              <w:lang w:val="en-US"/>
            </w:rPr>
            <m:t> </m:t>
          </m:r>
          <m:r>
            <m:rPr>
              <m:sty m:val="p"/>
            </m:rPr>
            <w:rPr>
              <w:rFonts w:ascii="Cambria Math" w:hAnsi="Cambria Math"/>
              <w:lang w:val="en-US"/>
            </w:rPr>
            <m:t>+</m:t>
          </m:r>
          <m:r>
            <w:rPr>
              <w:rFonts w:ascii="Cambria Math" w:hAnsi="Cambria Math"/>
              <w:lang w:val="en-US"/>
            </w:rPr>
            <m:t> </m:t>
          </m:r>
          <m:sSup>
            <m:sSupPr>
              <m:ctrlPr>
                <w:rPr>
                  <w:rFonts w:ascii="Cambria Math" w:hAnsi="Cambria Math"/>
                </w:rPr>
              </m:ctrlPr>
            </m:sSupPr>
            <m:e>
              <m:r>
                <w:rPr>
                  <w:rFonts w:ascii="Cambria Math" w:hAnsi="Cambria Math"/>
                </w:rPr>
                <m:t>β</m:t>
              </m:r>
            </m:e>
            <m:sup>
              <m:r>
                <m:rPr>
                  <m:nor/>
                </m:rPr>
                <w:rPr>
                  <w:lang w:val="en-US"/>
                </w:rPr>
                <m:t>gaf</m:t>
              </m:r>
            </m:sup>
          </m:sSup>
          <m:d>
            <m:dPr>
              <m:ctrlPr>
                <w:rPr>
                  <w:rFonts w:ascii="Cambria Math" w:hAnsi="Cambria Math"/>
                </w:rPr>
              </m:ctrlPr>
            </m:dPr>
            <m:e>
              <m:r>
                <w:rPr>
                  <w:rFonts w:ascii="Cambria Math" w:hAnsi="Cambria Math"/>
                  <w:lang w:val="en-US"/>
                </w:rPr>
                <m:t>1</m:t>
              </m:r>
              <m:r>
                <m:rPr>
                  <m:sty m:val="p"/>
                </m:rPr>
                <w:rPr>
                  <w:rFonts w:ascii="Cambria Math" w:hAnsi="Cambria Math"/>
                  <w:lang w:val="en-US"/>
                </w:rPr>
                <m:t>-</m:t>
              </m:r>
              <m:r>
                <w:rPr>
                  <w:rFonts w:ascii="Cambria Math" w:hAnsi="Cambria Math"/>
                </w:rPr>
                <m:t>d</m:t>
              </m:r>
              <m:r>
                <m:rPr>
                  <m:sty m:val="p"/>
                </m:rPr>
                <w:rPr>
                  <w:rFonts w:ascii="Cambria Math" w:hAnsi="Cambria Math"/>
                  <w:lang w:val="en-US"/>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m:nor/>
                        </m:rPr>
                        <w:rPr>
                          <w:lang w:val="en-US"/>
                        </w:rPr>
                        <m:t>weekend</m:t>
                      </m:r>
                    </m:e>
                    <m:sub>
                      <m:r>
                        <w:rPr>
                          <w:rFonts w:ascii="Cambria Math" w:hAnsi="Cambria Math"/>
                        </w:rPr>
                        <m:t>t</m:t>
                      </m:r>
                    </m:sub>
                  </m:sSub>
                </m:e>
              </m:d>
            </m:e>
          </m:d>
          <m:r>
            <m:rPr>
              <m:sty m:val="p"/>
            </m:rPr>
            <w:rPr>
              <w:rFonts w:ascii="Cambria Math" w:hAnsi="Cambria Math"/>
              <w:lang w:val="en-US"/>
            </w:rPr>
            <m:t>max</m:t>
          </m:r>
          <m:d>
            <m:dPr>
              <m:ctrlPr>
                <w:rPr>
                  <w:rFonts w:ascii="Cambria Math" w:hAnsi="Cambria Math"/>
                </w:rPr>
              </m:ctrlPr>
            </m:dPr>
            <m:e>
              <m:r>
                <w:rPr>
                  <w:rFonts w:ascii="Cambria Math" w:hAnsi="Cambria Math"/>
                  <w:lang w:val="en-US"/>
                </w:rPr>
                <m:t>0</m:t>
              </m:r>
              <m:r>
                <m:rPr>
                  <m:sty m:val="p"/>
                </m:rPr>
                <w:rPr>
                  <w:rFonts w:ascii="Cambria Math" w:hAnsi="Cambria Math"/>
                  <w:lang w:val="en-US"/>
                </w:rPr>
                <m:t>,</m:t>
              </m:r>
              <m:r>
                <w:rPr>
                  <w:rFonts w:ascii="Cambria Math" w:hAnsi="Cambria Math"/>
                  <w:lang w:val="en-US"/>
                </w:rPr>
                <m:t> </m:t>
              </m:r>
              <m:sSup>
                <m:sSupPr>
                  <m:ctrlPr>
                    <w:rPr>
                      <w:rFonts w:ascii="Cambria Math" w:hAnsi="Cambria Math"/>
                    </w:rPr>
                  </m:ctrlPr>
                </m:sSupPr>
                <m:e>
                  <m:r>
                    <w:rPr>
                      <w:rFonts w:ascii="Cambria Math" w:hAnsi="Cambria Math"/>
                    </w:rPr>
                    <m:t>T</m:t>
                  </m:r>
                </m:e>
                <m:sup>
                  <m:r>
                    <m:rPr>
                      <m:nor/>
                    </m:rPr>
                    <w:rPr>
                      <w:lang w:val="en-US"/>
                    </w:rPr>
                    <m:t>ref</m:t>
                  </m:r>
                </m:sup>
              </m:sSup>
              <m:r>
                <m:rPr>
                  <m:sty m:val="p"/>
                </m:rP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t</m:t>
                  </m:r>
                </m:sub>
              </m:sSub>
            </m:e>
          </m:d>
          <m:r>
            <w:rPr>
              <w:rFonts w:ascii="Cambria Math" w:hAnsi="Cambria Math"/>
              <w:lang w:val="en-US"/>
            </w:rPr>
            <m:t> </m:t>
          </m:r>
          <m:r>
            <m:rPr>
              <m:sty m:val="p"/>
            </m:rPr>
            <w:rPr>
              <w:rFonts w:ascii="Cambria Math" w:hAnsi="Cambria Math"/>
              <w:lang w:val="en-US"/>
            </w:rPr>
            <m:t>+</m:t>
          </m:r>
          <m:r>
            <w:rPr>
              <w:rFonts w:ascii="Cambria Math" w:hAnsi="Cambria Math"/>
              <w:lang w:val="en-US"/>
            </w:rPr>
            <m:t> </m:t>
          </m:r>
          <m:sSub>
            <m:sSubPr>
              <m:ctrlPr>
                <w:rPr>
                  <w:rFonts w:ascii="Cambria Math" w:hAnsi="Cambria Math"/>
                </w:rPr>
              </m:ctrlPr>
            </m:sSubPr>
            <m:e>
              <m:r>
                <w:rPr>
                  <w:rFonts w:ascii="Cambria Math" w:hAnsi="Cambria Math"/>
                </w:rPr>
                <m:t>N</m:t>
              </m:r>
            </m:e>
            <m:sub>
              <m:r>
                <w:rPr>
                  <w:rFonts w:ascii="Cambria Math" w:hAnsi="Cambria Math"/>
                </w:rPr>
                <m:t>t</m:t>
              </m:r>
            </m:sub>
          </m:sSub>
        </m:oMath>
      </m:oMathPara>
    </w:p>
    <w:p w14:paraId="2A175E97" w14:textId="77777777" w:rsidR="00DD6C2A" w:rsidRDefault="00000000">
      <w:pPr>
        <w:pStyle w:val="Compact"/>
        <w:numPr>
          <w:ilvl w:val="0"/>
          <w:numId w:val="36"/>
        </w:numPr>
      </w:pP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oMath>
      <w:r>
        <w:t xml:space="preserve"> er en 24-timers grundprofil efter time på døgnet: brugsvand og den temperaturuafhængige del af nettabet.</w:t>
      </w:r>
    </w:p>
    <w:p w14:paraId="5D9485DE" w14:textId="77777777" w:rsidR="00DD6C2A" w:rsidRDefault="00000000">
      <w:pPr>
        <w:pStyle w:val="Compact"/>
        <w:numPr>
          <w:ilvl w:val="0"/>
          <w:numId w:val="36"/>
        </w:numPr>
      </w:pPr>
      <w:r>
        <w:t xml:space="preserve">Det andet led er rumvarme. Bygningernes termiske træghed beskrives med et eksponentielt glidende gennemsnit af udetemperaturen,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t</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t</m:t>
            </m:r>
            <m:r>
              <m:rPr>
                <m:sty m:val="p"/>
              </m:rPr>
              <w:rPr>
                <w:rFonts w:ascii="Cambria Math" w:hAnsi="Cambria Math"/>
              </w:rPr>
              <m:t>-</m:t>
            </m:r>
            <m:r>
              <w:rPr>
                <w:rFonts w:ascii="Cambria Math" w:hAnsi="Cambria Math"/>
              </w:rPr>
              <m:t>1</m:t>
            </m:r>
          </m:sub>
        </m:sSub>
      </m:oMath>
      <w:r>
        <w:t xml:space="preserve"> med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1</m:t>
            </m:r>
          </m:e>
        </m:d>
      </m:oMath>
      <w:r>
        <w:t xml:space="preserve">. Weekendreduktionen </w:t>
      </w:r>
      <m:oMath>
        <m:r>
          <w:rPr>
            <w:rFonts w:ascii="Cambria Math" w:hAnsi="Cambria Math"/>
          </w:rPr>
          <m:t>d</m:t>
        </m:r>
      </m:oMath>
      <w:r>
        <w:t xml:space="preserve"> gælder lørdag og søndag og kun rumvarmen. Grundprofil og weekend slås op på modellens UTC-akse, ikke dansk tid.</w:t>
      </w:r>
    </w:p>
    <w:p w14:paraId="25E08CA3" w14:textId="77777777" w:rsidR="00DD6C2A" w:rsidRDefault="00000000">
      <w:pPr>
        <w:pStyle w:val="Compact"/>
        <w:numPr>
          <w:ilvl w:val="0"/>
          <w:numId w:val="36"/>
        </w:numPr>
      </w:pP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er det temperaturafhængige nettab.</w:t>
      </w:r>
    </w:p>
    <w:p w14:paraId="32800DC6" w14:textId="77777777" w:rsidR="00DD6C2A" w:rsidRDefault="00000000">
      <w:pPr>
        <w:pStyle w:val="FirstParagraph"/>
      </w:pPr>
      <w:r>
        <w:lastRenderedPageBreak/>
        <w:t>Nettabet kan beskrives på to måder. Hældningsmodellen, som alle cases i repoet bruger:</w:t>
      </w:r>
    </w:p>
    <w:p w14:paraId="759D467C" w14:textId="77777777" w:rsidR="00DD6C2A" w:rsidRDefault="00000000">
      <w:pPr>
        <w:pStyle w:val="Brdteks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nor/>
                </m:rPr>
                <m:t>net</m:t>
              </m:r>
            </m:sup>
          </m:sSup>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e>
                <m:sup>
                  <m:r>
                    <m:rPr>
                      <m:nor/>
                    </m:rPr>
                    <m:t>net</m:t>
                  </m:r>
                </m:sup>
              </m:s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e>
          </m:d>
        </m:oMath>
      </m:oMathPara>
    </w:p>
    <w:p w14:paraId="2DA5EFEB" w14:textId="77777777" w:rsidR="00DD6C2A" w:rsidRDefault="00000000">
      <w:pPr>
        <w:pStyle w:val="FirstParagraph"/>
      </w:pPr>
      <w:r>
        <w:t xml:space="preserve">Og en fysisk tobledsmodel, der aktiveres med en </w:t>
      </w:r>
      <w:r>
        <w:rPr>
          <w:rStyle w:val="VerbatimChar"/>
        </w:rPr>
        <w:t>nettab:</w:t>
      </w:r>
      <w:r>
        <w:t>-blok i casen (</w:t>
      </w:r>
      <w:r>
        <w:rPr>
          <w:rStyle w:val="VerbatimChar"/>
        </w:rPr>
        <w:t>src/nettab.py</w:t>
      </w:r>
      <w:r>
        <w:t>):</w:t>
      </w:r>
    </w:p>
    <w:p w14:paraId="51F1E15D" w14:textId="77777777" w:rsidR="00DD6C2A" w:rsidRDefault="00000000">
      <w:pPr>
        <w:pStyle w:val="Brdteks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a</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t</m:t>
                  </m:r>
                </m:sub>
                <m:sup>
                  <m:r>
                    <m:rPr>
                      <m:nor/>
                    </m:rPr>
                    <m:t>rør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t</m:t>
                  </m:r>
                </m:sub>
                <m:sup>
                  <m:r>
                    <m:rPr>
                      <m:nor/>
                    </m:rPr>
                    <m:t>jord</m:t>
                  </m:r>
                </m:sup>
              </m:sSubSup>
            </m:e>
          </m:d>
          <m:r>
            <m:rPr>
              <m:sty m:val="p"/>
            </m:rPr>
            <w:rPr>
              <w:rFonts w:ascii="Cambria Math" w:hAnsi="Cambria Math"/>
            </w:rPr>
            <m:t>+</m:t>
          </m:r>
          <m:r>
            <w:rPr>
              <w:rFonts w:ascii="Cambria Math" w:hAnsi="Cambria Math"/>
            </w:rPr>
            <m:t>c </m:t>
          </m:r>
          <m:sSub>
            <m:sSubPr>
              <m:ctrlPr>
                <w:rPr>
                  <w:rFonts w:ascii="Cambria Math" w:hAnsi="Cambria Math"/>
                </w:rPr>
              </m:ctrlPr>
            </m:sSubPr>
            <m:e>
              <m:r>
                <w:rPr>
                  <w:rFonts w:ascii="Cambria Math" w:hAnsi="Cambria Math"/>
                </w:rPr>
                <m:t>L</m:t>
              </m:r>
            </m:e>
            <m:sub>
              <m:r>
                <w:rPr>
                  <w:rFonts w:ascii="Cambria Math" w:hAnsi="Cambria Math"/>
                </w:rPr>
                <m:t>t</m:t>
              </m:r>
            </m:sub>
          </m:sSub>
        </m:oMath>
      </m:oMathPara>
    </w:p>
    <w:p w14:paraId="475F8234" w14:textId="77777777" w:rsidR="00DD6C2A" w:rsidRDefault="00000000">
      <w:pPr>
        <w:pStyle w:val="FirstParagraph"/>
      </w:pPr>
      <w:r>
        <w:t xml:space="preserve">hvor </w:t>
      </w:r>
      <m:oMath>
        <m:r>
          <w:rPr>
            <w:rFonts w:ascii="Cambria Math" w:hAnsi="Cambria Math"/>
          </w:rPr>
          <m:t>a</m:t>
        </m:r>
      </m:oMath>
      <w:r>
        <w:t xml:space="preserve"> (isolations- og jordtab) og </w:t>
      </w:r>
      <m:oMath>
        <m:r>
          <w:rPr>
            <w:rFonts w:ascii="Cambria Math" w:hAnsi="Cambria Math"/>
          </w:rPr>
          <m:t>c</m:t>
        </m:r>
      </m:oMath>
      <w:r>
        <w:t xml:space="preserve"> (tab, der følger flowet) udledes af det årlige nettab og sommer- og vinterens frem- og returtemperaturer, og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er rumvarme plus grundprofil. </w:t>
      </w:r>
      <m:oMath>
        <m:sSup>
          <m:sSupPr>
            <m:ctrlPr>
              <w:rPr>
                <w:rFonts w:ascii="Cambria Math" w:hAnsi="Cambria Math"/>
              </w:rPr>
            </m:ctrlPr>
          </m:sSupPr>
          <m:e>
            <m:r>
              <w:rPr>
                <w:rFonts w:ascii="Cambria Math" w:hAnsi="Cambria Math"/>
              </w:rPr>
              <m:t>T</m:t>
            </m:r>
          </m:e>
          <m:sup>
            <m:r>
              <m:rPr>
                <m:nor/>
              </m:rPr>
              <m:t>jord</m:t>
            </m:r>
          </m:sup>
        </m:sSup>
      </m:oMath>
      <w:r>
        <w:t xml:space="preserve"> er en fast sæsonkurve eller følger udetemperaturen med 30 døgns træghed.</w:t>
      </w:r>
    </w:p>
    <w:tbl>
      <w:tblPr>
        <w:tblStyle w:val="Table"/>
        <w:tblW w:w="0" w:type="auto"/>
        <w:tblLook w:val="0020" w:firstRow="1" w:lastRow="0" w:firstColumn="0" w:lastColumn="0" w:noHBand="0" w:noVBand="0"/>
      </w:tblPr>
      <w:tblGrid>
        <w:gridCol w:w="1183"/>
        <w:gridCol w:w="1777"/>
      </w:tblGrid>
      <w:tr w:rsidR="00DD6C2A" w14:paraId="0F8160C4"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3612E16E" w14:textId="77777777" w:rsidR="00DD6C2A" w:rsidRDefault="00000000">
            <w:pPr>
              <w:pStyle w:val="Compact"/>
            </w:pPr>
            <w:r>
              <w:t>Billund</w:t>
            </w:r>
          </w:p>
        </w:tc>
        <w:tc>
          <w:tcPr>
            <w:tcW w:w="0" w:type="auto"/>
          </w:tcPr>
          <w:p w14:paraId="0D5EF8F4" w14:textId="77777777" w:rsidR="00DD6C2A" w:rsidRDefault="00000000">
            <w:pPr>
              <w:pStyle w:val="Compact"/>
            </w:pPr>
            <w:r>
              <w:t>Værdi</w:t>
            </w:r>
          </w:p>
        </w:tc>
      </w:tr>
      <w:tr w:rsidR="00DD6C2A" w14:paraId="54E0E4D5" w14:textId="77777777">
        <w:tc>
          <w:tcPr>
            <w:tcW w:w="0" w:type="auto"/>
          </w:tcPr>
          <w:p w14:paraId="7169F48D" w14:textId="77777777" w:rsidR="00DD6C2A" w:rsidRDefault="00000000">
            <w:pPr>
              <w:pStyle w:val="Compact"/>
            </w:pPr>
            <m:oMathPara>
              <m:oMath>
                <m:sSup>
                  <m:sSupPr>
                    <m:ctrlPr>
                      <w:rPr>
                        <w:rFonts w:ascii="Cambria Math" w:hAnsi="Cambria Math"/>
                      </w:rPr>
                    </m:ctrlPr>
                  </m:sSupPr>
                  <m:e>
                    <m:r>
                      <w:rPr>
                        <w:rFonts w:ascii="Cambria Math" w:hAnsi="Cambria Math"/>
                      </w:rPr>
                      <m:t>β</m:t>
                    </m:r>
                  </m:e>
                  <m:sup>
                    <m:r>
                      <m:rPr>
                        <m:nor/>
                      </m:rPr>
                      <m:t>gaf</m:t>
                    </m:r>
                  </m:sup>
                </m:sSup>
              </m:oMath>
            </m:oMathPara>
          </w:p>
        </w:tc>
        <w:tc>
          <w:tcPr>
            <w:tcW w:w="0" w:type="auto"/>
          </w:tcPr>
          <w:p w14:paraId="08D7ABA7" w14:textId="77777777" w:rsidR="00DD6C2A" w:rsidRDefault="00000000">
            <w:pPr>
              <w:pStyle w:val="Compact"/>
            </w:pPr>
            <w:r>
              <w:t>0,976 MW/K</w:t>
            </w:r>
          </w:p>
        </w:tc>
      </w:tr>
      <w:tr w:rsidR="00DD6C2A" w14:paraId="603640F4" w14:textId="77777777">
        <w:tc>
          <w:tcPr>
            <w:tcW w:w="0" w:type="auto"/>
          </w:tcPr>
          <w:p w14:paraId="52B79DF0" w14:textId="77777777" w:rsidR="00DD6C2A" w:rsidRDefault="00000000">
            <w:pPr>
              <w:pStyle w:val="Compact"/>
            </w:pPr>
            <m:oMathPara>
              <m:oMath>
                <m:sSup>
                  <m:sSupPr>
                    <m:ctrlPr>
                      <w:rPr>
                        <w:rFonts w:ascii="Cambria Math" w:hAnsi="Cambria Math"/>
                      </w:rPr>
                    </m:ctrlPr>
                  </m:sSupPr>
                  <m:e>
                    <m:r>
                      <w:rPr>
                        <w:rFonts w:ascii="Cambria Math" w:hAnsi="Cambria Math"/>
                      </w:rPr>
                      <m:t>β</m:t>
                    </m:r>
                  </m:e>
                  <m:sup>
                    <m:r>
                      <m:rPr>
                        <m:nor/>
                      </m:rPr>
                      <m:t>net</m:t>
                    </m:r>
                  </m:sup>
                </m:sSup>
              </m:oMath>
            </m:oMathPara>
          </w:p>
        </w:tc>
        <w:tc>
          <w:tcPr>
            <w:tcW w:w="0" w:type="auto"/>
          </w:tcPr>
          <w:p w14:paraId="6932E2DE" w14:textId="77777777" w:rsidR="00DD6C2A" w:rsidRDefault="00000000">
            <w:pPr>
              <w:pStyle w:val="Compact"/>
            </w:pPr>
            <w:r>
              <w:t>0,608 MW/K</w:t>
            </w:r>
          </w:p>
        </w:tc>
      </w:tr>
      <w:tr w:rsidR="00DD6C2A" w14:paraId="731464F4" w14:textId="77777777">
        <w:tc>
          <w:tcPr>
            <w:tcW w:w="0" w:type="auto"/>
          </w:tcPr>
          <w:p w14:paraId="1C66B678" w14:textId="77777777" w:rsidR="00DD6C2A" w:rsidRDefault="00000000">
            <w:pPr>
              <w:pStyle w:val="Compact"/>
            </w:pPr>
            <m:oMath>
              <m:sSup>
                <m:sSupPr>
                  <m:ctrlPr>
                    <w:rPr>
                      <w:rFonts w:ascii="Cambria Math" w:hAnsi="Cambria Math"/>
                    </w:rPr>
                  </m:ctrlPr>
                </m:sSupPr>
                <m:e>
                  <m:r>
                    <w:rPr>
                      <w:rFonts w:ascii="Cambria Math" w:hAnsi="Cambria Math"/>
                    </w:rPr>
                    <m:t>T</m:t>
                  </m:r>
                </m:e>
                <m:sup>
                  <m:r>
                    <m:rPr>
                      <m:nor/>
                    </m:rPr>
                    <m:t>ref</m:t>
                  </m:r>
                </m:sup>
              </m:sSup>
            </m:oMath>
            <w:r>
              <w:t xml:space="preserve"> / </w:t>
            </w:r>
            <m:oMath>
              <m:sSup>
                <m:sSupPr>
                  <m:ctrlPr>
                    <w:rPr>
                      <w:rFonts w:ascii="Cambria Math" w:hAnsi="Cambria Math"/>
                    </w:rPr>
                  </m:ctrlPr>
                </m:sSupPr>
                <m:e>
                  <m:r>
                    <w:rPr>
                      <w:rFonts w:ascii="Cambria Math" w:hAnsi="Cambria Math"/>
                    </w:rPr>
                    <m:t>T</m:t>
                  </m:r>
                </m:e>
                <m:sup>
                  <m:r>
                    <m:rPr>
                      <m:nor/>
                    </m:rPr>
                    <m:t>net</m:t>
                  </m:r>
                </m:sup>
              </m:sSup>
            </m:oMath>
          </w:p>
        </w:tc>
        <w:tc>
          <w:tcPr>
            <w:tcW w:w="0" w:type="auto"/>
          </w:tcPr>
          <w:p w14:paraId="2B72EDAA" w14:textId="77777777" w:rsidR="00DD6C2A" w:rsidRDefault="00000000">
            <w:pPr>
              <w:pStyle w:val="Compact"/>
            </w:pPr>
            <w:r>
              <w:t>15 °C / 12 °C</w:t>
            </w:r>
          </w:p>
        </w:tc>
      </w:tr>
      <w:tr w:rsidR="00DD6C2A" w14:paraId="681DEDFB" w14:textId="77777777">
        <w:tc>
          <w:tcPr>
            <w:tcW w:w="0" w:type="auto"/>
          </w:tcPr>
          <w:p w14:paraId="7071C871" w14:textId="77777777" w:rsidR="00DD6C2A" w:rsidRDefault="00000000">
            <w:pPr>
              <w:pStyle w:val="Compact"/>
            </w:pPr>
            <m:oMathPara>
              <m:oMath>
                <m:r>
                  <w:rPr>
                    <w:rFonts w:ascii="Cambria Math" w:hAnsi="Cambria Math"/>
                  </w:rPr>
                  <m:t>κ</m:t>
                </m:r>
              </m:oMath>
            </m:oMathPara>
          </w:p>
        </w:tc>
        <w:tc>
          <w:tcPr>
            <w:tcW w:w="0" w:type="auto"/>
          </w:tcPr>
          <w:p w14:paraId="58239527" w14:textId="77777777" w:rsidR="00DD6C2A" w:rsidRDefault="00000000">
            <w:pPr>
              <w:pStyle w:val="Compact"/>
            </w:pPr>
            <w:r>
              <w:t>24 timer</w:t>
            </w:r>
          </w:p>
        </w:tc>
      </w:tr>
      <w:tr w:rsidR="00DD6C2A" w14:paraId="5192B3A2" w14:textId="77777777">
        <w:tc>
          <w:tcPr>
            <w:tcW w:w="0" w:type="auto"/>
          </w:tcPr>
          <w:p w14:paraId="5F3F96D7" w14:textId="77777777" w:rsidR="00DD6C2A" w:rsidRDefault="00000000">
            <w:pPr>
              <w:pStyle w:val="Compact"/>
            </w:pPr>
            <m:oMathPara>
              <m:oMath>
                <m:r>
                  <w:rPr>
                    <w:rFonts w:ascii="Cambria Math" w:hAnsi="Cambria Math"/>
                  </w:rPr>
                  <m:t>B</m:t>
                </m:r>
                <m:d>
                  <m:dPr>
                    <m:ctrlPr>
                      <w:rPr>
                        <w:rFonts w:ascii="Cambria Math" w:hAnsi="Cambria Math"/>
                      </w:rPr>
                    </m:ctrlPr>
                  </m:dPr>
                  <m:e>
                    <m:r>
                      <w:rPr>
                        <w:rFonts w:ascii="Cambria Math" w:hAnsi="Cambria Math"/>
                      </w:rPr>
                      <m:t>h</m:t>
                    </m:r>
                  </m:e>
                </m:d>
              </m:oMath>
            </m:oMathPara>
          </w:p>
        </w:tc>
        <w:tc>
          <w:tcPr>
            <w:tcW w:w="0" w:type="auto"/>
          </w:tcPr>
          <w:p w14:paraId="258A9C16" w14:textId="77777777" w:rsidR="00DD6C2A" w:rsidRDefault="00000000">
            <w:pPr>
              <w:pStyle w:val="Compact"/>
            </w:pPr>
            <w:r>
              <w:t>5,56–7,15 MW</w:t>
            </w:r>
          </w:p>
        </w:tc>
      </w:tr>
      <w:tr w:rsidR="00DD6C2A" w14:paraId="5F667B0B" w14:textId="77777777">
        <w:tc>
          <w:tcPr>
            <w:tcW w:w="0" w:type="auto"/>
          </w:tcPr>
          <w:p w14:paraId="04023E2C" w14:textId="77777777" w:rsidR="00DD6C2A" w:rsidRDefault="00000000">
            <w:pPr>
              <w:pStyle w:val="Compact"/>
            </w:pPr>
            <m:oMathPara>
              <m:oMath>
                <m:r>
                  <w:rPr>
                    <w:rFonts w:ascii="Cambria Math" w:hAnsi="Cambria Math"/>
                  </w:rPr>
                  <m:t>d</m:t>
                </m:r>
              </m:oMath>
            </m:oMathPara>
          </w:p>
        </w:tc>
        <w:tc>
          <w:tcPr>
            <w:tcW w:w="0" w:type="auto"/>
          </w:tcPr>
          <w:p w14:paraId="6517DC2C" w14:textId="77777777" w:rsidR="00DD6C2A" w:rsidRDefault="00000000">
            <w:pPr>
              <w:pStyle w:val="Compact"/>
            </w:pPr>
            <w:r>
              <w:t>2 %</w:t>
            </w:r>
          </w:p>
        </w:tc>
      </w:tr>
    </w:tbl>
    <w:p w14:paraId="798B46E2" w14:textId="77777777" w:rsidR="00DD6C2A" w:rsidRDefault="00000000">
      <w:pPr>
        <w:pStyle w:val="Brdtekst"/>
      </w:pPr>
      <w:r>
        <w:t xml:space="preserve">Parametrene refittes mod et værks egen måling med </w:t>
      </w:r>
      <w:r>
        <w:rPr>
          <w:rStyle w:val="VerbatimChar"/>
        </w:rPr>
        <w:t>scripts/calibrate_heat_load.py</w:t>
      </w:r>
      <w:r>
        <w:t>. Valget af DMI-område alene kan flytte en årsomkostning med nogle procent.</w:t>
      </w:r>
    </w:p>
    <w:p w14:paraId="6F2B4FE6" w14:textId="77777777" w:rsidR="00DD6C2A" w:rsidRDefault="00000000">
      <w:pPr>
        <w:pStyle w:val="Overskrift2"/>
      </w:pPr>
      <w:bookmarkStart w:id="36" w:name="d.8-varmepumpens-ydelse-og-cop"/>
      <w:bookmarkEnd w:id="35"/>
      <w:r>
        <w:t>D.8 Varmepumpens ydelse og COP</w:t>
      </w:r>
    </w:p>
    <w:p w14:paraId="6BA517DF" w14:textId="77777777" w:rsidR="00DD6C2A" w:rsidRDefault="00000000">
      <w:pPr>
        <w:pStyle w:val="FirstParagraph"/>
      </w:pPr>
      <w:r>
        <w:t xml:space="preserve">Varmepumper beskrives helst med en målt ydelsestabel: varme </w:t>
      </w:r>
      <m:oMath>
        <m:r>
          <w:rPr>
            <w:rFonts w:ascii="Cambria Math" w:hAnsi="Cambria Math"/>
          </w:rPr>
          <m:t>Q</m:t>
        </m:r>
      </m:oMath>
      <w:r>
        <w:t xml:space="preserve"> og eloptag </w:t>
      </w:r>
      <m:oMath>
        <m:r>
          <w:rPr>
            <w:rFonts w:ascii="Cambria Math" w:hAnsi="Cambria Math"/>
          </w:rPr>
          <m:t>E</m:t>
        </m:r>
      </m:oMath>
      <w:r>
        <w:t xml:space="preserve"> ved fuld last ved mindst to udetemperaturer. Varme og el interpoleres hver for sig lineært, og uden for punkterne holdes yderværdien:</w:t>
      </w:r>
    </w:p>
    <w:p w14:paraId="3791C6D0" w14:textId="77777777" w:rsidR="00DD6C2A" w:rsidRDefault="00000000">
      <w:pPr>
        <w:pStyle w:val="Brdtekst"/>
      </w:pPr>
      <m:oMathPara>
        <m:oMathParaPr>
          <m:jc m:val="center"/>
        </m:oMathParaPr>
        <m:oMath>
          <m:sSub>
            <m:sSubPr>
              <m:ctrlPr>
                <w:rPr>
                  <w:rFonts w:ascii="Cambria Math" w:hAnsi="Cambria Math"/>
                </w:rPr>
              </m:ctrlPr>
            </m:sSubPr>
            <m:e>
              <m:r>
                <m:rPr>
                  <m:nor/>
                </m:rPr>
                <m:t>COP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e>
              </m:d>
            </m:num>
            <m:den>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e>
              </m:d>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i</m:t>
              </m:r>
            </m:sub>
            <m:sup>
              <m:r>
                <m:rPr>
                  <m:nor/>
                </m:rPr>
                <m:t>VP</m:t>
              </m:r>
            </m:sup>
          </m:sSub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m:t>
                  </m:r>
                </m:sub>
              </m:sSub>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el,max</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k</m:t>
              </m:r>
            </m:sub>
          </m:sSub>
        </m:oMath>
      </m:oMathPara>
    </w:p>
    <w:p w14:paraId="6E84FCB1" w14:textId="77777777" w:rsidR="00DD6C2A" w:rsidRDefault="00000000">
      <w:pPr>
        <w:pStyle w:val="FirstParagraph"/>
      </w:pPr>
      <w:r>
        <w:t>Varmeloftet følger dermed udetemperaturen time for time (§D.5.2).</w:t>
      </w:r>
    </w:p>
    <w:tbl>
      <w:tblPr>
        <w:tblStyle w:val="Table"/>
        <w:tblW w:w="0" w:type="auto"/>
        <w:tblLook w:val="0020" w:firstRow="1" w:lastRow="0" w:firstColumn="0" w:lastColumn="0" w:noHBand="0" w:noVBand="0"/>
      </w:tblPr>
      <w:tblGrid>
        <w:gridCol w:w="2524"/>
        <w:gridCol w:w="960"/>
        <w:gridCol w:w="686"/>
        <w:gridCol w:w="960"/>
      </w:tblGrid>
      <w:tr w:rsidR="00DD6C2A" w14:paraId="6E9A620D"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7EDEF80D" w14:textId="77777777" w:rsidR="00DD6C2A" w:rsidRDefault="00000000">
            <w:pPr>
              <w:pStyle w:val="Compact"/>
            </w:pPr>
            <w:r>
              <w:t>Billunds varmepumpe</w:t>
            </w:r>
          </w:p>
        </w:tc>
        <w:tc>
          <w:tcPr>
            <w:tcW w:w="0" w:type="auto"/>
          </w:tcPr>
          <w:p w14:paraId="4ADEFE56" w14:textId="77777777" w:rsidR="00DD6C2A" w:rsidRDefault="00000000">
            <w:pPr>
              <w:pStyle w:val="Compact"/>
            </w:pPr>
            <w:r>
              <w:t>−10 °C</w:t>
            </w:r>
          </w:p>
        </w:tc>
        <w:tc>
          <w:tcPr>
            <w:tcW w:w="0" w:type="auto"/>
          </w:tcPr>
          <w:p w14:paraId="67D00D92" w14:textId="77777777" w:rsidR="00DD6C2A" w:rsidRDefault="00000000">
            <w:pPr>
              <w:pStyle w:val="Compact"/>
            </w:pPr>
            <w:r>
              <w:t>0 °C</w:t>
            </w:r>
          </w:p>
        </w:tc>
        <w:tc>
          <w:tcPr>
            <w:tcW w:w="0" w:type="auto"/>
          </w:tcPr>
          <w:p w14:paraId="33A57C32" w14:textId="77777777" w:rsidR="00DD6C2A" w:rsidRDefault="00000000">
            <w:pPr>
              <w:pStyle w:val="Compact"/>
            </w:pPr>
            <w:r>
              <w:t>+16 °C</w:t>
            </w:r>
          </w:p>
        </w:tc>
      </w:tr>
      <w:tr w:rsidR="00DD6C2A" w14:paraId="03067A5E" w14:textId="77777777">
        <w:tc>
          <w:tcPr>
            <w:tcW w:w="0" w:type="auto"/>
          </w:tcPr>
          <w:p w14:paraId="33B08F66" w14:textId="77777777" w:rsidR="00DD6C2A" w:rsidRDefault="00000000">
            <w:pPr>
              <w:pStyle w:val="Compact"/>
            </w:pPr>
            <w:r>
              <w:t>Varme (MW)</w:t>
            </w:r>
          </w:p>
        </w:tc>
        <w:tc>
          <w:tcPr>
            <w:tcW w:w="0" w:type="auto"/>
          </w:tcPr>
          <w:p w14:paraId="177A0D81" w14:textId="77777777" w:rsidR="00DD6C2A" w:rsidRDefault="00000000">
            <w:pPr>
              <w:pStyle w:val="Compact"/>
            </w:pPr>
            <w:r>
              <w:t>12,0</w:t>
            </w:r>
          </w:p>
        </w:tc>
        <w:tc>
          <w:tcPr>
            <w:tcW w:w="0" w:type="auto"/>
          </w:tcPr>
          <w:p w14:paraId="4064D259" w14:textId="77777777" w:rsidR="00DD6C2A" w:rsidRDefault="00000000">
            <w:pPr>
              <w:pStyle w:val="Compact"/>
            </w:pPr>
            <w:r>
              <w:t>16,0</w:t>
            </w:r>
          </w:p>
        </w:tc>
        <w:tc>
          <w:tcPr>
            <w:tcW w:w="0" w:type="auto"/>
          </w:tcPr>
          <w:p w14:paraId="76E67AEB" w14:textId="77777777" w:rsidR="00DD6C2A" w:rsidRDefault="00000000">
            <w:pPr>
              <w:pStyle w:val="Compact"/>
            </w:pPr>
            <w:r>
              <w:t>21,0</w:t>
            </w:r>
          </w:p>
        </w:tc>
      </w:tr>
      <w:tr w:rsidR="00DD6C2A" w14:paraId="21B53486" w14:textId="77777777">
        <w:tc>
          <w:tcPr>
            <w:tcW w:w="0" w:type="auto"/>
          </w:tcPr>
          <w:p w14:paraId="2A911854" w14:textId="77777777" w:rsidR="00DD6C2A" w:rsidRDefault="00000000">
            <w:pPr>
              <w:pStyle w:val="Compact"/>
            </w:pPr>
            <w:r>
              <w:t>Eloptag (MW)</w:t>
            </w:r>
          </w:p>
        </w:tc>
        <w:tc>
          <w:tcPr>
            <w:tcW w:w="0" w:type="auto"/>
          </w:tcPr>
          <w:p w14:paraId="1B5F207E" w14:textId="77777777" w:rsidR="00DD6C2A" w:rsidRDefault="00000000">
            <w:pPr>
              <w:pStyle w:val="Compact"/>
            </w:pPr>
            <w:r>
              <w:t>5,0</w:t>
            </w:r>
          </w:p>
        </w:tc>
        <w:tc>
          <w:tcPr>
            <w:tcW w:w="0" w:type="auto"/>
          </w:tcPr>
          <w:p w14:paraId="2B6E4150" w14:textId="77777777" w:rsidR="00DD6C2A" w:rsidRDefault="00000000">
            <w:pPr>
              <w:pStyle w:val="Compact"/>
            </w:pPr>
            <w:r>
              <w:t>5,5</w:t>
            </w:r>
          </w:p>
        </w:tc>
        <w:tc>
          <w:tcPr>
            <w:tcW w:w="0" w:type="auto"/>
          </w:tcPr>
          <w:p w14:paraId="3FCC751A" w14:textId="77777777" w:rsidR="00DD6C2A" w:rsidRDefault="00000000">
            <w:pPr>
              <w:pStyle w:val="Compact"/>
            </w:pPr>
            <w:r>
              <w:t>6,2</w:t>
            </w:r>
          </w:p>
        </w:tc>
      </w:tr>
      <w:tr w:rsidR="00DD6C2A" w14:paraId="01450C6E" w14:textId="77777777">
        <w:tc>
          <w:tcPr>
            <w:tcW w:w="0" w:type="auto"/>
          </w:tcPr>
          <w:p w14:paraId="3FACB67F" w14:textId="77777777" w:rsidR="00DD6C2A" w:rsidRDefault="00000000">
            <w:pPr>
              <w:pStyle w:val="Compact"/>
            </w:pPr>
            <w:r>
              <w:t>COP</w:t>
            </w:r>
          </w:p>
        </w:tc>
        <w:tc>
          <w:tcPr>
            <w:tcW w:w="0" w:type="auto"/>
          </w:tcPr>
          <w:p w14:paraId="5FE1FA5B" w14:textId="77777777" w:rsidR="00DD6C2A" w:rsidRDefault="00000000">
            <w:pPr>
              <w:pStyle w:val="Compact"/>
            </w:pPr>
            <w:r>
              <w:t>2,40</w:t>
            </w:r>
          </w:p>
        </w:tc>
        <w:tc>
          <w:tcPr>
            <w:tcW w:w="0" w:type="auto"/>
          </w:tcPr>
          <w:p w14:paraId="7B4E5530" w14:textId="77777777" w:rsidR="00DD6C2A" w:rsidRDefault="00000000">
            <w:pPr>
              <w:pStyle w:val="Compact"/>
            </w:pPr>
            <w:r>
              <w:t>2,91</w:t>
            </w:r>
          </w:p>
        </w:tc>
        <w:tc>
          <w:tcPr>
            <w:tcW w:w="0" w:type="auto"/>
          </w:tcPr>
          <w:p w14:paraId="0727145E" w14:textId="77777777" w:rsidR="00DD6C2A" w:rsidRDefault="00000000">
            <w:pPr>
              <w:pStyle w:val="Compact"/>
            </w:pPr>
            <w:r>
              <w:t>3,39</w:t>
            </w:r>
          </w:p>
        </w:tc>
      </w:tr>
    </w:tbl>
    <w:p w14:paraId="50FA86DE" w14:textId="77777777" w:rsidR="00DD6C2A" w:rsidRDefault="00000000">
      <w:pPr>
        <w:pStyle w:val="Brdtekst"/>
      </w:pPr>
      <w:r>
        <w:t xml:space="preserve">Den ældre lineære kurve, </w:t>
      </w:r>
      <m:oMath>
        <m:sSub>
          <m:sSubPr>
            <m:ctrlPr>
              <w:rPr>
                <w:rFonts w:ascii="Cambria Math" w:hAnsi="Cambria Math"/>
              </w:rPr>
            </m:ctrlPr>
          </m:sSubPr>
          <m:e>
            <m:r>
              <m:rPr>
                <m:nor/>
              </m:rPr>
              <m:t>COP</m:t>
            </m:r>
          </m:e>
          <m:sub>
            <m:r>
              <w:rPr>
                <w:rFonts w:ascii="Cambria Math" w:hAnsi="Cambria Math"/>
              </w:rPr>
              <m:t>t</m:t>
            </m:r>
          </m:sub>
        </m:sSub>
        <m:r>
          <m:rPr>
            <m:sty m:val="p"/>
          </m:rPr>
          <w:rPr>
            <w:rFonts w:ascii="Cambria Math" w:hAnsi="Cambria Math"/>
          </w:rPr>
          <m:t>=</m:t>
        </m:r>
        <m:r>
          <m:rPr>
            <m:nor/>
          </m:rPr>
          <m:t>clip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 </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m:t>COP</m:t>
                </m:r>
              </m:e>
              <m:sup>
                <m:r>
                  <m:rPr>
                    <m:sty m:val="p"/>
                  </m:rPr>
                  <w:rPr>
                    <w:rFonts w:ascii="Cambria Math" w:hAnsi="Cambria Math"/>
                  </w:rPr>
                  <m:t>min</m:t>
                </m:r>
              </m:sup>
            </m:sSup>
            <m:r>
              <m:rPr>
                <m:sty m:val="p"/>
              </m:rPr>
              <w:rPr>
                <w:rFonts w:ascii="Cambria Math" w:hAnsi="Cambria Math"/>
              </w:rPr>
              <m:t>,</m:t>
            </m:r>
            <m:r>
              <w:rPr>
                <w:rFonts w:ascii="Cambria Math" w:hAnsi="Cambria Math"/>
              </w:rPr>
              <m:t> </m:t>
            </m:r>
            <m:sSup>
              <m:sSupPr>
                <m:ctrlPr>
                  <w:rPr>
                    <w:rFonts w:ascii="Cambria Math" w:hAnsi="Cambria Math"/>
                  </w:rPr>
                </m:ctrlPr>
              </m:sSupPr>
              <m:e>
                <m:r>
                  <m:rPr>
                    <m:nor/>
                  </m:rPr>
                  <m:t>COP</m:t>
                </m:r>
              </m:e>
              <m:sup>
                <m:r>
                  <m:rPr>
                    <m:sty m:val="p"/>
                  </m:rPr>
                  <w:rPr>
                    <w:rFonts w:ascii="Cambria Math" w:hAnsi="Cambria Math"/>
                  </w:rPr>
                  <m:t>max</m:t>
                </m:r>
              </m:sup>
            </m:sSup>
          </m:e>
        </m:d>
      </m:oMath>
      <w:r>
        <w:t xml:space="preserve"> med fast varmeloft, findes stadig til cases uden målepunkter. Den giver størst eloptag i frost, det omvendte af en luft/vand-varmepumpe. Skiftet til den målte tabel flyttede alene Spor A-ankeret for marts–juni 2026 fra 5,19 til 4,70 mio. kr.</w:t>
      </w:r>
    </w:p>
    <w:p w14:paraId="3614C140" w14:textId="77777777" w:rsidR="00DD6C2A" w:rsidRDefault="00000000">
      <w:pPr>
        <w:pStyle w:val="Brdtekst"/>
      </w:pPr>
      <w:r>
        <w:t>Elkedler har en konstant virkningsgrad; i Billund-casene er den 1,0.</w:t>
      </w:r>
    </w:p>
    <w:p w14:paraId="554687F2" w14:textId="77777777" w:rsidR="00DD6C2A" w:rsidRDefault="00000000">
      <w:pPr>
        <w:pStyle w:val="Overskrift2"/>
      </w:pPr>
      <w:bookmarkStart w:id="37" w:name="d.9-spor-a-spor-b-og-casene"/>
      <w:bookmarkEnd w:id="36"/>
      <w:r>
        <w:lastRenderedPageBreak/>
        <w:t>D.9 Spor A, Spor B og casene</w:t>
      </w:r>
    </w:p>
    <w:p w14:paraId="0DDA24A3" w14:textId="77777777" w:rsidR="00DD6C2A" w:rsidRDefault="00000000">
      <w:pPr>
        <w:pStyle w:val="FirstParagraph"/>
      </w:pPr>
      <w:r>
        <w:t>Balancemarkedet regnes i to spor (rapport v4, afsnit 2.2). Sporene er ikke forskellige modeller, men forskellige kombinationer af bindingerne ovenfor.</w:t>
      </w:r>
    </w:p>
    <w:tbl>
      <w:tblPr>
        <w:tblStyle w:val="Table"/>
        <w:tblW w:w="5000" w:type="pct"/>
        <w:tblLook w:val="0020" w:firstRow="1" w:lastRow="0" w:firstColumn="0" w:lastColumn="0" w:noHBand="0" w:noVBand="0"/>
      </w:tblPr>
      <w:tblGrid>
        <w:gridCol w:w="3361"/>
        <w:gridCol w:w="1099"/>
        <w:gridCol w:w="2613"/>
        <w:gridCol w:w="1953"/>
      </w:tblGrid>
      <w:tr w:rsidR="00DD6C2A" w14:paraId="0C770BD4"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04BC2CE7" w14:textId="77777777" w:rsidR="00DD6C2A" w:rsidRDefault="00000000">
            <w:pPr>
              <w:pStyle w:val="Compact"/>
            </w:pPr>
            <w:r>
              <w:t>Case</w:t>
            </w:r>
          </w:p>
        </w:tc>
        <w:tc>
          <w:tcPr>
            <w:tcW w:w="0" w:type="auto"/>
          </w:tcPr>
          <w:p w14:paraId="4213496C" w14:textId="77777777" w:rsidR="00DD6C2A" w:rsidRDefault="00000000">
            <w:pPr>
              <w:pStyle w:val="Compact"/>
            </w:pPr>
            <w:r>
              <w:t>Periode</w:t>
            </w:r>
          </w:p>
        </w:tc>
        <w:tc>
          <w:tcPr>
            <w:tcW w:w="0" w:type="auto"/>
          </w:tcPr>
          <w:p w14:paraId="78F49437" w14:textId="77777777" w:rsidR="00DD6C2A" w:rsidRDefault="00000000">
            <w:pPr>
              <w:pStyle w:val="Compact"/>
            </w:pPr>
            <w:r>
              <w:t>Reservation</w:t>
            </w:r>
          </w:p>
        </w:tc>
        <w:tc>
          <w:tcPr>
            <w:tcW w:w="0" w:type="auto"/>
          </w:tcPr>
          <w:p w14:paraId="59E6F5F8" w14:textId="77777777" w:rsidR="00DD6C2A" w:rsidRDefault="00000000">
            <w:pPr>
              <w:pStyle w:val="Compact"/>
            </w:pPr>
            <w:r>
              <w:t>Aktivering</w:t>
            </w:r>
          </w:p>
        </w:tc>
      </w:tr>
      <w:tr w:rsidR="00DD6C2A" w14:paraId="5D5D15A8" w14:textId="77777777">
        <w:tc>
          <w:tcPr>
            <w:tcW w:w="0" w:type="auto"/>
          </w:tcPr>
          <w:p w14:paraId="4E0D8A99" w14:textId="77777777" w:rsidR="00DD6C2A" w:rsidRDefault="00000000">
            <w:pPr>
              <w:pStyle w:val="Compact"/>
            </w:pPr>
            <w:r>
              <w:rPr>
                <w:rStyle w:val="VerbatimChar"/>
              </w:rPr>
              <w:t>billund_sporA</w:t>
            </w:r>
          </w:p>
        </w:tc>
        <w:tc>
          <w:tcPr>
            <w:tcW w:w="0" w:type="auto"/>
          </w:tcPr>
          <w:p w14:paraId="788AED77" w14:textId="77777777" w:rsidR="00DD6C2A" w:rsidRDefault="00000000">
            <w:pPr>
              <w:pStyle w:val="Compact"/>
            </w:pPr>
            <w:r>
              <w:t>2/3–23/6 2026</w:t>
            </w:r>
          </w:p>
        </w:tc>
        <w:tc>
          <w:tcPr>
            <w:tcW w:w="0" w:type="auto"/>
          </w:tcPr>
          <w:p w14:paraId="04C4DEED" w14:textId="77777777" w:rsidR="00DD6C2A" w:rsidRDefault="00000000">
            <w:pPr>
              <w:pStyle w:val="Compact"/>
            </w:pPr>
            <w:r>
              <w:t>gate, bound (§D.5.8)</w:t>
            </w:r>
          </w:p>
        </w:tc>
        <w:tc>
          <w:tcPr>
            <w:tcW w:w="0" w:type="auto"/>
          </w:tcPr>
          <w:p w14:paraId="0FA8E4C5" w14:textId="77777777" w:rsidR="00DD6C2A" w:rsidRDefault="00000000">
            <w:pPr>
              <w:pStyle w:val="Compact"/>
            </w:pPr>
            <w:r>
              <w:t>clear, realized</w:t>
            </w:r>
          </w:p>
        </w:tc>
      </w:tr>
      <w:tr w:rsidR="00DD6C2A" w14:paraId="507F2A6E" w14:textId="77777777">
        <w:tc>
          <w:tcPr>
            <w:tcW w:w="0" w:type="auto"/>
          </w:tcPr>
          <w:p w14:paraId="5714C1CB" w14:textId="77777777" w:rsidR="00DD6C2A" w:rsidRDefault="00000000">
            <w:pPr>
              <w:pStyle w:val="Compact"/>
            </w:pPr>
            <w:r>
              <w:rPr>
                <w:rStyle w:val="VerbatimChar"/>
              </w:rPr>
              <w:t>billund_sporA_rullende</w:t>
            </w:r>
          </w:p>
        </w:tc>
        <w:tc>
          <w:tcPr>
            <w:tcW w:w="0" w:type="auto"/>
          </w:tcPr>
          <w:p w14:paraId="525B7AF0" w14:textId="77777777" w:rsidR="00DD6C2A" w:rsidRDefault="00000000">
            <w:pPr>
              <w:pStyle w:val="Compact"/>
            </w:pPr>
            <w:r>
              <w:t>jul 2025 – jun 2026</w:t>
            </w:r>
          </w:p>
        </w:tc>
        <w:tc>
          <w:tcPr>
            <w:tcW w:w="0" w:type="auto"/>
          </w:tcPr>
          <w:p w14:paraId="1A881C23" w14:textId="77777777" w:rsidR="00DD6C2A" w:rsidRDefault="00000000">
            <w:pPr>
              <w:pStyle w:val="Compact"/>
            </w:pPr>
            <w:r>
              <w:t>gate, bound</w:t>
            </w:r>
          </w:p>
        </w:tc>
        <w:tc>
          <w:tcPr>
            <w:tcW w:w="0" w:type="auto"/>
          </w:tcPr>
          <w:p w14:paraId="72AC211C" w14:textId="77777777" w:rsidR="00DD6C2A" w:rsidRDefault="00000000">
            <w:pPr>
              <w:pStyle w:val="Compact"/>
            </w:pPr>
            <w:r>
              <w:t>clear, realized</w:t>
            </w:r>
          </w:p>
        </w:tc>
      </w:tr>
      <w:tr w:rsidR="00DD6C2A" w:rsidRPr="00FC1325" w14:paraId="3968E86D" w14:textId="77777777">
        <w:tc>
          <w:tcPr>
            <w:tcW w:w="0" w:type="auto"/>
          </w:tcPr>
          <w:p w14:paraId="398B9028" w14:textId="77777777" w:rsidR="00DD6C2A" w:rsidRDefault="00000000">
            <w:pPr>
              <w:pStyle w:val="Compact"/>
            </w:pPr>
            <w:r>
              <w:rPr>
                <w:rStyle w:val="VerbatimChar"/>
              </w:rPr>
              <w:t>billund_sporB</w:t>
            </w:r>
          </w:p>
        </w:tc>
        <w:tc>
          <w:tcPr>
            <w:tcW w:w="0" w:type="auto"/>
          </w:tcPr>
          <w:p w14:paraId="3A263256" w14:textId="77777777" w:rsidR="00DD6C2A" w:rsidRDefault="00000000">
            <w:pPr>
              <w:pStyle w:val="Compact"/>
            </w:pPr>
            <w:r>
              <w:t>2/3–30/6 2026</w:t>
            </w:r>
          </w:p>
        </w:tc>
        <w:tc>
          <w:tcPr>
            <w:tcW w:w="0" w:type="auto"/>
          </w:tcPr>
          <w:p w14:paraId="6665E4FB" w14:textId="77777777" w:rsidR="00DD6C2A" w:rsidRDefault="00000000">
            <w:pPr>
              <w:pStyle w:val="Compact"/>
            </w:pPr>
            <w:r>
              <w:t>tilgængelighedsloft, energy (§D.5.9); ingen gate</w:t>
            </w:r>
          </w:p>
        </w:tc>
        <w:tc>
          <w:tcPr>
            <w:tcW w:w="0" w:type="auto"/>
          </w:tcPr>
          <w:p w14:paraId="6E0E65EB" w14:textId="77777777" w:rsidR="00DD6C2A" w:rsidRPr="00FC1325" w:rsidRDefault="00000000">
            <w:pPr>
              <w:pStyle w:val="Compact"/>
              <w:rPr>
                <w:lang w:val="en-US"/>
              </w:rPr>
            </w:pPr>
            <w:r w:rsidRPr="00FC1325">
              <w:rPr>
                <w:lang w:val="en-US"/>
              </w:rPr>
              <w:t>aFRR system_share (</w:t>
            </w:r>
            <m:oMath>
              <m:r>
                <w:rPr>
                  <w:rFonts w:ascii="Cambria Math" w:hAnsi="Cambria Math"/>
                </w:rPr>
                <m:t>k</m:t>
              </m:r>
              <m:r>
                <m:rPr>
                  <m:sty m:val="p"/>
                </m:rPr>
                <w:rPr>
                  <w:rFonts w:ascii="Cambria Math" w:hAnsi="Cambria Math"/>
                  <w:lang w:val="en-US"/>
                </w:rPr>
                <m:t>=</m:t>
              </m:r>
              <m:r>
                <w:rPr>
                  <w:rFonts w:ascii="Cambria Math" w:hAnsi="Cambria Math"/>
                  <w:lang w:val="en-US"/>
                </w:rPr>
                <m:t>4</m:t>
              </m:r>
            </m:oMath>
            <w:r w:rsidRPr="00FC1325">
              <w:rPr>
                <w:lang w:val="en-US"/>
              </w:rPr>
              <w:t>), mFRR clear; profile</w:t>
            </w:r>
          </w:p>
        </w:tc>
      </w:tr>
      <w:tr w:rsidR="00DD6C2A" w14:paraId="6B058AA6" w14:textId="77777777">
        <w:tc>
          <w:tcPr>
            <w:tcW w:w="0" w:type="auto"/>
          </w:tcPr>
          <w:p w14:paraId="08A96169" w14:textId="77777777" w:rsidR="00DD6C2A" w:rsidRDefault="00000000">
            <w:pPr>
              <w:pStyle w:val="Compact"/>
            </w:pPr>
            <w:r>
              <w:rPr>
                <w:rStyle w:val="VerbatimChar"/>
              </w:rPr>
              <w:t>billund_sporB_rullende</w:t>
            </w:r>
          </w:p>
        </w:tc>
        <w:tc>
          <w:tcPr>
            <w:tcW w:w="0" w:type="auto"/>
          </w:tcPr>
          <w:p w14:paraId="650ABB61" w14:textId="77777777" w:rsidR="00DD6C2A" w:rsidRDefault="00000000">
            <w:pPr>
              <w:pStyle w:val="Compact"/>
            </w:pPr>
            <w:r>
              <w:t>jul 2025 – jun 2026</w:t>
            </w:r>
          </w:p>
        </w:tc>
        <w:tc>
          <w:tcPr>
            <w:tcW w:w="0" w:type="auto"/>
          </w:tcPr>
          <w:p w14:paraId="67C367F4" w14:textId="77777777" w:rsidR="00DD6C2A" w:rsidRDefault="00000000">
            <w:pPr>
              <w:pStyle w:val="Compact"/>
            </w:pPr>
            <w:r>
              <w:t>gate, driven</w:t>
            </w:r>
          </w:p>
        </w:tc>
        <w:tc>
          <w:tcPr>
            <w:tcW w:w="0" w:type="auto"/>
          </w:tcPr>
          <w:p w14:paraId="4E77F52C" w14:textId="77777777" w:rsidR="00DD6C2A" w:rsidRDefault="00000000">
            <w:pPr>
              <w:pStyle w:val="Compact"/>
            </w:pPr>
            <w:r>
              <w:t>clear, realized</w:t>
            </w:r>
          </w:p>
        </w:tc>
      </w:tr>
      <w:tr w:rsidR="00DD6C2A" w14:paraId="7F2B5297" w14:textId="77777777">
        <w:tc>
          <w:tcPr>
            <w:tcW w:w="0" w:type="auto"/>
          </w:tcPr>
          <w:p w14:paraId="4EA4F133" w14:textId="77777777" w:rsidR="00DD6C2A" w:rsidRDefault="00000000">
            <w:pPr>
              <w:pStyle w:val="Compact"/>
            </w:pPr>
            <w:r>
              <w:rPr>
                <w:rStyle w:val="VerbatimChar"/>
              </w:rPr>
              <w:t>billund_idag</w:t>
            </w:r>
          </w:p>
        </w:tc>
        <w:tc>
          <w:tcPr>
            <w:tcW w:w="0" w:type="auto"/>
          </w:tcPr>
          <w:p w14:paraId="28C604C6" w14:textId="77777777" w:rsidR="00DD6C2A" w:rsidRDefault="00000000">
            <w:pPr>
              <w:pStyle w:val="Compact"/>
            </w:pPr>
            <w:r>
              <w:t>jul 2025 – jun 2026</w:t>
            </w:r>
          </w:p>
        </w:tc>
        <w:tc>
          <w:tcPr>
            <w:tcW w:w="0" w:type="auto"/>
          </w:tcPr>
          <w:p w14:paraId="4FB1F233" w14:textId="77777777" w:rsidR="00DD6C2A" w:rsidRDefault="00000000">
            <w:pPr>
              <w:pStyle w:val="Compact"/>
            </w:pPr>
            <w:r>
              <w:t xml:space="preserve">ny elkedel med; gate, bound; </w:t>
            </w:r>
            <m:oMath>
              <m:sSup>
                <m:sSupPr>
                  <m:ctrlPr>
                    <w:rPr>
                      <w:rFonts w:ascii="Cambria Math" w:hAnsi="Cambria Math"/>
                    </w:rPr>
                  </m:ctrlPr>
                </m:sSupPr>
                <m:e>
                  <m:r>
                    <w:rPr>
                      <w:rFonts w:ascii="Cambria Math" w:hAnsi="Cambria Math"/>
                    </w:rPr>
                    <m:t>R</m:t>
                  </m:r>
                </m:e>
                <m:sup>
                  <m:r>
                    <m:rPr>
                      <m:nor/>
                    </m:rPr>
                    <m:t>tot</m:t>
                  </m:r>
                </m:sup>
              </m:sSup>
              <m:r>
                <m:rPr>
                  <m:sty m:val="p"/>
                </m:rPr>
                <w:rPr>
                  <w:rFonts w:ascii="Cambria Math" w:hAnsi="Cambria Math"/>
                </w:rPr>
                <m:t>=</m:t>
              </m:r>
              <m:r>
                <w:rPr>
                  <w:rFonts w:ascii="Cambria Math" w:hAnsi="Cambria Math"/>
                </w:rPr>
                <m:t>47</m:t>
              </m:r>
              <m:r>
                <m:rPr>
                  <m:sty m:val="p"/>
                </m:rPr>
                <w:rPr>
                  <w:rFonts w:ascii="Cambria Math" w:hAnsi="Cambria Math"/>
                </w:rPr>
                <m:t>,</m:t>
              </m:r>
              <m:r>
                <w:rPr>
                  <w:rFonts w:ascii="Cambria Math" w:hAnsi="Cambria Math"/>
                </w:rPr>
                <m:t>52</m:t>
              </m:r>
            </m:oMath>
            <w:r>
              <w:t xml:space="preserve"> MW, blokke 7,65 / 12,10 MW; </w:t>
            </w:r>
            <m:oMath>
              <m:sSup>
                <m:sSupPr>
                  <m:ctrlPr>
                    <w:rPr>
                      <w:rFonts w:ascii="Cambria Math" w:hAnsi="Cambria Math"/>
                    </w:rPr>
                  </m:ctrlPr>
                </m:sSupPr>
                <m:e>
                  <m:r>
                    <w:rPr>
                      <w:rFonts w:ascii="Cambria Math" w:hAnsi="Cambria Math"/>
                    </w:rPr>
                    <m:t>G</m:t>
                  </m:r>
                </m:e>
                <m:sup>
                  <m:r>
                    <m:rPr>
                      <m:sty m:val="p"/>
                    </m:rPr>
                    <w:rPr>
                      <w:rFonts w:ascii="Cambria Math" w:hAnsi="Cambria Math"/>
                    </w:rPr>
                    <m:t>max</m:t>
                  </m:r>
                </m:sup>
              </m:sSup>
              <m:r>
                <m:rPr>
                  <m:sty m:val="p"/>
                </m:rPr>
                <w:rPr>
                  <w:rFonts w:ascii="Cambria Math" w:hAnsi="Cambria Math"/>
                </w:rPr>
                <m:t>=</m:t>
              </m:r>
              <m:r>
                <w:rPr>
                  <w:rFonts w:ascii="Cambria Math" w:hAnsi="Cambria Math"/>
                </w:rPr>
                <m:t>33</m:t>
              </m:r>
            </m:oMath>
            <w:r>
              <w:t xml:space="preserve"> MW</w:t>
            </w:r>
          </w:p>
        </w:tc>
        <w:tc>
          <w:tcPr>
            <w:tcW w:w="0" w:type="auto"/>
          </w:tcPr>
          <w:p w14:paraId="78A5794C" w14:textId="77777777" w:rsidR="00DD6C2A" w:rsidRDefault="00000000">
            <w:pPr>
              <w:pStyle w:val="Compact"/>
            </w:pPr>
            <w:r>
              <w:t>clear, realized</w:t>
            </w:r>
          </w:p>
        </w:tc>
      </w:tr>
      <w:tr w:rsidR="00DD6C2A" w:rsidRPr="00FC1325" w14:paraId="253A8C8A" w14:textId="77777777">
        <w:tc>
          <w:tcPr>
            <w:tcW w:w="0" w:type="auto"/>
          </w:tcPr>
          <w:p w14:paraId="3C0C5FF8" w14:textId="77777777" w:rsidR="00DD6C2A" w:rsidRDefault="00000000">
            <w:pPr>
              <w:pStyle w:val="Compact"/>
            </w:pPr>
            <w:r>
              <w:rPr>
                <w:rStyle w:val="VerbatimChar"/>
              </w:rPr>
              <w:t>billund_sporA_rullende_bud</w:t>
            </w:r>
          </w:p>
        </w:tc>
        <w:tc>
          <w:tcPr>
            <w:tcW w:w="0" w:type="auto"/>
          </w:tcPr>
          <w:p w14:paraId="41CA8356" w14:textId="77777777" w:rsidR="00DD6C2A" w:rsidRDefault="00000000">
            <w:pPr>
              <w:pStyle w:val="Compact"/>
            </w:pPr>
            <w:r>
              <w:t>jul 2025 – jun 2026</w:t>
            </w:r>
          </w:p>
        </w:tc>
        <w:tc>
          <w:tcPr>
            <w:tcW w:w="0" w:type="auto"/>
          </w:tcPr>
          <w:p w14:paraId="111D56B5" w14:textId="77777777" w:rsidR="00DD6C2A" w:rsidRDefault="00000000">
            <w:pPr>
              <w:pStyle w:val="Compact"/>
            </w:pPr>
            <w:r>
              <w:t>gate, bound, blokke 17,52 MW (intet blokloft); robust</w:t>
            </w:r>
          </w:p>
        </w:tc>
        <w:tc>
          <w:tcPr>
            <w:tcW w:w="0" w:type="auto"/>
          </w:tcPr>
          <w:p w14:paraId="2D9416C7" w14:textId="77777777" w:rsidR="00DD6C2A" w:rsidRPr="00FC1325" w:rsidRDefault="00000000">
            <w:pPr>
              <w:pStyle w:val="Compact"/>
              <w:rPr>
                <w:lang w:val="en-US"/>
              </w:rPr>
            </w:pPr>
            <w:r w:rsidRPr="00FC1325">
              <w:rPr>
                <w:lang w:val="en-US"/>
              </w:rPr>
              <w:t>aFRR system_share (</w:t>
            </w:r>
            <m:oMath>
              <m:r>
                <w:rPr>
                  <w:rFonts w:ascii="Cambria Math" w:hAnsi="Cambria Math"/>
                </w:rPr>
                <m:t>k</m:t>
              </m:r>
              <m:r>
                <m:rPr>
                  <m:sty m:val="p"/>
                </m:rPr>
                <w:rPr>
                  <w:rFonts w:ascii="Cambria Math" w:hAnsi="Cambria Math"/>
                  <w:lang w:val="en-US"/>
                </w:rPr>
                <m:t>=</m:t>
              </m:r>
              <m:r>
                <w:rPr>
                  <w:rFonts w:ascii="Cambria Math" w:hAnsi="Cambria Math"/>
                  <w:lang w:val="en-US"/>
                </w:rPr>
                <m:t>4</m:t>
              </m:r>
            </m:oMath>
            <w:r w:rsidRPr="00FC1325">
              <w:rPr>
                <w:lang w:val="en-US"/>
              </w:rPr>
              <w:t>), mFRR clear; profile, settle realized</w:t>
            </w:r>
          </w:p>
        </w:tc>
      </w:tr>
      <w:tr w:rsidR="00DD6C2A" w:rsidRPr="00FC1325" w14:paraId="78EF326F" w14:textId="77777777">
        <w:tc>
          <w:tcPr>
            <w:tcW w:w="0" w:type="auto"/>
          </w:tcPr>
          <w:p w14:paraId="522E3F1B" w14:textId="77777777" w:rsidR="00DD6C2A" w:rsidRDefault="00000000">
            <w:pPr>
              <w:pStyle w:val="Compact"/>
            </w:pPr>
            <w:r>
              <w:rPr>
                <w:rStyle w:val="VerbatimChar"/>
              </w:rPr>
              <w:t>andeby</w:t>
            </w:r>
          </w:p>
        </w:tc>
        <w:tc>
          <w:tcPr>
            <w:tcW w:w="0" w:type="auto"/>
          </w:tcPr>
          <w:p w14:paraId="5337D8C2" w14:textId="77777777" w:rsidR="00DD6C2A" w:rsidRDefault="00000000">
            <w:pPr>
              <w:pStyle w:val="Compact"/>
            </w:pPr>
            <w:r>
              <w:t>jul 2025 – jun 2026</w:t>
            </w:r>
          </w:p>
        </w:tc>
        <w:tc>
          <w:tcPr>
            <w:tcW w:w="0" w:type="auto"/>
          </w:tcPr>
          <w:p w14:paraId="20835E2C" w14:textId="77777777" w:rsidR="00DD6C2A" w:rsidRDefault="00000000">
            <w:pPr>
              <w:pStyle w:val="Compact"/>
            </w:pPr>
            <w:r>
              <w:t xml:space="preserve">ingen gate; </w:t>
            </w:r>
            <m:oMath>
              <m:sSub>
                <m:sSubPr>
                  <m:ctrlPr>
                    <w:rPr>
                      <w:rFonts w:ascii="Cambria Math" w:hAnsi="Cambria Math"/>
                    </w:rPr>
                  </m:ctrlPr>
                </m:sSubPr>
                <m:e>
                  <m:r>
                    <w:rPr>
                      <w:rFonts w:ascii="Cambria Math" w:hAnsi="Cambria Math"/>
                    </w:rPr>
                    <m:t>R</m:t>
                  </m:r>
                </m:e>
                <m:sub>
                  <m:r>
                    <m:rPr>
                      <m:nor/>
                    </m:rPr>
                    <m:t>vp</m:t>
                  </m:r>
                </m:sub>
              </m:sSub>
              <m:r>
                <m:rPr>
                  <m:sty m:val="p"/>
                </m:rPr>
                <w:rPr>
                  <w:rFonts w:ascii="Cambria Math" w:hAnsi="Cambria Math"/>
                </w:rPr>
                <m:t>=</m:t>
              </m:r>
              <m:r>
                <w:rPr>
                  <w:rFonts w:ascii="Cambria Math" w:hAnsi="Cambria Math"/>
                </w:rPr>
                <m:t>6</m:t>
              </m:r>
            </m:oMath>
            <w:r>
              <w:t xml:space="preserve"> MW (2 aFRR / 3 mFRR), </w:t>
            </w:r>
            <m:oMath>
              <m:sSup>
                <m:sSupPr>
                  <m:ctrlPr>
                    <w:rPr>
                      <w:rFonts w:ascii="Cambria Math" w:hAnsi="Cambria Math"/>
                    </w:rPr>
                  </m:ctrlPr>
                </m:sSupPr>
                <m:e>
                  <m:r>
                    <w:rPr>
                      <w:rFonts w:ascii="Cambria Math" w:hAnsi="Cambria Math"/>
                    </w:rPr>
                    <m:t>R</m:t>
                  </m:r>
                </m:e>
                <m:sup>
                  <m:r>
                    <m:rPr>
                      <m:nor/>
                    </m:rPr>
                    <m:t>tot</m:t>
                  </m:r>
                </m:sup>
              </m:sSup>
              <m:r>
                <m:rPr>
                  <m:sty m:val="p"/>
                </m:rPr>
                <w:rPr>
                  <w:rFonts w:ascii="Cambria Math" w:hAnsi="Cambria Math"/>
                </w:rPr>
                <m:t>=</m:t>
              </m:r>
              <m:r>
                <w:rPr>
                  <w:rFonts w:ascii="Cambria Math" w:hAnsi="Cambria Math"/>
                </w:rPr>
                <m:t>14</m:t>
              </m:r>
            </m:oMath>
            <w:r>
              <w:t xml:space="preserve"> MW</w:t>
            </w:r>
          </w:p>
        </w:tc>
        <w:tc>
          <w:tcPr>
            <w:tcW w:w="0" w:type="auto"/>
          </w:tcPr>
          <w:p w14:paraId="6AC093B3" w14:textId="77777777" w:rsidR="00DD6C2A" w:rsidRPr="00FC1325" w:rsidRDefault="00000000">
            <w:pPr>
              <w:pStyle w:val="Compact"/>
              <w:rPr>
                <w:lang w:val="en-US"/>
              </w:rPr>
            </w:pPr>
            <w:r w:rsidRPr="00FC1325">
              <w:rPr>
                <w:lang w:val="en-US"/>
              </w:rPr>
              <w:t>aFRR system_share (</w:t>
            </w:r>
            <m:oMath>
              <m:r>
                <w:rPr>
                  <w:rFonts w:ascii="Cambria Math" w:hAnsi="Cambria Math"/>
                </w:rPr>
                <m:t>k</m:t>
              </m:r>
              <m:r>
                <m:rPr>
                  <m:sty m:val="p"/>
                </m:rPr>
                <w:rPr>
                  <w:rFonts w:ascii="Cambria Math" w:hAnsi="Cambria Math"/>
                  <w:lang w:val="en-US"/>
                </w:rPr>
                <m:t>=</m:t>
              </m:r>
              <m:r>
                <w:rPr>
                  <w:rFonts w:ascii="Cambria Math" w:hAnsi="Cambria Math"/>
                  <w:lang w:val="en-US"/>
                </w:rPr>
                <m:t>4</m:t>
              </m:r>
            </m:oMath>
            <w:r w:rsidRPr="00FC1325">
              <w:rPr>
                <w:lang w:val="en-US"/>
              </w:rPr>
              <w:t>), mFRR clear; profile, settle forecast</w:t>
            </w:r>
          </w:p>
        </w:tc>
      </w:tr>
    </w:tbl>
    <w:p w14:paraId="0B6EC88F" w14:textId="77777777" w:rsidR="00DD6C2A" w:rsidRDefault="00000000">
      <w:pPr>
        <w:pStyle w:val="Brdtekst"/>
      </w:pPr>
      <w:r>
        <w:rPr>
          <w:b/>
          <w:bCs/>
        </w:rPr>
        <w:t>Spor A</w:t>
      </w:r>
      <w:r>
        <w:t xml:space="preserve"> spørger, hvad værket kunne tjene med fuld tilgængelighed inden for prækvalifikationen og en kapacitetsprisgate. Tallet er en øvre grænse. </w:t>
      </w:r>
      <w:r>
        <w:rPr>
          <w:b/>
          <w:bCs/>
        </w:rPr>
        <w:t>Spor B</w:t>
      </w:r>
      <w:r>
        <w:t xml:space="preserve"> spørger, hvad modellen giver med den reservation, værket faktisk stillede til rådighed. Spor B forudsiger ikke, fordi dets vigtigste input er værkets egen adfærd i samme periode. Kalibreringen (</w:t>
      </w:r>
      <m:oMath>
        <m:sSub>
          <m:sSubPr>
            <m:ctrlPr>
              <w:rPr>
                <w:rFonts w:ascii="Cambria Math" w:hAnsi="Cambria Math"/>
              </w:rPr>
            </m:ctrlPr>
          </m:sSubPr>
          <m:e>
            <m:r>
              <w:rPr>
                <w:rFonts w:ascii="Cambria Math" w:hAnsi="Cambria Math"/>
              </w:rPr>
              <m:t>k</m:t>
            </m:r>
          </m:e>
          <m:sub>
            <m:r>
              <m:rPr>
                <m:nor/>
              </m:rPr>
              <m:t>aFRR</m:t>
            </m:r>
          </m:sub>
        </m:sSub>
        <m:r>
          <m:rPr>
            <m:sty m:val="p"/>
          </m:rPr>
          <w:rPr>
            <w:rFonts w:ascii="Cambria Math" w:hAnsi="Cambria Math"/>
          </w:rPr>
          <m:t>=</m:t>
        </m:r>
        <m:r>
          <w:rPr>
            <w:rFonts w:ascii="Cambria Math" w:hAnsi="Cambria Math"/>
          </w:rPr>
          <m:t>4</m:t>
        </m:r>
      </m:oMath>
      <w:r>
        <w:t xml:space="preserve"> og månedslofterne) gælder marts–juni 2026.</w:t>
      </w:r>
    </w:p>
    <w:p w14:paraId="1B5C8342" w14:textId="77777777" w:rsidR="00FC1325" w:rsidRDefault="00FC1325">
      <w:pPr>
        <w:rPr>
          <w:rFonts w:asciiTheme="majorHAnsi" w:eastAsiaTheme="majorEastAsia" w:hAnsiTheme="majorHAnsi" w:cstheme="majorBidi"/>
          <w:b/>
          <w:bCs/>
          <w:color w:val="4F81BD" w:themeColor="accent1"/>
          <w:sz w:val="28"/>
          <w:szCs w:val="28"/>
        </w:rPr>
      </w:pPr>
      <w:bookmarkStart w:id="38" w:name="d.10-scenarier-differenser-og-solvergab"/>
      <w:bookmarkEnd w:id="37"/>
      <w:r>
        <w:br w:type="page"/>
      </w:r>
    </w:p>
    <w:p w14:paraId="3410CFB8" w14:textId="2B594944" w:rsidR="00DD6C2A" w:rsidRDefault="00000000">
      <w:pPr>
        <w:pStyle w:val="Overskrift2"/>
      </w:pPr>
      <w:r>
        <w:lastRenderedPageBreak/>
        <w:t>D.10 Scenarier, differenser og solvergab</w:t>
      </w:r>
    </w:p>
    <w:p w14:paraId="03FDA169" w14:textId="77777777" w:rsidR="00DD6C2A" w:rsidRDefault="00000000">
      <w:pPr>
        <w:pStyle w:val="FirstParagraph"/>
      </w:pPr>
      <w:r>
        <w:t xml:space="preserve">En businesscase er altid to kørsler, der er ens på nær én ting. Lad </w:t>
      </w:r>
      <m:oMath>
        <m:sSub>
          <m:sSubPr>
            <m:ctrlPr>
              <w:rPr>
                <w:rFonts w:ascii="Cambria Math" w:hAnsi="Cambria Math"/>
              </w:rPr>
            </m:ctrlPr>
          </m:sSubPr>
          <m:e>
            <m:r>
              <w:rPr>
                <w:rFonts w:ascii="Cambria Math" w:hAnsi="Cambria Math"/>
              </w:rPr>
              <m:t>J</m:t>
            </m:r>
          </m:e>
          <m:sub>
            <m:r>
              <w:rPr>
                <w:rFonts w:ascii="Cambria Math" w:hAnsi="Cambria Math"/>
              </w:rPr>
              <m:t>a</m:t>
            </m:r>
            <m:r>
              <m:rPr>
                <m:sty m:val="p"/>
              </m:rPr>
              <w:rPr>
                <w:rFonts w:ascii="Cambria Math" w:hAnsi="Cambria Math"/>
              </w:rPr>
              <m:t>,</m:t>
            </m:r>
            <m:r>
              <w:rPr>
                <w:rFonts w:ascii="Cambria Math" w:hAnsi="Cambria Math"/>
              </w:rPr>
              <m:t>b</m:t>
            </m:r>
          </m:sub>
        </m:sSub>
      </m:oMath>
      <w:r>
        <w:t xml:space="preserve"> være den optimale omkostning, hvor </w:t>
      </w:r>
      <m:oMath>
        <m:r>
          <w:rPr>
            <w:rFonts w:ascii="Cambria Math" w:hAnsi="Cambria Math"/>
          </w:rPr>
          <m:t>a</m:t>
        </m:r>
        <m:r>
          <m:rPr>
            <m:sty m:val="p"/>
          </m:rPr>
          <w:rPr>
            <w:rFonts w:ascii="Cambria Math" w:hAnsi="Cambria Math"/>
          </w:rPr>
          <m:t>=</m:t>
        </m:r>
        <m:r>
          <w:rPr>
            <w:rFonts w:ascii="Cambria Math" w:hAnsi="Cambria Math"/>
          </w:rPr>
          <m:t>1</m:t>
        </m:r>
      </m:oMath>
      <w:r>
        <w:t xml:space="preserve"> betyder med tank og </w:t>
      </w:r>
      <m:oMath>
        <m:r>
          <w:rPr>
            <w:rFonts w:ascii="Cambria Math" w:hAnsi="Cambria Math"/>
          </w:rPr>
          <m:t>b</m:t>
        </m:r>
        <m:r>
          <m:rPr>
            <m:sty m:val="p"/>
          </m:rPr>
          <w:rPr>
            <w:rFonts w:ascii="Cambria Math" w:hAnsi="Cambria Math"/>
          </w:rPr>
          <m:t>=</m:t>
        </m:r>
        <m:r>
          <w:rPr>
            <w:rFonts w:ascii="Cambria Math" w:hAnsi="Cambria Math"/>
          </w:rPr>
          <m:t>1</m:t>
        </m:r>
      </m:oMath>
      <w:r>
        <w:t xml:space="preserve"> med balancemarked:</w:t>
      </w:r>
    </w:p>
    <w:tbl>
      <w:tblPr>
        <w:tblStyle w:val="Table"/>
        <w:tblW w:w="5000" w:type="pct"/>
        <w:tblLook w:val="0020" w:firstRow="1" w:lastRow="0" w:firstColumn="0" w:lastColumn="0" w:noHBand="0" w:noVBand="0"/>
      </w:tblPr>
      <w:tblGrid>
        <w:gridCol w:w="5059"/>
        <w:gridCol w:w="1403"/>
        <w:gridCol w:w="2564"/>
      </w:tblGrid>
      <w:tr w:rsidR="00DD6C2A" w14:paraId="3B766F0E"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3425EB46" w14:textId="77777777" w:rsidR="00DD6C2A" w:rsidRDefault="00000000">
            <w:pPr>
              <w:pStyle w:val="Compact"/>
            </w:pPr>
            <w:r>
              <w:t>Værdi</w:t>
            </w:r>
          </w:p>
        </w:tc>
        <w:tc>
          <w:tcPr>
            <w:tcW w:w="0" w:type="auto"/>
          </w:tcPr>
          <w:p w14:paraId="2DBFA3C3" w14:textId="77777777" w:rsidR="00DD6C2A" w:rsidRDefault="00000000">
            <w:pPr>
              <w:pStyle w:val="Compact"/>
            </w:pPr>
            <w:r>
              <w:t>Differens</w:t>
            </w:r>
          </w:p>
        </w:tc>
        <w:tc>
          <w:tcPr>
            <w:tcW w:w="0" w:type="auto"/>
          </w:tcPr>
          <w:p w14:paraId="2BFA46AF" w14:textId="77777777" w:rsidR="00DD6C2A" w:rsidRDefault="00000000">
            <w:pPr>
              <w:pStyle w:val="Compact"/>
            </w:pPr>
            <w:r>
              <w:t>Billund, rapport v4</w:t>
            </w:r>
          </w:p>
        </w:tc>
      </w:tr>
      <w:tr w:rsidR="00DD6C2A" w14:paraId="54777ED5" w14:textId="77777777">
        <w:tc>
          <w:tcPr>
            <w:tcW w:w="0" w:type="auto"/>
          </w:tcPr>
          <w:p w14:paraId="498F50DD" w14:textId="77777777" w:rsidR="00DD6C2A" w:rsidRDefault="00000000">
            <w:pPr>
              <w:pStyle w:val="Compact"/>
            </w:pPr>
            <w:r>
              <w:t>Tankens spotværdi</w:t>
            </w:r>
          </w:p>
        </w:tc>
        <w:tc>
          <w:tcPr>
            <w:tcW w:w="0" w:type="auto"/>
          </w:tcPr>
          <w:p w14:paraId="1A1E13E4" w14:textId="77777777" w:rsidR="00DD6C2A" w:rsidRDefault="00000000">
            <w:pPr>
              <w:pStyle w:val="Compact"/>
            </w:pPr>
            <m:oMathPara>
              <m:oMath>
                <m:sSub>
                  <m:sSubPr>
                    <m:ctrlPr>
                      <w:rPr>
                        <w:rFonts w:ascii="Cambria Math" w:hAnsi="Cambria Math"/>
                      </w:rPr>
                    </m:ctrlPr>
                  </m:sSubPr>
                  <m:e>
                    <m:r>
                      <w:rPr>
                        <w:rFonts w:ascii="Cambria Math" w:hAnsi="Cambria Math"/>
                      </w:rPr>
                      <m:t>J</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r>
                      <m:rPr>
                        <m:sty m:val="p"/>
                      </m:rPr>
                      <w:rPr>
                        <w:rFonts w:ascii="Cambria Math" w:hAnsi="Cambria Math"/>
                      </w:rPr>
                      <m:t>,</m:t>
                    </m:r>
                    <m:r>
                      <w:rPr>
                        <w:rFonts w:ascii="Cambria Math" w:hAnsi="Cambria Math"/>
                      </w:rPr>
                      <m:t>0</m:t>
                    </m:r>
                  </m:sub>
                </m:sSub>
              </m:oMath>
            </m:oMathPara>
          </w:p>
        </w:tc>
        <w:tc>
          <w:tcPr>
            <w:tcW w:w="0" w:type="auto"/>
          </w:tcPr>
          <w:p w14:paraId="0EEDD0FF" w14:textId="77777777" w:rsidR="00DD6C2A" w:rsidRDefault="00000000">
            <w:pPr>
              <w:pStyle w:val="Compact"/>
            </w:pPr>
            <w:r>
              <w:t>5.002.707 kr.</w:t>
            </w:r>
          </w:p>
        </w:tc>
      </w:tr>
      <w:tr w:rsidR="00DD6C2A" w14:paraId="53B5AB9F" w14:textId="77777777">
        <w:tc>
          <w:tcPr>
            <w:tcW w:w="0" w:type="auto"/>
          </w:tcPr>
          <w:p w14:paraId="07499410" w14:textId="77777777" w:rsidR="00DD6C2A" w:rsidRDefault="00000000">
            <w:pPr>
              <w:pStyle w:val="Compact"/>
            </w:pPr>
            <w:r>
              <w:t>Tankens værdi med balancemarkedet</w:t>
            </w:r>
          </w:p>
        </w:tc>
        <w:tc>
          <w:tcPr>
            <w:tcW w:w="0" w:type="auto"/>
          </w:tcPr>
          <w:p w14:paraId="2CC1E5C2" w14:textId="77777777" w:rsidR="00DD6C2A" w:rsidRDefault="00000000">
            <w:pPr>
              <w:pStyle w:val="Compact"/>
            </w:pPr>
            <m:oMathPara>
              <m:oMath>
                <m:sSub>
                  <m:sSubPr>
                    <m:ctrlPr>
                      <w:rPr>
                        <w:rFonts w:ascii="Cambria Math" w:hAnsi="Cambria Math"/>
                      </w:rPr>
                    </m:ctrlPr>
                  </m:sSubPr>
                  <m:e>
                    <m:r>
                      <w:rPr>
                        <w:rFonts w:ascii="Cambria Math" w:hAnsi="Cambria Math"/>
                      </w:rPr>
                      <m:t>J</m:t>
                    </m:r>
                  </m:e>
                  <m:sub>
                    <m:r>
                      <w:rPr>
                        <w:rFonts w:ascii="Cambria Math" w:hAnsi="Cambria Math"/>
                      </w:rPr>
                      <m:t>0</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r>
                      <m:rPr>
                        <m:sty m:val="p"/>
                      </m:rPr>
                      <w:rPr>
                        <w:rFonts w:ascii="Cambria Math" w:hAnsi="Cambria Math"/>
                      </w:rPr>
                      <m:t>,</m:t>
                    </m:r>
                    <m:r>
                      <w:rPr>
                        <w:rFonts w:ascii="Cambria Math" w:hAnsi="Cambria Math"/>
                      </w:rPr>
                      <m:t>1</m:t>
                    </m:r>
                  </m:sub>
                </m:sSub>
              </m:oMath>
            </m:oMathPara>
          </w:p>
        </w:tc>
        <w:tc>
          <w:tcPr>
            <w:tcW w:w="0" w:type="auto"/>
          </w:tcPr>
          <w:p w14:paraId="259802F1" w14:textId="77777777" w:rsidR="00DD6C2A" w:rsidRDefault="00000000">
            <w:pPr>
              <w:pStyle w:val="Compact"/>
            </w:pPr>
            <w:r>
              <w:t>4.978.833 kr.</w:t>
            </w:r>
          </w:p>
        </w:tc>
      </w:tr>
      <w:tr w:rsidR="00DD6C2A" w14:paraId="522895ED" w14:textId="77777777">
        <w:tc>
          <w:tcPr>
            <w:tcW w:w="0" w:type="auto"/>
          </w:tcPr>
          <w:p w14:paraId="7B85C4F4" w14:textId="77777777" w:rsidR="00DD6C2A" w:rsidRDefault="00000000">
            <w:pPr>
              <w:pStyle w:val="Compact"/>
            </w:pPr>
            <w:r>
              <w:t>Balancemarkedets værdi med tank</w:t>
            </w:r>
          </w:p>
        </w:tc>
        <w:tc>
          <w:tcPr>
            <w:tcW w:w="0" w:type="auto"/>
          </w:tcPr>
          <w:p w14:paraId="55E1CECF" w14:textId="77777777" w:rsidR="00DD6C2A" w:rsidRDefault="00000000">
            <w:pPr>
              <w:pStyle w:val="Compact"/>
            </w:pPr>
            <m:oMathPara>
              <m:oMath>
                <m:sSub>
                  <m:sSubPr>
                    <m:ctrlPr>
                      <w:rPr>
                        <w:rFonts w:ascii="Cambria Math" w:hAnsi="Cambria Math"/>
                      </w:rPr>
                    </m:ctrlPr>
                  </m:sSubPr>
                  <m:e>
                    <m:r>
                      <w:rPr>
                        <w:rFonts w:ascii="Cambria Math" w:hAnsi="Cambria Math"/>
                      </w:rPr>
                      <m:t>J</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r>
                      <m:rPr>
                        <m:sty m:val="p"/>
                      </m:rPr>
                      <w:rPr>
                        <w:rFonts w:ascii="Cambria Math" w:hAnsi="Cambria Math"/>
                      </w:rPr>
                      <m:t>,</m:t>
                    </m:r>
                    <m:r>
                      <w:rPr>
                        <w:rFonts w:ascii="Cambria Math" w:hAnsi="Cambria Math"/>
                      </w:rPr>
                      <m:t>1</m:t>
                    </m:r>
                  </m:sub>
                </m:sSub>
              </m:oMath>
            </m:oMathPara>
          </w:p>
        </w:tc>
        <w:tc>
          <w:tcPr>
            <w:tcW w:w="0" w:type="auto"/>
          </w:tcPr>
          <w:p w14:paraId="52C7B2F0" w14:textId="77777777" w:rsidR="00DD6C2A" w:rsidRDefault="00000000">
            <w:pPr>
              <w:pStyle w:val="Compact"/>
            </w:pPr>
            <w:r>
              <w:t>6.688.632 kr.</w:t>
            </w:r>
          </w:p>
        </w:tc>
      </w:tr>
      <w:tr w:rsidR="00DD6C2A" w14:paraId="54CE95E2" w14:textId="77777777">
        <w:tc>
          <w:tcPr>
            <w:tcW w:w="0" w:type="auto"/>
          </w:tcPr>
          <w:p w14:paraId="7A0C7EC9" w14:textId="77777777" w:rsidR="00DD6C2A" w:rsidRDefault="00000000">
            <w:pPr>
              <w:pStyle w:val="Compact"/>
            </w:pPr>
            <w:r>
              <w:t>Balancemarkedets værdi uden tank</w:t>
            </w:r>
          </w:p>
        </w:tc>
        <w:tc>
          <w:tcPr>
            <w:tcW w:w="0" w:type="auto"/>
          </w:tcPr>
          <w:p w14:paraId="4C68CF1E" w14:textId="77777777" w:rsidR="00DD6C2A" w:rsidRDefault="00000000">
            <w:pPr>
              <w:pStyle w:val="Compact"/>
            </w:pPr>
            <m:oMathPara>
              <m:oMath>
                <m:sSub>
                  <m:sSubPr>
                    <m:ctrlPr>
                      <w:rPr>
                        <w:rFonts w:ascii="Cambria Math" w:hAnsi="Cambria Math"/>
                      </w:rPr>
                    </m:ctrlPr>
                  </m:sSubPr>
                  <m:e>
                    <m:r>
                      <w:rPr>
                        <w:rFonts w:ascii="Cambria Math" w:hAnsi="Cambria Math"/>
                      </w:rPr>
                      <m:t>J</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0</m:t>
                    </m:r>
                    <m:r>
                      <m:rPr>
                        <m:sty m:val="p"/>
                      </m:rPr>
                      <w:rPr>
                        <w:rFonts w:ascii="Cambria Math" w:hAnsi="Cambria Math"/>
                      </w:rPr>
                      <m:t>,</m:t>
                    </m:r>
                    <m:r>
                      <w:rPr>
                        <w:rFonts w:ascii="Cambria Math" w:hAnsi="Cambria Math"/>
                      </w:rPr>
                      <m:t>1</m:t>
                    </m:r>
                  </m:sub>
                </m:sSub>
              </m:oMath>
            </m:oMathPara>
          </w:p>
        </w:tc>
        <w:tc>
          <w:tcPr>
            <w:tcW w:w="0" w:type="auto"/>
          </w:tcPr>
          <w:p w14:paraId="6BDE9387" w14:textId="77777777" w:rsidR="00DD6C2A" w:rsidRDefault="00000000">
            <w:pPr>
              <w:pStyle w:val="Compact"/>
            </w:pPr>
            <w:r>
              <w:t>6.712.506 kr.</w:t>
            </w:r>
          </w:p>
        </w:tc>
      </w:tr>
    </w:tbl>
    <w:p w14:paraId="1458D20D" w14:textId="77777777" w:rsidR="00DD6C2A" w:rsidRDefault="00000000">
      <w:pPr>
        <w:pStyle w:val="Brdtekst"/>
      </w:pPr>
      <w:r>
        <w:t>Billund-tallene er rapportens firkant (tabel 4.1), regnet før robust reservation kom til.</w:t>
      </w:r>
    </w:p>
    <w:p w14:paraId="2E7EF31F" w14:textId="77777777" w:rsidR="00DD6C2A" w:rsidRDefault="00000000">
      <w:pPr>
        <w:pStyle w:val="Brdtekst"/>
      </w:pPr>
      <w:r>
        <w:t>Forskellen mellem de to tankværdier er samspillet mellem tank og balancemarked. Metoden bygger på, at systematiske modelfejl rammer begge kørsler ens og går ud. Det holder for additive fejl, men kun tilnærmelsesvis for fejl, der skalerer med resultatet eller afhænger af scenariet.</w:t>
      </w:r>
    </w:p>
    <w:p w14:paraId="5741C128" w14:textId="77777777" w:rsidR="00DD6C2A" w:rsidRDefault="00000000">
      <w:pPr>
        <w:pStyle w:val="Brdtekst"/>
      </w:pPr>
      <w:r>
        <w:t xml:space="preserve">Solveren stopper, når løsningen er bevist inden for et relativt eller absolut gab af det bedst mulige. Standard er 0,5 % eller 5.000 kr. På et objektiv omkring 20 mio. kr. svarer 0,5 % til 100.000 kr., hvilket kan være mere end den differens, der måles. Differenser regnes derfor med højst 0,1 % eller 1.000 kr., og det opnåede gab rapporteres. </w:t>
      </w:r>
      <w:r>
        <w:rPr>
          <w:rStyle w:val="VerbatimChar"/>
        </w:rPr>
        <w:t>billund_idag</w:t>
      </w:r>
      <w:r>
        <w:t xml:space="preserve"> og </w:t>
      </w:r>
      <w:r>
        <w:rPr>
          <w:rStyle w:val="VerbatimChar"/>
        </w:rPr>
        <w:t>andeby</w:t>
      </w:r>
      <w:r>
        <w:t xml:space="preserve"> har det i casens </w:t>
      </w:r>
      <w:r>
        <w:rPr>
          <w:rStyle w:val="VerbatimChar"/>
        </w:rPr>
        <w:t>solver:</w:t>
      </w:r>
      <w:r>
        <w:t xml:space="preserve">-blok; Spor A- og Spor B-casene har ingen </w:t>
      </w:r>
      <w:r>
        <w:rPr>
          <w:rStyle w:val="VerbatimChar"/>
        </w:rPr>
        <w:t>solver:</w:t>
      </w:r>
      <w:r>
        <w:t xml:space="preserve">-blok og skal køres med </w:t>
      </w:r>
      <w:r>
        <w:rPr>
          <w:rStyle w:val="VerbatimChar"/>
        </w:rPr>
        <w:t>--mip-gap</w:t>
      </w:r>
      <w:r>
        <w:t>, når de bruges til differenser.</w:t>
      </w:r>
    </w:p>
    <w:p w14:paraId="109BEDA8" w14:textId="77777777" w:rsidR="00DD6C2A" w:rsidRDefault="00000000">
      <w:pPr>
        <w:pStyle w:val="Overskrift2"/>
      </w:pPr>
      <w:bookmarkStart w:id="39" w:name="d.11-modelstørrelse-og-løsning"/>
      <w:bookmarkEnd w:id="38"/>
      <w:r>
        <w:t>D.11 Modelstørrelse og løsning</w:t>
      </w:r>
    </w:p>
    <w:p w14:paraId="48F8FC81" w14:textId="77777777" w:rsidR="00DD6C2A" w:rsidRDefault="00000000">
      <w:pPr>
        <w:pStyle w:val="FirstParagraph"/>
      </w:pPr>
      <w:r>
        <w:t>Størrelsen for Billunds rullende år (</w:t>
      </w:r>
      <w:r>
        <w:rPr>
          <w:rStyle w:val="VerbatimChar"/>
        </w:rPr>
        <w:t>billund_sporA_rullende</w:t>
      </w:r>
      <w:r>
        <w:t>, 8.760 timer, seks aktive enheder, to UC-enheder og én tank):</w:t>
      </w:r>
    </w:p>
    <w:tbl>
      <w:tblPr>
        <w:tblStyle w:val="Table"/>
        <w:tblW w:w="0" w:type="auto"/>
        <w:tblLook w:val="0020" w:firstRow="1" w:lastRow="0" w:firstColumn="0" w:lastColumn="0" w:noHBand="0" w:noVBand="0"/>
      </w:tblPr>
      <w:tblGrid>
        <w:gridCol w:w="4712"/>
        <w:gridCol w:w="1097"/>
        <w:gridCol w:w="1617"/>
        <w:gridCol w:w="1231"/>
      </w:tblGrid>
      <w:tr w:rsidR="00DD6C2A" w14:paraId="2B6CDE9E"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12FBBCBA" w14:textId="77777777" w:rsidR="00DD6C2A" w:rsidRDefault="00000000">
            <w:pPr>
              <w:pStyle w:val="Compact"/>
            </w:pPr>
            <w:r>
              <w:t>Kørsel</w:t>
            </w:r>
          </w:p>
        </w:tc>
        <w:tc>
          <w:tcPr>
            <w:tcW w:w="0" w:type="auto"/>
          </w:tcPr>
          <w:p w14:paraId="5E83F992" w14:textId="77777777" w:rsidR="00DD6C2A" w:rsidRDefault="00000000">
            <w:pPr>
              <w:pStyle w:val="Compact"/>
            </w:pPr>
            <w:r>
              <w:t>Variable</w:t>
            </w:r>
          </w:p>
        </w:tc>
        <w:tc>
          <w:tcPr>
            <w:tcW w:w="0" w:type="auto"/>
          </w:tcPr>
          <w:p w14:paraId="080A3341" w14:textId="77777777" w:rsidR="00DD6C2A" w:rsidRDefault="00000000">
            <w:pPr>
              <w:pStyle w:val="Compact"/>
            </w:pPr>
            <w:r>
              <w:t>Heraf binære</w:t>
            </w:r>
          </w:p>
        </w:tc>
        <w:tc>
          <w:tcPr>
            <w:tcW w:w="0" w:type="auto"/>
          </w:tcPr>
          <w:p w14:paraId="0A5CF698" w14:textId="77777777" w:rsidR="00DD6C2A" w:rsidRDefault="00000000">
            <w:pPr>
              <w:pStyle w:val="Compact"/>
            </w:pPr>
            <w:r>
              <w:t>Bindinger</w:t>
            </w:r>
          </w:p>
        </w:tc>
      </w:tr>
      <w:tr w:rsidR="00DD6C2A" w14:paraId="52D0CF46" w14:textId="77777777">
        <w:tc>
          <w:tcPr>
            <w:tcW w:w="0" w:type="auto"/>
          </w:tcPr>
          <w:p w14:paraId="0AA50C1F" w14:textId="77777777" w:rsidR="00DD6C2A" w:rsidRDefault="00000000">
            <w:pPr>
              <w:pStyle w:val="Compact"/>
            </w:pPr>
            <w:r>
              <w:t>Uden balancemarked</w:t>
            </w:r>
          </w:p>
        </w:tc>
        <w:tc>
          <w:tcPr>
            <w:tcW w:w="0" w:type="auto"/>
          </w:tcPr>
          <w:p w14:paraId="78CEC7FE" w14:textId="77777777" w:rsidR="00DD6C2A" w:rsidRDefault="00000000">
            <w:pPr>
              <w:pStyle w:val="Compact"/>
            </w:pPr>
            <w:r>
              <w:t>131.400</w:t>
            </w:r>
          </w:p>
        </w:tc>
        <w:tc>
          <w:tcPr>
            <w:tcW w:w="0" w:type="auto"/>
          </w:tcPr>
          <w:p w14:paraId="2FDB4719" w14:textId="77777777" w:rsidR="00DD6C2A" w:rsidRDefault="00000000">
            <w:pPr>
              <w:pStyle w:val="Compact"/>
            </w:pPr>
            <w:r>
              <w:t>52.560</w:t>
            </w:r>
          </w:p>
        </w:tc>
        <w:tc>
          <w:tcPr>
            <w:tcW w:w="0" w:type="auto"/>
          </w:tcPr>
          <w:p w14:paraId="0A434C3F" w14:textId="77777777" w:rsidR="00DD6C2A" w:rsidRDefault="00000000">
            <w:pPr>
              <w:pStyle w:val="Compact"/>
            </w:pPr>
            <w:r>
              <w:t>122.465</w:t>
            </w:r>
          </w:p>
        </w:tc>
      </w:tr>
      <w:tr w:rsidR="00DD6C2A" w14:paraId="7996597B" w14:textId="77777777">
        <w:tc>
          <w:tcPr>
            <w:tcW w:w="0" w:type="auto"/>
          </w:tcPr>
          <w:p w14:paraId="2FAC87B9" w14:textId="77777777" w:rsidR="00DD6C2A" w:rsidRDefault="00000000">
            <w:pPr>
              <w:pStyle w:val="Compact"/>
            </w:pPr>
            <w:r>
              <w:t>Med balancemarked</w:t>
            </w:r>
          </w:p>
        </w:tc>
        <w:tc>
          <w:tcPr>
            <w:tcW w:w="0" w:type="auto"/>
          </w:tcPr>
          <w:p w14:paraId="08DF8F24" w14:textId="77777777" w:rsidR="00DD6C2A" w:rsidRDefault="00000000">
            <w:pPr>
              <w:pStyle w:val="Compact"/>
            </w:pPr>
            <w:r>
              <w:t>166.440</w:t>
            </w:r>
          </w:p>
        </w:tc>
        <w:tc>
          <w:tcPr>
            <w:tcW w:w="0" w:type="auto"/>
          </w:tcPr>
          <w:p w14:paraId="0382FDC5" w14:textId="77777777" w:rsidR="00DD6C2A" w:rsidRDefault="00000000">
            <w:pPr>
              <w:pStyle w:val="Compact"/>
            </w:pPr>
            <w:r>
              <w:t>52.560</w:t>
            </w:r>
          </w:p>
        </w:tc>
        <w:tc>
          <w:tcPr>
            <w:tcW w:w="0" w:type="auto"/>
          </w:tcPr>
          <w:p w14:paraId="534E300E" w14:textId="77777777" w:rsidR="00DD6C2A" w:rsidRDefault="00000000">
            <w:pPr>
              <w:pStyle w:val="Compact"/>
            </w:pPr>
            <w:r>
              <w:t>192.545</w:t>
            </w:r>
          </w:p>
        </w:tc>
      </w:tr>
      <w:tr w:rsidR="00DD6C2A" w14:paraId="260267F2" w14:textId="77777777">
        <w:tc>
          <w:tcPr>
            <w:tcW w:w="0" w:type="auto"/>
          </w:tcPr>
          <w:p w14:paraId="17F3C011" w14:textId="77777777" w:rsidR="00DD6C2A" w:rsidRDefault="00000000">
            <w:pPr>
              <w:pStyle w:val="Compact"/>
            </w:pPr>
            <w:r>
              <w:t>Med balancemarked og robust reservation</w:t>
            </w:r>
          </w:p>
        </w:tc>
        <w:tc>
          <w:tcPr>
            <w:tcW w:w="0" w:type="auto"/>
          </w:tcPr>
          <w:p w14:paraId="7D1C13BB" w14:textId="77777777" w:rsidR="00DD6C2A" w:rsidRDefault="00000000">
            <w:pPr>
              <w:pStyle w:val="Compact"/>
            </w:pPr>
            <w:r>
              <w:t>245.280</w:t>
            </w:r>
          </w:p>
        </w:tc>
        <w:tc>
          <w:tcPr>
            <w:tcW w:w="0" w:type="auto"/>
          </w:tcPr>
          <w:p w14:paraId="392DD8AE" w14:textId="77777777" w:rsidR="00DD6C2A" w:rsidRDefault="00000000">
            <w:pPr>
              <w:pStyle w:val="Compact"/>
            </w:pPr>
            <w:r>
              <w:t>52.560</w:t>
            </w:r>
          </w:p>
        </w:tc>
        <w:tc>
          <w:tcPr>
            <w:tcW w:w="0" w:type="auto"/>
          </w:tcPr>
          <w:p w14:paraId="2EDE6CD8" w14:textId="77777777" w:rsidR="00DD6C2A" w:rsidRDefault="00000000">
            <w:pPr>
              <w:pStyle w:val="Compact"/>
            </w:pPr>
            <w:r>
              <w:t>262.626</w:t>
            </w:r>
          </w:p>
        </w:tc>
      </w:tr>
    </w:tbl>
    <w:p w14:paraId="455A81B6" w14:textId="77777777" w:rsidR="00DD6C2A" w:rsidRDefault="00000000">
      <w:pPr>
        <w:pStyle w:val="Brdtekst"/>
      </w:pPr>
      <w:r>
        <w:t xml:space="preserve">De binære variable er </w:t>
      </w:r>
      <m:oMath>
        <m:r>
          <w:rPr>
            <w:rFonts w:ascii="Cambria Math" w:hAnsi="Cambria Math"/>
          </w:rPr>
          <m:t>u</m:t>
        </m:r>
      </m:oMath>
      <w:r>
        <w:t xml:space="preserve">, </w:t>
      </w:r>
      <m:oMath>
        <m:r>
          <w:rPr>
            <w:rFonts w:ascii="Cambria Math" w:hAnsi="Cambria Math"/>
          </w:rPr>
          <m:t>v</m:t>
        </m:r>
      </m:oMath>
      <w:r>
        <w:t xml:space="preserve"> og </w:t>
      </w:r>
      <m:oMath>
        <m:r>
          <w:rPr>
            <w:rFonts w:ascii="Cambria Math" w:hAnsi="Cambria Math"/>
          </w:rPr>
          <m:t>w</m:t>
        </m:r>
      </m:oMath>
      <w:r>
        <w:t xml:space="preserve"> for flis- og halmkedlen. Balancemarkedet tilføjer to reservationsvariable pr. bydende enhed og time samt footroom-, loft- og gatebindinger. Robust reservation tilføjer en hel driftsplan, men ingen nye binære variable.</w:t>
      </w:r>
    </w:p>
    <w:p w14:paraId="3C2EF1F1" w14:textId="77777777" w:rsidR="00DD6C2A" w:rsidRDefault="00000000">
      <w:pPr>
        <w:pStyle w:val="Brdtekst"/>
      </w:pPr>
      <w:r>
        <w:t xml:space="preserve">Modellen er formuleret i Python med Linopy og løses med den åbne solver HiGHS. Tidsserier og parametre ligger i xarray-datasæt, så mellemregninger kan inspiceres. På en sandkasse med to kerner tager Billunds rullende år ca. 4 minutter med balancering, og Andeby med balancering og robust reservation ca. 1 time. Med </w:t>
      </w:r>
      <w:r>
        <w:rPr>
          <w:rStyle w:val="VerbatimChar"/>
        </w:rPr>
        <w:t>settle: realized</w:t>
      </w:r>
      <w:r>
        <w:t xml:space="preserve"> løses modellen to gange. Et vindue på knap to uger løser på under et minut.</w:t>
      </w:r>
    </w:p>
    <w:p w14:paraId="700487AF" w14:textId="77777777" w:rsidR="00DD6C2A" w:rsidRDefault="00000000">
      <w:pPr>
        <w:pStyle w:val="Overskrift2"/>
      </w:pPr>
      <w:bookmarkStart w:id="40" w:name="d.12-antagelser-og-begrænsninger"/>
      <w:bookmarkEnd w:id="39"/>
      <w:r>
        <w:lastRenderedPageBreak/>
        <w:t>D.12 Antagelser og begrænsninger</w:t>
      </w:r>
    </w:p>
    <w:p w14:paraId="78D63C4E" w14:textId="77777777" w:rsidR="00DD6C2A" w:rsidRDefault="00000000">
      <w:pPr>
        <w:pStyle w:val="FirstParagraph"/>
      </w:pPr>
      <w:r>
        <w:rPr>
          <w:b/>
          <w:bCs/>
        </w:rPr>
        <w:t>Perfekt kendskab.</w:t>
      </w:r>
      <w:r>
        <w:t xml:space="preserve"> Modellen kender hele periodens spotpriser, varmebehov, temperatur og kapacitetspriser på forhånd. Aktiveringen kan erstattes af en prognose (§D.6), men spot og kapacitetspris kan ikke. Det gør absolutte tal for høje, mest for balancemarkedet.</w:t>
      </w:r>
    </w:p>
    <w:p w14:paraId="4DD486BA" w14:textId="77777777" w:rsidR="00DD6C2A" w:rsidRDefault="00000000">
      <w:pPr>
        <w:pStyle w:val="Brdtekst"/>
      </w:pPr>
      <w:r>
        <w:rPr>
          <w:b/>
          <w:bCs/>
        </w:rPr>
        <w:t>Pris-tager.</w:t>
      </w:r>
      <w:r>
        <w:t xml:space="preserve"> Værkets bud antages ikke at flytte prisen. 17,52 MW svarer til 18 % af den gennemsnitlige aFRR-opregulering, Energinet købte i DK1 juli 2025 – juni 2026, og 4,6 % af mFRR. For et værk med Billunds faktiske reservation (ca. 1 MW i snit) holder antagelsen; for et værk, der byder fuld prækvalifikation hver time, gør den ikke.</w:t>
      </w:r>
    </w:p>
    <w:p w14:paraId="6D417A4A" w14:textId="77777777" w:rsidR="00DD6C2A" w:rsidRDefault="00000000">
      <w:pPr>
        <w:pStyle w:val="Brdtekst"/>
      </w:pPr>
      <w:r>
        <w:rPr>
          <w:b/>
          <w:bCs/>
        </w:rPr>
        <w:t>Kun opregulering fra forbrugssiden.</w:t>
      </w:r>
      <w:r>
        <w:t xml:space="preserve"> Nedregulering og gasmotorernes balanceindtægt er ikke med. Hos Billund var motorernes andel 29 % af balanceindtægten i marts–juni 2026.</w:t>
      </w:r>
    </w:p>
    <w:p w14:paraId="03FD583B" w14:textId="77777777" w:rsidR="00DD6C2A" w:rsidRDefault="00000000">
      <w:pPr>
        <w:pStyle w:val="Brdtekst"/>
      </w:pPr>
      <w:r>
        <w:rPr>
          <w:b/>
          <w:bCs/>
        </w:rPr>
        <w:t>mFRR-kapaciteten samles i få timer.</w:t>
      </w:r>
      <w:r>
        <w:t xml:space="preserve"> Fordi kapacitetsprisen er kendt, lægger modellen reservationen i de dyreste timer. I valideringen lå mFRR-kapaciteten 39 % over det realiserede.</w:t>
      </w:r>
    </w:p>
    <w:p w14:paraId="292E7FEA" w14:textId="77777777" w:rsidR="00DD6C2A" w:rsidRDefault="00000000">
      <w:pPr>
        <w:pStyle w:val="Brdtekst"/>
      </w:pPr>
      <w:r>
        <w:rPr>
          <w:b/>
          <w:bCs/>
        </w:rPr>
        <w:t>Energetisk model.</w:t>
      </w:r>
      <w:r>
        <w:t xml:space="preserve"> Frem- og returtemperatur er ikke modelleret. Tankens kapacitet regnes med fast temperaturdifferens, og varmepumpens COP afhænger af udetemperaturen, ikke af fremløbet.</w:t>
      </w:r>
    </w:p>
    <w:p w14:paraId="77EDFB7C" w14:textId="77777777" w:rsidR="00DD6C2A" w:rsidRDefault="00000000">
      <w:pPr>
        <w:pStyle w:val="Brdtekst"/>
      </w:pPr>
      <w:r>
        <w:rPr>
          <w:b/>
          <w:bCs/>
        </w:rPr>
        <w:t>Leveringsrisiko.</w:t>
      </w:r>
      <w:r>
        <w:t xml:space="preserve"> Havari, afrimning og netbegrænsninger, der kan forhindre levering af et accepteret bud, er ikke med. Budvindue og tilgængelighedsloft kan bruges til at beskrive dem.</w:t>
      </w:r>
    </w:p>
    <w:p w14:paraId="7FD5CF2F" w14:textId="77777777" w:rsidR="00DD6C2A" w:rsidRDefault="00000000">
      <w:pPr>
        <w:pStyle w:val="Brdtekst"/>
      </w:pPr>
      <w:r>
        <w:rPr>
          <w:b/>
          <w:bCs/>
        </w:rPr>
        <w:t>Konstante virkningsgrader.</w:t>
      </w:r>
      <w:r>
        <w:t xml:space="preserve"> Kedler og elkedler har samme virkningsgrad ved alle laster.</w:t>
      </w:r>
    </w:p>
    <w:p w14:paraId="487A4A1D" w14:textId="77777777" w:rsidR="00DD6C2A" w:rsidRDefault="00000000">
      <w:pPr>
        <w:pStyle w:val="Overskrift3"/>
      </w:pPr>
      <w:bookmarkStart w:id="41" w:name="kendte-fejl-i-koden"/>
      <w:r>
        <w:t>Kendte fejl i koden</w:t>
      </w:r>
    </w:p>
    <w:p w14:paraId="167A271C" w14:textId="77777777" w:rsidR="00DD6C2A" w:rsidRDefault="00000000">
      <w:pPr>
        <w:pStyle w:val="FirstParagraph"/>
      </w:pPr>
      <w:r>
        <w:t>Gennemgangen af koden til dette bilag fandt tre fejl, som bør rettes, før tallene bruges til finere differenser:</w:t>
      </w:r>
    </w:p>
    <w:p w14:paraId="673B1837" w14:textId="77777777" w:rsidR="00DD6C2A" w:rsidRDefault="00000000">
      <w:pPr>
        <w:pStyle w:val="Compact"/>
        <w:numPr>
          <w:ilvl w:val="0"/>
          <w:numId w:val="37"/>
        </w:numPr>
      </w:pPr>
      <w:r>
        <w:rPr>
          <w:b/>
          <w:bCs/>
        </w:rPr>
        <w:t>Spotpris pr. time.</w:t>
      </w:r>
      <w:r>
        <w:t xml:space="preserve"> Fra 1. oktober 2025 er spotprisen kvartersopløst. Modellens timeakse tager timens første kvarter i stedet for timesnittet. For marts–juni 2026 ligger det ca. 9 kr./MWh over timesnittet i gennemsnit og afviger ca. 100 kr./MWh pr. time. Det påvirker alle marginalomkostninger, men ikke aktiveringsværdien, som bruger kvarterpriserne.</w:t>
      </w:r>
    </w:p>
    <w:p w14:paraId="611CD4EA" w14:textId="77777777" w:rsidR="00DD6C2A" w:rsidRDefault="00000000">
      <w:pPr>
        <w:pStyle w:val="Compact"/>
        <w:numPr>
          <w:ilvl w:val="0"/>
          <w:numId w:val="37"/>
        </w:numPr>
      </w:pPr>
      <w:r>
        <w:rPr>
          <w:b/>
          <w:bCs/>
        </w:rPr>
        <w:t>Alternativomkostningen i den beregnede budpris</w:t>
      </w:r>
      <w:r>
        <w:t xml:space="preserve"> (§D.5.8) slår varmebehovet op under et forkert navn og bliver derfor altid den billigste ikke-elektriske enhed.</w:t>
      </w:r>
    </w:p>
    <w:p w14:paraId="2A20F42B" w14:textId="77777777" w:rsidR="00DD6C2A" w:rsidRDefault="00000000">
      <w:pPr>
        <w:pStyle w:val="Compact"/>
        <w:numPr>
          <w:ilvl w:val="0"/>
          <w:numId w:val="37"/>
        </w:numPr>
      </w:pPr>
      <w:r>
        <w:rPr>
          <w:b/>
          <w:bCs/>
        </w:rPr>
        <w:t>Lageret i time 1</w:t>
      </w:r>
      <w:r>
        <w:t xml:space="preserve"> (§D.5.3). Ladning og afladning i første time påvirker ikke lagerindholdet, så op til én times lade- eller afladeeffekt (60 MWh hos Billund) er gratis. Det gælder også planen uden aktivering.</w:t>
      </w:r>
    </w:p>
    <w:p w14:paraId="4D43E352" w14:textId="77777777" w:rsidR="00DD6C2A" w:rsidRDefault="00000000">
      <w:pPr>
        <w:pStyle w:val="Overskrift3"/>
      </w:pPr>
      <w:bookmarkStart w:id="42" w:name="planlagte-udvidelser"/>
      <w:bookmarkEnd w:id="41"/>
      <w:r>
        <w:t>Planlagte udvidelser</w:t>
      </w:r>
    </w:p>
    <w:p w14:paraId="4074A87D" w14:textId="77777777" w:rsidR="00DD6C2A" w:rsidRDefault="00000000">
      <w:pPr>
        <w:pStyle w:val="Compact"/>
        <w:numPr>
          <w:ilvl w:val="0"/>
          <w:numId w:val="38"/>
        </w:numPr>
      </w:pPr>
      <w:r>
        <w:t>Månedligt bloksloft pr. marked, så mFRR-kapaciteten ikke samles i få timer.</w:t>
      </w:r>
    </w:p>
    <w:p w14:paraId="5670AC3C" w14:textId="77777777" w:rsidR="00DD6C2A" w:rsidRDefault="00000000">
      <w:pPr>
        <w:pStyle w:val="Compact"/>
        <w:numPr>
          <w:ilvl w:val="0"/>
          <w:numId w:val="38"/>
        </w:numPr>
      </w:pPr>
      <w:r>
        <w:t>Vinterkalibrering af aktiveringsandelene med data fra 2026/27.</w:t>
      </w:r>
    </w:p>
    <w:p w14:paraId="3B8C580F" w14:textId="77777777" w:rsidR="00DD6C2A" w:rsidRDefault="00000000">
      <w:pPr>
        <w:pStyle w:val="Compact"/>
        <w:numPr>
          <w:ilvl w:val="0"/>
          <w:numId w:val="38"/>
        </w:numPr>
      </w:pPr>
      <w:r>
        <w:lastRenderedPageBreak/>
        <w:t>Gasmotorer i balancemarkedet, hvilket kræver en formulering for opregulering ved øget elproduktion.</w:t>
      </w:r>
    </w:p>
    <w:p w14:paraId="121AFE42" w14:textId="77777777" w:rsidR="00DD6C2A" w:rsidRDefault="00000000">
      <w:pPr>
        <w:pStyle w:val="Compact"/>
        <w:numPr>
          <w:ilvl w:val="0"/>
          <w:numId w:val="38"/>
        </w:numPr>
      </w:pPr>
      <w:r>
        <w:t>Driftsplanlægning fremad: lastfordeling en uge frem ud fra vejr- og prisprognoser i stedet for perfekt kendskab.</w:t>
      </w:r>
    </w:p>
    <w:p w14:paraId="3098F668" w14:textId="77777777" w:rsidR="00DD6C2A" w:rsidRDefault="00000000">
      <w:pPr>
        <w:pStyle w:val="Compact"/>
        <w:numPr>
          <w:ilvl w:val="0"/>
          <w:numId w:val="38"/>
        </w:numPr>
      </w:pPr>
      <w:r>
        <w:t>Tidsvarierende nettarif for højspændingskunder i Billund-casene. Mekanismen findes (§D.3), men casene bruger den faste sats.</w:t>
      </w:r>
    </w:p>
    <w:p w14:paraId="7731B1BE" w14:textId="77777777" w:rsidR="00DD6C2A" w:rsidRDefault="00000000">
      <w:pPr>
        <w:pStyle w:val="Overskrift2"/>
      </w:pPr>
      <w:bookmarkStart w:id="43" w:name="d.13-ændringer-siden-bilag-d-i-v3"/>
      <w:bookmarkEnd w:id="40"/>
      <w:bookmarkEnd w:id="42"/>
      <w:r>
        <w:t>D.13 Ændringer siden bilag D i v3</w:t>
      </w:r>
    </w:p>
    <w:tbl>
      <w:tblPr>
        <w:tblStyle w:val="Table"/>
        <w:tblW w:w="5000" w:type="pct"/>
        <w:tblLook w:val="0020" w:firstRow="1" w:lastRow="0" w:firstColumn="0" w:lastColumn="0" w:noHBand="0" w:noVBand="0"/>
      </w:tblPr>
      <w:tblGrid>
        <w:gridCol w:w="2000"/>
        <w:gridCol w:w="3189"/>
        <w:gridCol w:w="3837"/>
      </w:tblGrid>
      <w:tr w:rsidR="00DD6C2A" w14:paraId="1FEC052C" w14:textId="77777777" w:rsidTr="00DD6C2A">
        <w:trPr>
          <w:cnfStyle w:val="100000000000" w:firstRow="1" w:lastRow="0" w:firstColumn="0" w:lastColumn="0" w:oddVBand="0" w:evenVBand="0" w:oddHBand="0" w:evenHBand="0" w:firstRowFirstColumn="0" w:firstRowLastColumn="0" w:lastRowFirstColumn="0" w:lastRowLastColumn="0"/>
          <w:tblHeader/>
        </w:trPr>
        <w:tc>
          <w:tcPr>
            <w:tcW w:w="0" w:type="auto"/>
          </w:tcPr>
          <w:p w14:paraId="487CCE8B" w14:textId="77777777" w:rsidR="00DD6C2A" w:rsidRDefault="00000000">
            <w:pPr>
              <w:pStyle w:val="Compact"/>
            </w:pPr>
            <w:r>
              <w:t>Emne</w:t>
            </w:r>
          </w:p>
        </w:tc>
        <w:tc>
          <w:tcPr>
            <w:tcW w:w="0" w:type="auto"/>
          </w:tcPr>
          <w:p w14:paraId="770C8289" w14:textId="77777777" w:rsidR="00DD6C2A" w:rsidRDefault="00000000">
            <w:pPr>
              <w:pStyle w:val="Compact"/>
            </w:pPr>
            <w:r>
              <w:t>v3 (april 2026)</w:t>
            </w:r>
          </w:p>
        </w:tc>
        <w:tc>
          <w:tcPr>
            <w:tcW w:w="0" w:type="auto"/>
          </w:tcPr>
          <w:p w14:paraId="35F8AC05" w14:textId="77777777" w:rsidR="00DD6C2A" w:rsidRDefault="00000000">
            <w:pPr>
              <w:pStyle w:val="Compact"/>
            </w:pPr>
            <w:r>
              <w:t>Nu (oktober 2026)</w:t>
            </w:r>
          </w:p>
        </w:tc>
      </w:tr>
      <w:tr w:rsidR="00DD6C2A" w14:paraId="438F7FAD" w14:textId="77777777">
        <w:tc>
          <w:tcPr>
            <w:tcW w:w="0" w:type="auto"/>
          </w:tcPr>
          <w:p w14:paraId="3C8F3C28" w14:textId="77777777" w:rsidR="00DD6C2A" w:rsidRDefault="00000000">
            <w:pPr>
              <w:pStyle w:val="Compact"/>
            </w:pPr>
            <w:r>
              <w:t>Varmepumpe</w:t>
            </w:r>
          </w:p>
        </w:tc>
        <w:tc>
          <w:tcPr>
            <w:tcW w:w="0" w:type="auto"/>
          </w:tcPr>
          <w:p w14:paraId="5E0395D5" w14:textId="77777777" w:rsidR="00DD6C2A" w:rsidRDefault="00000000">
            <w:pPr>
              <w:pStyle w:val="Compact"/>
            </w:pPr>
            <w:r>
              <w:t>lineær COP-kurve, fast varmeloft</w:t>
            </w:r>
          </w:p>
        </w:tc>
        <w:tc>
          <w:tcPr>
            <w:tcW w:w="0" w:type="auto"/>
          </w:tcPr>
          <w:p w14:paraId="4A97FB46" w14:textId="77777777" w:rsidR="00DD6C2A" w:rsidRDefault="00000000">
            <w:pPr>
              <w:pStyle w:val="Compact"/>
            </w:pPr>
            <w:r>
              <w:t>målt ydelsestabel; varmeloft og COP følger udetemperaturen</w:t>
            </w:r>
          </w:p>
        </w:tc>
      </w:tr>
      <w:tr w:rsidR="00DD6C2A" w14:paraId="235F8782" w14:textId="77777777">
        <w:tc>
          <w:tcPr>
            <w:tcW w:w="0" w:type="auto"/>
          </w:tcPr>
          <w:p w14:paraId="7321E21E" w14:textId="77777777" w:rsidR="00DD6C2A" w:rsidRDefault="00000000">
            <w:pPr>
              <w:pStyle w:val="Compact"/>
            </w:pPr>
            <w:r>
              <w:t>Prækvalifikation</w:t>
            </w:r>
          </w:p>
        </w:tc>
        <w:tc>
          <w:tcPr>
            <w:tcW w:w="0" w:type="auto"/>
          </w:tcPr>
          <w:p w14:paraId="75EC83AB" w14:textId="77777777" w:rsidR="00DD6C2A" w:rsidRDefault="00000000">
            <w:pPr>
              <w:pStyle w:val="Compact"/>
            </w:pPr>
            <w:r>
              <w:t>max-bud 2,65 MW (VP) og 6 MW (elkedelgruppe)</w:t>
            </w:r>
          </w:p>
        </w:tc>
        <w:tc>
          <w:tcPr>
            <w:tcW w:w="0" w:type="auto"/>
          </w:tcPr>
          <w:p w14:paraId="0D84312F" w14:textId="77777777" w:rsidR="00DD6C2A" w:rsidRDefault="00000000">
            <w:pPr>
              <w:pStyle w:val="Compact"/>
            </w:pPr>
            <w:r>
              <w:t>5,52 MW (VP) og 17,52 MW samlet</w:t>
            </w:r>
          </w:p>
        </w:tc>
      </w:tr>
      <w:tr w:rsidR="00DD6C2A" w14:paraId="7CAD89E2" w14:textId="77777777">
        <w:tc>
          <w:tcPr>
            <w:tcW w:w="0" w:type="auto"/>
          </w:tcPr>
          <w:p w14:paraId="22DE38E1" w14:textId="77777777" w:rsidR="00DD6C2A" w:rsidRDefault="00000000">
            <w:pPr>
              <w:pStyle w:val="Compact"/>
            </w:pPr>
            <w:r>
              <w:t>Aktiveringsværdi</w:t>
            </w:r>
          </w:p>
        </w:tc>
        <w:tc>
          <w:tcPr>
            <w:tcW w:w="0" w:type="auto"/>
          </w:tcPr>
          <w:p w14:paraId="4238E17C" w14:textId="77777777" w:rsidR="00DD6C2A" w:rsidRDefault="00000000">
            <w:pPr>
              <w:pStyle w:val="Compact"/>
            </w:pPr>
            <w:r>
              <w:t xml:space="preserve">timesnit </w:t>
            </w:r>
            <m:oMath>
              <m:r>
                <w:rPr>
                  <w:rFonts w:ascii="Cambria Math" w:hAnsi="Cambria Math"/>
                </w:rPr>
                <m:t>α</m:t>
              </m:r>
              <m:r>
                <m:rPr>
                  <m:sty m:val="p"/>
                </m:rPr>
                <w:rPr>
                  <w:rFonts w:ascii="Cambria Math" w:hAnsi="Cambria Math"/>
                </w:rPr>
                <m:t>×</m:t>
              </m:r>
            </m:oMath>
            <w:r>
              <w:t xml:space="preserve"> pris (E[α]·E[p])</w:t>
            </w:r>
          </w:p>
        </w:tc>
        <w:tc>
          <w:tcPr>
            <w:tcW w:w="0" w:type="auto"/>
          </w:tcPr>
          <w:p w14:paraId="1B2F3268" w14:textId="77777777" w:rsidR="00DD6C2A" w:rsidRDefault="00000000">
            <w:pPr>
              <w:pStyle w:val="Compact"/>
            </w:pPr>
            <w:r>
              <w:t xml:space="preserve">kvartersopløst </w:t>
            </w:r>
            <m:oMath>
              <m:r>
                <w:rPr>
                  <w:rFonts w:ascii="Cambria Math" w:hAnsi="Cambria Math"/>
                </w:rPr>
                <m:t>av</m:t>
              </m:r>
            </m:oMath>
            <w:r>
              <w:t xml:space="preserve"> med budregel og valgfri aktiveret andel</w:t>
            </w:r>
          </w:p>
        </w:tc>
      </w:tr>
      <w:tr w:rsidR="00DD6C2A" w14:paraId="3E4D0705" w14:textId="77777777">
        <w:tc>
          <w:tcPr>
            <w:tcW w:w="0" w:type="auto"/>
          </w:tcPr>
          <w:p w14:paraId="288F9598" w14:textId="77777777" w:rsidR="00DD6C2A" w:rsidRDefault="00000000">
            <w:pPr>
              <w:pStyle w:val="Compact"/>
            </w:pPr>
            <w:r>
              <w:t>Reservation</w:t>
            </w:r>
          </w:p>
        </w:tc>
        <w:tc>
          <w:tcPr>
            <w:tcW w:w="0" w:type="auto"/>
          </w:tcPr>
          <w:p w14:paraId="276AB0AD" w14:textId="77777777" w:rsidR="00DD6C2A" w:rsidRDefault="00000000">
            <w:pPr>
              <w:pStyle w:val="Compact"/>
            </w:pPr>
            <w:r>
              <w:t>fri inden for lofterne</w:t>
            </w:r>
          </w:p>
        </w:tc>
        <w:tc>
          <w:tcPr>
            <w:tcW w:w="0" w:type="auto"/>
          </w:tcPr>
          <w:p w14:paraId="4308A920" w14:textId="77777777" w:rsidR="00DD6C2A" w:rsidRDefault="00000000">
            <w:pPr>
              <w:pStyle w:val="Compact"/>
            </w:pPr>
            <w:r>
              <w:t>kapacitetsprisgate (Spor A) eller tilgængelighedsloft (Spor B)</w:t>
            </w:r>
          </w:p>
        </w:tc>
      </w:tr>
      <w:tr w:rsidR="00DD6C2A" w14:paraId="7DE90806" w14:textId="77777777">
        <w:tc>
          <w:tcPr>
            <w:tcW w:w="0" w:type="auto"/>
          </w:tcPr>
          <w:p w14:paraId="2C130EDA" w14:textId="77777777" w:rsidR="00DD6C2A" w:rsidRDefault="00000000">
            <w:pPr>
              <w:pStyle w:val="Compact"/>
            </w:pPr>
            <w:r>
              <w:t>Klarsyn</w:t>
            </w:r>
          </w:p>
        </w:tc>
        <w:tc>
          <w:tcPr>
            <w:tcW w:w="0" w:type="auto"/>
          </w:tcPr>
          <w:p w14:paraId="722D9856" w14:textId="77777777" w:rsidR="00DD6C2A" w:rsidRDefault="00000000">
            <w:pPr>
              <w:pStyle w:val="Compact"/>
            </w:pPr>
            <w:r>
              <w:t>fladt fradrag på 15 %</w:t>
            </w:r>
          </w:p>
        </w:tc>
        <w:tc>
          <w:tcPr>
            <w:tcW w:w="0" w:type="auto"/>
          </w:tcPr>
          <w:p w14:paraId="5A39FE99" w14:textId="77777777" w:rsidR="00DD6C2A" w:rsidRDefault="00000000">
            <w:pPr>
              <w:pStyle w:val="Compact"/>
            </w:pPr>
            <w:r>
              <w:t>prognose for aktiveringen og ex post-afregning</w:t>
            </w:r>
          </w:p>
        </w:tc>
      </w:tr>
      <w:tr w:rsidR="00DD6C2A" w14:paraId="32D1D8F5" w14:textId="77777777">
        <w:tc>
          <w:tcPr>
            <w:tcW w:w="0" w:type="auto"/>
          </w:tcPr>
          <w:p w14:paraId="6FE5C337" w14:textId="77777777" w:rsidR="00DD6C2A" w:rsidRDefault="00000000">
            <w:pPr>
              <w:pStyle w:val="Compact"/>
            </w:pPr>
            <w:r>
              <w:t>Driftssikkerhed</w:t>
            </w:r>
          </w:p>
        </w:tc>
        <w:tc>
          <w:tcPr>
            <w:tcW w:w="0" w:type="auto"/>
          </w:tcPr>
          <w:p w14:paraId="5C7F0AB1" w14:textId="77777777" w:rsidR="00DD6C2A" w:rsidRDefault="00000000">
            <w:pPr>
              <w:pStyle w:val="Compact"/>
            </w:pPr>
            <w:r>
              <w:t>kun forventet aktivering</w:t>
            </w:r>
          </w:p>
        </w:tc>
        <w:tc>
          <w:tcPr>
            <w:tcW w:w="0" w:type="auto"/>
          </w:tcPr>
          <w:p w14:paraId="10CA0FEE" w14:textId="77777777" w:rsidR="00DD6C2A" w:rsidRDefault="00000000">
            <w:pPr>
              <w:pStyle w:val="Compact"/>
            </w:pPr>
            <w:r>
              <w:t>robust reservation: driften holder også uden aktivering</w:t>
            </w:r>
          </w:p>
        </w:tc>
      </w:tr>
      <w:tr w:rsidR="00DD6C2A" w14:paraId="63EA771E" w14:textId="77777777">
        <w:tc>
          <w:tcPr>
            <w:tcW w:w="0" w:type="auto"/>
          </w:tcPr>
          <w:p w14:paraId="377CEB06" w14:textId="77777777" w:rsidR="00DD6C2A" w:rsidRDefault="00000000">
            <w:pPr>
              <w:pStyle w:val="Compact"/>
            </w:pPr>
            <w:r>
              <w:t>Nettilslutning</w:t>
            </w:r>
          </w:p>
        </w:tc>
        <w:tc>
          <w:tcPr>
            <w:tcW w:w="0" w:type="auto"/>
          </w:tcPr>
          <w:p w14:paraId="4E510B9D" w14:textId="77777777" w:rsidR="00DD6C2A" w:rsidRDefault="00000000">
            <w:pPr>
              <w:pStyle w:val="Compact"/>
            </w:pPr>
            <w:r>
              <w:t>ikke med</w:t>
            </w:r>
          </w:p>
        </w:tc>
        <w:tc>
          <w:tcPr>
            <w:tcW w:w="0" w:type="auto"/>
          </w:tcPr>
          <w:p w14:paraId="163755FD" w14:textId="77777777" w:rsidR="00DD6C2A" w:rsidRDefault="00000000">
            <w:pPr>
              <w:pStyle w:val="Compact"/>
            </w:pPr>
            <w:r>
              <w:t>loft over samlet eloptag</w:t>
            </w:r>
          </w:p>
        </w:tc>
      </w:tr>
      <w:tr w:rsidR="00DD6C2A" w14:paraId="4E8DB7BB" w14:textId="77777777">
        <w:tc>
          <w:tcPr>
            <w:tcW w:w="0" w:type="auto"/>
          </w:tcPr>
          <w:p w14:paraId="34E89A2F" w14:textId="77777777" w:rsidR="00DD6C2A" w:rsidRDefault="00000000">
            <w:pPr>
              <w:pStyle w:val="Compact"/>
            </w:pPr>
            <w:r>
              <w:t>Unit commitment</w:t>
            </w:r>
          </w:p>
        </w:tc>
        <w:tc>
          <w:tcPr>
            <w:tcW w:w="0" w:type="auto"/>
          </w:tcPr>
          <w:p w14:paraId="5A6FC035" w14:textId="77777777" w:rsidR="00DD6C2A" w:rsidRDefault="00000000">
            <w:pPr>
              <w:pStyle w:val="Compact"/>
            </w:pPr>
            <w:r>
              <w:t>halmkedel</w:t>
            </w:r>
          </w:p>
        </w:tc>
        <w:tc>
          <w:tcPr>
            <w:tcW w:w="0" w:type="auto"/>
          </w:tcPr>
          <w:p w14:paraId="0C2DA7DE" w14:textId="77777777" w:rsidR="00DD6C2A" w:rsidRDefault="00000000">
            <w:pPr>
              <w:pStyle w:val="Compact"/>
            </w:pPr>
            <w:r>
              <w:t>flis- og halmkedel; starttilstand angives</w:t>
            </w:r>
          </w:p>
        </w:tc>
      </w:tr>
      <w:tr w:rsidR="00DD6C2A" w14:paraId="515FB64C" w14:textId="77777777">
        <w:tc>
          <w:tcPr>
            <w:tcW w:w="0" w:type="auto"/>
          </w:tcPr>
          <w:p w14:paraId="2DCE50BC" w14:textId="77777777" w:rsidR="00DD6C2A" w:rsidRDefault="00000000">
            <w:pPr>
              <w:pStyle w:val="Compact"/>
            </w:pPr>
            <w:r>
              <w:t>Tank</w:t>
            </w:r>
          </w:p>
        </w:tc>
        <w:tc>
          <w:tcPr>
            <w:tcW w:w="0" w:type="auto"/>
          </w:tcPr>
          <w:p w14:paraId="5EFC00EE" w14:textId="77777777" w:rsidR="00DD6C2A" w:rsidRDefault="00000000">
            <w:pPr>
              <w:pStyle w:val="Compact"/>
            </w:pPr>
            <w:r>
              <w:t>ΔT 45 K, ca. 732 MWh</w:t>
            </w:r>
          </w:p>
        </w:tc>
        <w:tc>
          <w:tcPr>
            <w:tcW w:w="0" w:type="auto"/>
          </w:tcPr>
          <w:p w14:paraId="04BC92FD" w14:textId="77777777" w:rsidR="00DD6C2A" w:rsidRDefault="00000000">
            <w:pPr>
              <w:pStyle w:val="Compact"/>
            </w:pPr>
            <w:r>
              <w:t>ΔT 40 K, ca. 651 MWh</w:t>
            </w:r>
          </w:p>
        </w:tc>
      </w:tr>
      <w:tr w:rsidR="00DD6C2A" w14:paraId="18AC35F4" w14:textId="77777777">
        <w:tc>
          <w:tcPr>
            <w:tcW w:w="0" w:type="auto"/>
          </w:tcPr>
          <w:p w14:paraId="5FE158E6" w14:textId="77777777" w:rsidR="00DD6C2A" w:rsidRDefault="00000000">
            <w:pPr>
              <w:pStyle w:val="Compact"/>
            </w:pPr>
            <w:r>
              <w:t>Varmelast</w:t>
            </w:r>
          </w:p>
        </w:tc>
        <w:tc>
          <w:tcPr>
            <w:tcW w:w="0" w:type="auto"/>
          </w:tcPr>
          <w:p w14:paraId="631C60D8" w14:textId="77777777" w:rsidR="00DD6C2A" w:rsidRDefault="00000000">
            <w:pPr>
              <w:pStyle w:val="Compact"/>
            </w:pPr>
            <w:r>
              <w:t>syntetiseret</w:t>
            </w:r>
          </w:p>
        </w:tc>
        <w:tc>
          <w:tcPr>
            <w:tcW w:w="0" w:type="auto"/>
          </w:tcPr>
          <w:p w14:paraId="52BC30E2" w14:textId="77777777" w:rsidR="00DD6C2A" w:rsidRDefault="00000000">
            <w:pPr>
              <w:pStyle w:val="Compact"/>
            </w:pPr>
            <w:r>
              <w:t>målt ab værk; syntese som alternativ</w:t>
            </w:r>
          </w:p>
        </w:tc>
      </w:tr>
      <w:tr w:rsidR="00DD6C2A" w14:paraId="6F103374" w14:textId="77777777">
        <w:tc>
          <w:tcPr>
            <w:tcW w:w="0" w:type="auto"/>
          </w:tcPr>
          <w:p w14:paraId="219EA20A" w14:textId="77777777" w:rsidR="00DD6C2A" w:rsidRDefault="00000000">
            <w:pPr>
              <w:pStyle w:val="Compact"/>
            </w:pPr>
            <w:r>
              <w:t>Analysevindue</w:t>
            </w:r>
          </w:p>
        </w:tc>
        <w:tc>
          <w:tcPr>
            <w:tcW w:w="0" w:type="auto"/>
          </w:tcPr>
          <w:p w14:paraId="5DBB2FA6" w14:textId="77777777" w:rsidR="00DD6C2A" w:rsidRDefault="00000000">
            <w:pPr>
              <w:pStyle w:val="Compact"/>
            </w:pPr>
            <w:r>
              <w:t>april 2025 – marts 2026</w:t>
            </w:r>
          </w:p>
        </w:tc>
        <w:tc>
          <w:tcPr>
            <w:tcW w:w="0" w:type="auto"/>
          </w:tcPr>
          <w:p w14:paraId="711FE139" w14:textId="77777777" w:rsidR="00DD6C2A" w:rsidRDefault="00000000">
            <w:pPr>
              <w:pStyle w:val="Compact"/>
            </w:pPr>
            <w:r>
              <w:t>juli 2025 – juni 2026; validering marts–juni 2026</w:t>
            </w:r>
          </w:p>
        </w:tc>
      </w:tr>
    </w:tbl>
    <w:p w14:paraId="5B92CAC5" w14:textId="77777777" w:rsidR="00DD6C2A" w:rsidRDefault="00000000">
      <w:pPr>
        <w:pStyle w:val="Overskrift2"/>
      </w:pPr>
      <w:bookmarkStart w:id="44" w:name="d.14-referencer"/>
      <w:bookmarkEnd w:id="43"/>
      <w:r>
        <w:t>D.14 Referencer</w:t>
      </w:r>
    </w:p>
    <w:p w14:paraId="2979DB7B" w14:textId="77777777" w:rsidR="00DD6C2A" w:rsidRDefault="00000000">
      <w:pPr>
        <w:pStyle w:val="Compact"/>
        <w:numPr>
          <w:ilvl w:val="0"/>
          <w:numId w:val="39"/>
        </w:numPr>
      </w:pPr>
      <w:r w:rsidRPr="00FC1325">
        <w:rPr>
          <w:lang w:val="en-US"/>
        </w:rPr>
        <w:t xml:space="preserve">Rajan, D. &amp; Takriti, S. (2005). </w:t>
      </w:r>
      <w:r w:rsidRPr="00FC1325">
        <w:rPr>
          <w:i/>
          <w:iCs/>
          <w:lang w:val="en-US"/>
        </w:rPr>
        <w:t>Minimum up/down polytopes of the unit commitment problem with start-up costs.</w:t>
      </w:r>
      <w:r w:rsidRPr="00FC1325">
        <w:rPr>
          <w:lang w:val="en-US"/>
        </w:rPr>
        <w:t xml:space="preserve"> </w:t>
      </w:r>
      <w:r>
        <w:t>IBM Research Report RC23628. (Formuleringen af minimumsdriftstid og stilstand.)</w:t>
      </w:r>
    </w:p>
    <w:p w14:paraId="42E5D773" w14:textId="77777777" w:rsidR="00DD6C2A" w:rsidRDefault="00000000">
      <w:pPr>
        <w:pStyle w:val="Compact"/>
        <w:numPr>
          <w:ilvl w:val="0"/>
          <w:numId w:val="39"/>
        </w:numPr>
      </w:pPr>
      <w:r w:rsidRPr="00FC1325">
        <w:rPr>
          <w:lang w:val="en-US"/>
        </w:rPr>
        <w:t xml:space="preserve">Hofmann, F. (2023). </w:t>
      </w:r>
      <w:r w:rsidRPr="00FC1325">
        <w:rPr>
          <w:i/>
          <w:iCs/>
          <w:lang w:val="en-US"/>
        </w:rPr>
        <w:t>Linopy: Linear optimization with n-dimensional labeled variables.</w:t>
      </w:r>
      <w:r w:rsidRPr="00FC1325">
        <w:rPr>
          <w:lang w:val="en-US"/>
        </w:rPr>
        <w:t xml:space="preserve"> </w:t>
      </w:r>
      <w:r>
        <w:t>Journal of Open Source Software 8(84), 4823. (Modelleringsbiblioteket.)</w:t>
      </w:r>
    </w:p>
    <w:p w14:paraId="0687217C" w14:textId="77777777" w:rsidR="00DD6C2A" w:rsidRDefault="00000000">
      <w:pPr>
        <w:pStyle w:val="Compact"/>
        <w:numPr>
          <w:ilvl w:val="0"/>
          <w:numId w:val="39"/>
        </w:numPr>
      </w:pPr>
      <w:r w:rsidRPr="00FC1325">
        <w:rPr>
          <w:lang w:val="en-US"/>
        </w:rPr>
        <w:t xml:space="preserve">Huangfu, Q. &amp; Hall, J. A. J. (2018). </w:t>
      </w:r>
      <w:r w:rsidRPr="00FC1325">
        <w:rPr>
          <w:i/>
          <w:iCs/>
          <w:lang w:val="en-US"/>
        </w:rPr>
        <w:t>Parallelizing the dual revised simplex method.</w:t>
      </w:r>
      <w:r w:rsidRPr="00FC1325">
        <w:rPr>
          <w:lang w:val="en-US"/>
        </w:rPr>
        <w:t xml:space="preserve"> </w:t>
      </w:r>
      <w:r>
        <w:t>Mathematical Programming Computation 10, 119–142. (Grundlaget for HiGHS.)</w:t>
      </w:r>
    </w:p>
    <w:p w14:paraId="091C4933" w14:textId="77777777" w:rsidR="00DD6C2A" w:rsidRDefault="00000000">
      <w:pPr>
        <w:pStyle w:val="Compact"/>
        <w:numPr>
          <w:ilvl w:val="0"/>
          <w:numId w:val="39"/>
        </w:numPr>
      </w:pPr>
      <w:r w:rsidRPr="00FC1325">
        <w:rPr>
          <w:lang w:val="en-US"/>
        </w:rPr>
        <w:t xml:space="preserve">Hörsch, J., Hofmann, F., Schlachtberger, D. &amp; Brown, T. (2018). </w:t>
      </w:r>
      <w:r w:rsidRPr="00FC1325">
        <w:rPr>
          <w:i/>
          <w:iCs/>
          <w:lang w:val="en-US"/>
        </w:rPr>
        <w:t>PyPSA-Eur: An open optimisation model of the European transmission system.</w:t>
      </w:r>
      <w:r w:rsidRPr="00FC1325">
        <w:rPr>
          <w:lang w:val="en-US"/>
        </w:rPr>
        <w:t xml:space="preserve"> </w:t>
      </w:r>
      <w:r>
        <w:t>Energy Strategy Reviews 22, 207–215. (Den energisystemtradition, Linopy kommer fra.)</w:t>
      </w:r>
    </w:p>
    <w:p w14:paraId="1D30D104" w14:textId="77777777" w:rsidR="00DD6C2A" w:rsidRDefault="00000000">
      <w:pPr>
        <w:pStyle w:val="Compact"/>
        <w:numPr>
          <w:ilvl w:val="0"/>
          <w:numId w:val="39"/>
        </w:numPr>
      </w:pPr>
      <w:r>
        <w:t xml:space="preserve">Energistyrelsen. </w:t>
      </w:r>
      <w:r>
        <w:rPr>
          <w:i/>
          <w:iCs/>
        </w:rPr>
        <w:t>Teknologikatalog for produktion af el og fjernvarme</w:t>
      </w:r>
      <w:r>
        <w:t xml:space="preserve"> og </w:t>
      </w:r>
      <w:r>
        <w:rPr>
          <w:i/>
          <w:iCs/>
        </w:rPr>
        <w:t>Teknologikatalog for energilagring.</w:t>
      </w:r>
      <w:r>
        <w:t xml:space="preserve"> (Referenceværdier for enheder og lagre.)</w:t>
      </w:r>
    </w:p>
    <w:p w14:paraId="74CF55B9" w14:textId="77777777" w:rsidR="00DD6C2A" w:rsidRDefault="00000000">
      <w:pPr>
        <w:pStyle w:val="Compact"/>
        <w:numPr>
          <w:ilvl w:val="0"/>
          <w:numId w:val="39"/>
        </w:numPr>
      </w:pPr>
      <w:r>
        <w:lastRenderedPageBreak/>
        <w:t>Energinet, Energi Data Service. Datasæt for spotpriser, aFRR- og mFRR-kapacitet, aktivering og ubalancepriser, kurateret i github.com/skj-1964/df-data.</w:t>
      </w:r>
    </w:p>
    <w:p w14:paraId="5118A127" w14:textId="77777777" w:rsidR="00DD6C2A" w:rsidRDefault="00000000">
      <w:pPr>
        <w:pStyle w:val="Compact"/>
        <w:numPr>
          <w:ilvl w:val="0"/>
          <w:numId w:val="39"/>
        </w:numPr>
      </w:pPr>
      <w:r>
        <w:t xml:space="preserve">Kildekoden: github.com/skj-1964/fjernvarme-businesscase, særligt </w:t>
      </w:r>
      <w:r>
        <w:rPr>
          <w:rStyle w:val="VerbatimChar"/>
        </w:rPr>
        <w:t>src/model.py</w:t>
      </w:r>
      <w:r>
        <w:t xml:space="preserve">, </w:t>
      </w:r>
      <w:r>
        <w:rPr>
          <w:rStyle w:val="VerbatimChar"/>
        </w:rPr>
        <w:t>src/balancing.py</w:t>
      </w:r>
      <w:r>
        <w:t xml:space="preserve">, </w:t>
      </w:r>
      <w:r>
        <w:rPr>
          <w:rStyle w:val="VerbatimChar"/>
        </w:rPr>
        <w:t>src/activation_value.py</w:t>
      </w:r>
      <w:r>
        <w:t xml:space="preserve">, </w:t>
      </w:r>
      <w:r>
        <w:rPr>
          <w:rStyle w:val="VerbatimChar"/>
        </w:rPr>
        <w:t>src/unit_commitment.py</w:t>
      </w:r>
      <w:r>
        <w:t xml:space="preserve">, </w:t>
      </w:r>
      <w:r>
        <w:rPr>
          <w:rStyle w:val="VerbatimChar"/>
        </w:rPr>
        <w:t>src/tariff.py</w:t>
      </w:r>
      <w:r>
        <w:t xml:space="preserve"> og </w:t>
      </w:r>
      <w:r>
        <w:rPr>
          <w:rStyle w:val="VerbatimChar"/>
        </w:rPr>
        <w:t>src/nettab.py</w:t>
      </w:r>
      <w:r>
        <w:t xml:space="preserve">, samt </w:t>
      </w:r>
      <w:r>
        <w:rPr>
          <w:rStyle w:val="VerbatimChar"/>
        </w:rPr>
        <w:t>doc/BALANCEMARKED.md</w:t>
      </w:r>
      <w:r>
        <w:t xml:space="preserve"> og </w:t>
      </w:r>
      <w:r>
        <w:rPr>
          <w:rStyle w:val="VerbatimChar"/>
        </w:rPr>
        <w:t>doc/BUDSTRATEGI.md</w:t>
      </w:r>
      <w:r>
        <w:t>.</w:t>
      </w:r>
      <w:bookmarkEnd w:id="0"/>
      <w:bookmarkEnd w:id="44"/>
    </w:p>
    <w:sectPr w:rsidR="00DD6C2A">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E661" w14:textId="77777777" w:rsidR="0089543D" w:rsidRDefault="0089543D">
      <w:pPr>
        <w:spacing w:after="0"/>
      </w:pPr>
      <w:r>
        <w:separator/>
      </w:r>
    </w:p>
  </w:endnote>
  <w:endnote w:type="continuationSeparator" w:id="0">
    <w:p w14:paraId="412A21E0" w14:textId="77777777" w:rsidR="0089543D" w:rsidRDefault="008954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759162"/>
      <w:docPartObj>
        <w:docPartGallery w:val="Page Numbers (Bottom of Page)"/>
        <w:docPartUnique/>
      </w:docPartObj>
    </w:sdtPr>
    <w:sdtContent>
      <w:p w14:paraId="6C365AB8" w14:textId="77777777" w:rsidR="00000000" w:rsidRDefault="00000000">
        <w:pPr>
          <w:pStyle w:val="Sidefod"/>
          <w:jc w:val="center"/>
        </w:pPr>
        <w:r>
          <w:fldChar w:fldCharType="begin"/>
        </w:r>
        <w:r>
          <w:instrText>PAGE   \* MERGEFORMAT</w:instrText>
        </w:r>
        <w:r>
          <w:fldChar w:fldCharType="separate"/>
        </w:r>
        <w:r>
          <w:t>2</w:t>
        </w:r>
        <w:r>
          <w:fldChar w:fldCharType="end"/>
        </w:r>
      </w:p>
    </w:sdtContent>
  </w:sdt>
  <w:p w14:paraId="7C43299E" w14:textId="77777777" w:rsidR="00000000" w:rsidRDefault="0000000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3CF2F" w14:textId="77777777" w:rsidR="0089543D" w:rsidRDefault="0089543D">
      <w:r>
        <w:separator/>
      </w:r>
    </w:p>
  </w:footnote>
  <w:footnote w:type="continuationSeparator" w:id="0">
    <w:p w14:paraId="114FC9CA" w14:textId="77777777" w:rsidR="0089543D" w:rsidRDefault="00895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BF1D" w14:textId="77777777" w:rsidR="00000000" w:rsidRDefault="00000000">
    <w:pPr>
      <w:pStyle w:val="Sidehoved"/>
    </w:pPr>
    <w:r>
      <w:tab/>
    </w:r>
    <w:r>
      <w:tab/>
    </w:r>
    <w:r>
      <w:rPr>
        <w:noProof/>
        <w:lang w:eastAsia="da-DK"/>
      </w:rPr>
      <w:drawing>
        <wp:anchor distT="0" distB="0" distL="114300" distR="114300" simplePos="0" relativeHeight="251658240" behindDoc="0" locked="1" layoutInCell="1" allowOverlap="1" wp14:anchorId="5C3BF913" wp14:editId="5BC19310">
          <wp:simplePos x="0" y="0"/>
          <wp:positionH relativeFrom="page">
            <wp:posOffset>5755640</wp:posOffset>
          </wp:positionH>
          <wp:positionV relativeFrom="page">
            <wp:posOffset>302260</wp:posOffset>
          </wp:positionV>
          <wp:extent cx="1518920" cy="431800"/>
          <wp:effectExtent l="0" t="0" r="5080" b="6350"/>
          <wp:wrapNone/>
          <wp:docPr id="4" name="DanskFjernvarmeLogoDKH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emf"/>
                  <pic:cNvPicPr/>
                </pic:nvPicPr>
                <pic:blipFill>
                  <a:blip r:embed="rId1">
                    <a:extLst>
                      <a:ext uri="{28A0092B-C50C-407E-A947-70E740481C1C}">
                        <a14:useLocalDpi xmlns:a14="http://schemas.microsoft.com/office/drawing/2010/main" val="0"/>
                      </a:ext>
                    </a:extLst>
                  </a:blip>
                  <a:stretch>
                    <a:fillRect/>
                  </a:stretch>
                </pic:blipFill>
                <pic:spPr>
                  <a:xfrm>
                    <a:off x="0" y="0"/>
                    <a:ext cx="1518920" cy="431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8E14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5DC84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1E34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32326564">
    <w:abstractNumId w:val="0"/>
  </w:num>
  <w:num w:numId="2" w16cid:durableId="2103817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176769">
    <w:abstractNumId w:val="1"/>
  </w:num>
  <w:num w:numId="4" w16cid:durableId="1867328125">
    <w:abstractNumId w:val="1"/>
  </w:num>
  <w:num w:numId="5" w16cid:durableId="1690333805">
    <w:abstractNumId w:val="1"/>
  </w:num>
  <w:num w:numId="6" w16cid:durableId="968241417">
    <w:abstractNumId w:val="1"/>
  </w:num>
  <w:num w:numId="7" w16cid:durableId="1080103698">
    <w:abstractNumId w:val="1"/>
  </w:num>
  <w:num w:numId="8" w16cid:durableId="932861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924388">
    <w:abstractNumId w:val="1"/>
  </w:num>
  <w:num w:numId="10" w16cid:durableId="1302418108">
    <w:abstractNumId w:val="1"/>
  </w:num>
  <w:num w:numId="11" w16cid:durableId="1695417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9303682">
    <w:abstractNumId w:val="1"/>
  </w:num>
  <w:num w:numId="13" w16cid:durableId="26684920">
    <w:abstractNumId w:val="1"/>
  </w:num>
  <w:num w:numId="14" w16cid:durableId="1543324061">
    <w:abstractNumId w:val="1"/>
  </w:num>
  <w:num w:numId="15" w16cid:durableId="1586304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53125681">
    <w:abstractNumId w:val="1"/>
  </w:num>
  <w:num w:numId="17" w16cid:durableId="1568419458">
    <w:abstractNumId w:val="1"/>
  </w:num>
  <w:num w:numId="18" w16cid:durableId="1232930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48913643">
    <w:abstractNumId w:val="1"/>
  </w:num>
  <w:num w:numId="20" w16cid:durableId="1329405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8647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7853589">
    <w:abstractNumId w:val="1"/>
  </w:num>
  <w:num w:numId="23" w16cid:durableId="1764523926">
    <w:abstractNumId w:val="1"/>
  </w:num>
  <w:num w:numId="24" w16cid:durableId="1255938791">
    <w:abstractNumId w:val="1"/>
  </w:num>
  <w:num w:numId="25" w16cid:durableId="109052166">
    <w:abstractNumId w:val="1"/>
  </w:num>
  <w:num w:numId="26" w16cid:durableId="764109794">
    <w:abstractNumId w:val="1"/>
  </w:num>
  <w:num w:numId="27" w16cid:durableId="79060603">
    <w:abstractNumId w:val="1"/>
  </w:num>
  <w:num w:numId="28" w16cid:durableId="179860234">
    <w:abstractNumId w:val="1"/>
  </w:num>
  <w:num w:numId="29" w16cid:durableId="1097293739">
    <w:abstractNumId w:val="1"/>
  </w:num>
  <w:num w:numId="30" w16cid:durableId="1271932841">
    <w:abstractNumId w:val="1"/>
  </w:num>
  <w:num w:numId="31" w16cid:durableId="2072344571">
    <w:abstractNumId w:val="1"/>
  </w:num>
  <w:num w:numId="32" w16cid:durableId="1202087283">
    <w:abstractNumId w:val="1"/>
  </w:num>
  <w:num w:numId="33" w16cid:durableId="1407604156">
    <w:abstractNumId w:val="0"/>
  </w:num>
  <w:num w:numId="34" w16cid:durableId="1031341466">
    <w:abstractNumId w:val="1"/>
  </w:num>
  <w:num w:numId="35" w16cid:durableId="1944218105">
    <w:abstractNumId w:val="1"/>
  </w:num>
  <w:num w:numId="36" w16cid:durableId="134035532">
    <w:abstractNumId w:val="1"/>
  </w:num>
  <w:num w:numId="37" w16cid:durableId="228154461">
    <w:abstractNumId w:val="1"/>
  </w:num>
  <w:num w:numId="38" w16cid:durableId="937252121">
    <w:abstractNumId w:val="1"/>
  </w:num>
  <w:num w:numId="39" w16cid:durableId="86660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C2A"/>
    <w:rsid w:val="00061DAB"/>
    <w:rsid w:val="0089543D"/>
    <w:rsid w:val="00DD6C2A"/>
    <w:rsid w:val="00FC13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E4DF"/>
  <w15:docId w15:val="{4E13CE22-18CD-40CD-87D7-DDAA29C5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Overskrift2">
    <w:name w:val="heading 2"/>
    <w:basedOn w:val="Normal"/>
    <w:next w:val="Brd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Overskrift3">
    <w:name w:val="heading 3"/>
    <w:basedOn w:val="Normal"/>
    <w:next w:val="Brd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Brd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Overskrift5">
    <w:name w:val="heading 5"/>
    <w:basedOn w:val="Normal"/>
    <w:next w:val="Brd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Overskrift6">
    <w:name w:val="heading 6"/>
    <w:basedOn w:val="Normal"/>
    <w:next w:val="Brd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Overskrift7">
    <w:name w:val="heading 7"/>
    <w:basedOn w:val="Normal"/>
    <w:next w:val="Brd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Overskrift8">
    <w:name w:val="heading 8"/>
    <w:basedOn w:val="Normal"/>
    <w:next w:val="Brd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Overskrift9">
    <w:name w:val="heading 9"/>
    <w:basedOn w:val="Normal"/>
    <w:next w:val="Brd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el">
    <w:name w:val="Title"/>
    <w:basedOn w:val="Normal"/>
    <w:next w:val="Brd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dertitel">
    <w:name w:val="Subtitle"/>
    <w:basedOn w:val="Titel"/>
    <w:next w:val="Brdtekst"/>
    <w:qFormat/>
    <w:pPr>
      <w:spacing w:before="240"/>
    </w:pPr>
    <w:rPr>
      <w:sz w:val="30"/>
      <w:szCs w:val="30"/>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pPr>
      <w:spacing w:after="120"/>
    </w:pPr>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hAnsi="Consolas"/>
      <w:sz w:val="22"/>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uiPriority w:val="99"/>
    <w:rPr>
      <w:color w:val="4F81BD" w:themeColor="accent1"/>
    </w:rPr>
  </w:style>
  <w:style w:type="paragraph" w:styleId="Overskrift">
    <w:name w:val="TOC Heading"/>
    <w:basedOn w:val="Overskrift1"/>
    <w:next w:val="Brd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dholdsfortegnelse1">
    <w:name w:val="toc 1"/>
    <w:basedOn w:val="Normal"/>
    <w:next w:val="Normal"/>
    <w:autoRedefine/>
    <w:uiPriority w:val="39"/>
    <w:rsid w:val="00904E7D"/>
    <w:pPr>
      <w:spacing w:after="100"/>
    </w:pPr>
  </w:style>
  <w:style w:type="paragraph" w:styleId="Indholdsfortegnelse2">
    <w:name w:val="toc 2"/>
    <w:basedOn w:val="Normal"/>
    <w:next w:val="Normal"/>
    <w:autoRedefine/>
    <w:uiPriority w:val="39"/>
    <w:rsid w:val="00904E7D"/>
    <w:pPr>
      <w:spacing w:after="100"/>
      <w:ind w:left="240"/>
    </w:pPr>
  </w:style>
  <w:style w:type="paragraph" w:styleId="Indholdsfortegnelse3">
    <w:name w:val="toc 3"/>
    <w:basedOn w:val="Normal"/>
    <w:next w:val="Normal"/>
    <w:autoRedefine/>
    <w:uiPriority w:val="39"/>
    <w:rsid w:val="00904E7D"/>
    <w:pPr>
      <w:spacing w:after="100"/>
      <w:ind w:left="480"/>
    </w:pPr>
  </w:style>
  <w:style w:type="paragraph" w:styleId="Indholdsfortegnelse4">
    <w:name w:val="toc 4"/>
    <w:basedOn w:val="Normal"/>
    <w:next w:val="Normal"/>
    <w:autoRedefine/>
    <w:uiPriority w:val="39"/>
    <w:unhideWhenUsed/>
    <w:rsid w:val="00904E7D"/>
    <w:pPr>
      <w:spacing w:after="100" w:line="278" w:lineRule="auto"/>
      <w:ind w:left="720"/>
    </w:pPr>
    <w:rPr>
      <w:rFonts w:eastAsiaTheme="minorEastAsia"/>
      <w:kern w:val="2"/>
      <w:lang w:eastAsia="da-DK"/>
    </w:rPr>
  </w:style>
  <w:style w:type="paragraph" w:styleId="Indholdsfortegnelse5">
    <w:name w:val="toc 5"/>
    <w:basedOn w:val="Normal"/>
    <w:next w:val="Normal"/>
    <w:autoRedefine/>
    <w:uiPriority w:val="39"/>
    <w:unhideWhenUsed/>
    <w:rsid w:val="00904E7D"/>
    <w:pPr>
      <w:spacing w:after="100" w:line="278" w:lineRule="auto"/>
      <w:ind w:left="960"/>
    </w:pPr>
    <w:rPr>
      <w:rFonts w:eastAsiaTheme="minorEastAsia"/>
      <w:kern w:val="2"/>
      <w:lang w:eastAsia="da-DK"/>
    </w:rPr>
  </w:style>
  <w:style w:type="paragraph" w:styleId="Indholdsfortegnelse6">
    <w:name w:val="toc 6"/>
    <w:basedOn w:val="Normal"/>
    <w:next w:val="Normal"/>
    <w:autoRedefine/>
    <w:uiPriority w:val="39"/>
    <w:unhideWhenUsed/>
    <w:rsid w:val="00904E7D"/>
    <w:pPr>
      <w:spacing w:after="100" w:line="278" w:lineRule="auto"/>
      <w:ind w:left="1200"/>
    </w:pPr>
    <w:rPr>
      <w:rFonts w:eastAsiaTheme="minorEastAsia"/>
      <w:kern w:val="2"/>
      <w:lang w:eastAsia="da-DK"/>
    </w:rPr>
  </w:style>
  <w:style w:type="paragraph" w:styleId="Indholdsfortegnelse7">
    <w:name w:val="toc 7"/>
    <w:basedOn w:val="Normal"/>
    <w:next w:val="Normal"/>
    <w:autoRedefine/>
    <w:uiPriority w:val="39"/>
    <w:unhideWhenUsed/>
    <w:rsid w:val="00904E7D"/>
    <w:pPr>
      <w:spacing w:after="100" w:line="278" w:lineRule="auto"/>
      <w:ind w:left="1440"/>
    </w:pPr>
    <w:rPr>
      <w:rFonts w:eastAsiaTheme="minorEastAsia"/>
      <w:kern w:val="2"/>
      <w:lang w:eastAsia="da-DK"/>
    </w:rPr>
  </w:style>
  <w:style w:type="paragraph" w:styleId="Indholdsfortegnelse8">
    <w:name w:val="toc 8"/>
    <w:basedOn w:val="Normal"/>
    <w:next w:val="Normal"/>
    <w:autoRedefine/>
    <w:uiPriority w:val="39"/>
    <w:unhideWhenUsed/>
    <w:rsid w:val="00904E7D"/>
    <w:pPr>
      <w:spacing w:after="100" w:line="278" w:lineRule="auto"/>
      <w:ind w:left="1680"/>
    </w:pPr>
    <w:rPr>
      <w:rFonts w:eastAsiaTheme="minorEastAsia"/>
      <w:kern w:val="2"/>
      <w:lang w:eastAsia="da-DK"/>
    </w:rPr>
  </w:style>
  <w:style w:type="paragraph" w:styleId="Indholdsfortegnelse9">
    <w:name w:val="toc 9"/>
    <w:basedOn w:val="Normal"/>
    <w:next w:val="Normal"/>
    <w:autoRedefine/>
    <w:uiPriority w:val="39"/>
    <w:unhideWhenUsed/>
    <w:rsid w:val="00904E7D"/>
    <w:pPr>
      <w:spacing w:after="100" w:line="278" w:lineRule="auto"/>
      <w:ind w:left="1920"/>
    </w:pPr>
    <w:rPr>
      <w:rFonts w:eastAsiaTheme="minorEastAsia"/>
      <w:kern w:val="2"/>
      <w:lang w:eastAsia="da-DK"/>
    </w:rPr>
  </w:style>
  <w:style w:type="character" w:styleId="Ulstomtale">
    <w:name w:val="Unresolved Mention"/>
    <w:basedOn w:val="Standardskrifttypeiafsnit"/>
    <w:uiPriority w:val="99"/>
    <w:semiHidden/>
    <w:unhideWhenUsed/>
    <w:rsid w:val="00904E7D"/>
    <w:rPr>
      <w:color w:val="605E5C"/>
      <w:shd w:val="clear" w:color="auto" w:fill="E1DFDD"/>
    </w:rPr>
  </w:style>
  <w:style w:type="paragraph" w:styleId="Sidehoved">
    <w:name w:val="header"/>
    <w:basedOn w:val="Normal"/>
    <w:link w:val="SidehovedTegn"/>
    <w:rsid w:val="00904E7D"/>
    <w:pPr>
      <w:tabs>
        <w:tab w:val="center" w:pos="4819"/>
        <w:tab w:val="right" w:pos="9638"/>
      </w:tabs>
      <w:spacing w:after="0"/>
    </w:pPr>
  </w:style>
  <w:style w:type="character" w:customStyle="1" w:styleId="SidehovedTegn">
    <w:name w:val="Sidehoved Tegn"/>
    <w:basedOn w:val="Standardskrifttypeiafsnit"/>
    <w:link w:val="Sidehoved"/>
    <w:rsid w:val="00904E7D"/>
  </w:style>
  <w:style w:type="paragraph" w:styleId="Sidefod">
    <w:name w:val="footer"/>
    <w:basedOn w:val="Normal"/>
    <w:link w:val="SidefodTegn"/>
    <w:uiPriority w:val="99"/>
    <w:rsid w:val="00904E7D"/>
    <w:pPr>
      <w:tabs>
        <w:tab w:val="center" w:pos="4819"/>
        <w:tab w:val="right" w:pos="9638"/>
      </w:tabs>
      <w:spacing w:after="0"/>
    </w:pPr>
  </w:style>
  <w:style w:type="character" w:customStyle="1" w:styleId="SidefodTegn">
    <w:name w:val="Sidefod Tegn"/>
    <w:basedOn w:val="Standardskrifttypeiafsnit"/>
    <w:link w:val="Sidefod"/>
    <w:uiPriority w:val="99"/>
    <w:rsid w:val="00904E7D"/>
  </w:style>
  <w:style w:type="paragraph" w:customStyle="1" w:styleId="Template-Adresse">
    <w:name w:val="Template - Adresse"/>
    <w:basedOn w:val="Normal"/>
    <w:uiPriority w:val="8"/>
    <w:semiHidden/>
    <w:rsid w:val="00D70049"/>
    <w:pPr>
      <w:tabs>
        <w:tab w:val="left" w:pos="567"/>
      </w:tabs>
      <w:suppressAutoHyphens/>
      <w:spacing w:after="0" w:line="280" w:lineRule="atLeast"/>
    </w:pPr>
    <w:rPr>
      <w:rFonts w:ascii="Arial" w:hAnsi="Arial"/>
      <w:noProof/>
      <w:sz w:val="16"/>
      <w:szCs w:val="20"/>
    </w:rPr>
  </w:style>
  <w:style w:type="table" w:styleId="Tabel-Gitter">
    <w:name w:val="Table Grid"/>
    <w:basedOn w:val="Tabel-Normal"/>
    <w:uiPriority w:val="59"/>
    <w:rsid w:val="00D70049"/>
    <w:pPr>
      <w:spacing w:after="0" w:line="280" w:lineRule="atLeast"/>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4356</Words>
  <Characters>26578</Characters>
  <Application>Microsoft Office Word</Application>
  <DocSecurity>0</DocSecurity>
  <Lines>221</Lines>
  <Paragraphs>61</Paragraphs>
  <ScaleCrop>false</ScaleCrop>
  <Company/>
  <LinksUpToDate>false</LinksUpToDate>
  <CharactersWithSpaces>30873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D — Matematisk modelbeskrivelse (v4)</dc:title>
  <dc:creator>Steen Kramer Jensen — Dansk Fjernvarme</dc:creator>
  <cp:keywords/>
  <cp:lastModifiedBy>Steen Kramer Jensen</cp:lastModifiedBy>
  <cp:revision>1</cp:revision>
  <dcterms:created xsi:type="dcterms:W3CDTF">2026-04-26T07:31:00Z</dcterms:created>
  <dcterms:modified xsi:type="dcterms:W3CDTF">2026-10-20T07:05:00Z</dcterms:modified>
  <dc:language>da-DK</dc:language>
</cp:coreProperties>
</file>