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Helvetica Neue" w:hAnsi="Helvetica Neue" w:cs="Helvetica Neue"/>
          <w:sz w:val="60"/>
          <w:sz-cs w:val="60"/>
          <w:b/>
          <w:spacing w:val="0"/>
          <w:color w:val="0E121D"/>
        </w:rPr>
        <w:t xml:space="preserve">MuteLearn Adaptive LMS Integration Plan</w:t>
      </w:r>
    </w:p>
    <w:p>
      <w:pPr>
        <w:spacing w:after="237"/>
      </w:pPr>
      <w:r>
        <w:rPr>
          <w:rFonts w:ascii="Helvetica Neue" w:hAnsi="Helvetica Neue" w:cs="Helvetica Neue"/>
          <w:sz w:val="34"/>
          <w:sz-cs w:val="34"/>
          <w:spacing w:val="0"/>
          <w:color w:val="181E2A"/>
        </w:rPr>
        <w:t xml:space="preserve">This document combines Shahir's current MuteLearn direction with the recommended product strategy for LMS workflow integration. The goal is to preserve the strongest part of the project, adaptive support for neurodivergent learners, while adding a workflow layer that incumbents only partially cover.</w:t>
      </w:r>
    </w:p>
    <w:p>
      <w:pPr>
        <w:spacing w:after="167"/>
      </w:pPr>
      <w:r>
        <w:rPr>
          <w:rFonts w:ascii="Helvetica Neue" w:hAnsi="Helvetica Neue" w:cs="Helvetica Neue"/>
          <w:sz w:val="24"/>
          <w:sz-cs w:val="24"/>
          <w:b/>
          <w:spacing w:val="0"/>
          <w:color w:val="181E2A"/>
        </w:rPr>
        <w:t xml:space="preserve">Core product direction:</w:t>
      </w:r>
      <w:r>
        <w:rPr>
          <w:rFonts w:ascii="Helvetica Neue" w:hAnsi="Helvetica Neue" w:cs="Helvetica Neue"/>
          <w:sz w:val="24"/>
          <w:sz-cs w:val="24"/>
          <w:spacing w:val="0"/>
          <w:color w:val="181E2A"/>
        </w:rPr>
        <w:t xml:space="preserve"/>
      </w:r>
    </w:p>
    <w:p>
      <w:pPr>
        <w:spacing w:after="167"/>
      </w:pPr>
      <w:r>
        <w:rPr>
          <w:rFonts w:ascii="Helvetica Neue" w:hAnsi="Helvetica Neue" w:cs="Helvetica Neue"/>
          <w:sz w:val="24"/>
          <w:sz-cs w:val="24"/>
          <w:b/>
          <w:spacing w:val="0"/>
          <w:color w:val="3D28DE"/>
        </w:rPr>
        <w:t xml:space="preserve">MuteLearn should become the adaptive study operating system for neurodivergent students.</w:t>
      </w:r>
      <w:r>
        <w:rPr>
          <w:rFonts w:ascii="Helvetica Neue" w:hAnsi="Helvetica Neue" w:cs="Helvetica Neue"/>
          <w:sz w:val="24"/>
          <w:sz-cs w:val="24"/>
          <w:b/>
          <w:spacing w:val="0"/>
          <w:color w:val="3D28DE"/>
        </w:rPr>
        <w:t xml:space="preserve"/>
      </w:r>
    </w:p>
    <w:p>
      <w:pPr>
        <w:spacing w:after="167"/>
      </w:pPr>
      <w:r>
        <w:rPr>
          <w:rFonts w:ascii="Helvetica Neue" w:hAnsi="Helvetica Neue" w:cs="Helvetica Neue"/>
          <w:sz w:val="24"/>
          <w:sz-cs w:val="24"/>
          <w:spacing w:val="0"/>
          <w:color w:val="3B4350"/>
        </w:rPr>
        <w:t xml:space="preserve">It should not position itself as a generic AI note taker or a broad "summarize anything" competitor.</w:t>
      </w:r>
      <w:r>
        <w:rPr>
          <w:rFonts w:ascii="Helvetica Neue" w:hAnsi="Helvetica Neue" w:cs="Helvetica Neue"/>
          <w:sz w:val="24"/>
          <w:sz-cs w:val="24"/>
          <w:spacing w:val="0"/>
          <w:color w:val="3B4350"/>
        </w:rPr>
        <w:t xml:space="preserve"/>
      </w:r>
    </w:p>
    <w:p>
      <w:pPr>
        <w:spacing w:after="175"/>
      </w:pPr>
      <w:r>
        <w:rPr>
          <w:rFonts w:ascii="Helvetica Neue" w:hAnsi="Helvetica Neue" w:cs="Helvetica Neue"/>
          <w:sz w:val="44"/>
          <w:sz-cs w:val="44"/>
          <w:b/>
          <w:spacing w:val="0"/>
          <w:color w:val="0E121D"/>
        </w:rPr>
        <w:t xml:space="preserve">1. Strategic Foundation</w:t>
      </w:r>
    </w:p>
    <w:p>
      <w:pPr>
        <w:spacing w:after="167"/>
      </w:pPr>
      <w:r>
        <w:rPr>
          <w:rFonts w:ascii="Helvetica Neue" w:hAnsi="Helvetica Neue" w:cs="Helvetica Neue"/>
          <w:sz w:val="24"/>
          <w:sz-cs w:val="24"/>
          <w:spacing w:val="0"/>
          <w:color w:val="181E2A"/>
        </w:rPr>
        <w:t xml:space="preserve">Shahir's current idea is already the right core: a learning system that adapts timing, chunking, interface behavior, reminders, accessibility defaults, and motivation systems based on the student's declared cognitive profile.</w:t>
      </w:r>
    </w:p>
    <w:p>
      <w:pPr>
        <w:spacing w:after="167"/>
      </w:pPr>
      <w:r>
        <w:rPr>
          <w:rFonts w:ascii="Helvetica Neue" w:hAnsi="Helvetica Neue" w:cs="Helvetica Neue"/>
          <w:sz w:val="24"/>
          <w:sz-cs w:val="24"/>
          <w:spacing w:val="0"/>
          <w:color w:val="181E2A"/>
        </w:rPr>
        <w:t xml:space="preserve">That core should remain the product identity. The LMS layer should act as the input system that feeds the adaptive engine with real school data.</w:t>
      </w:r>
    </w:p>
    <w:p>
      <w:pPr>
        <w:spacing w:after="175"/>
      </w:pPr>
      <w:r>
        <w:rPr>
          <w:rFonts w:ascii="Helvetica Neue" w:hAnsi="Helvetica Neue" w:cs="Helvetica Neue"/>
          <w:sz w:val="44"/>
          <w:sz-cs w:val="44"/>
          <w:b/>
          <w:spacing w:val="0"/>
          <w:color w:val="0E121D"/>
        </w:rPr>
        <w:t xml:space="preserve">2. What MuteLearn Should Become</w:t>
      </w:r>
    </w:p>
    <w:p>
      <w:pPr>
        <w:spacing w:after="167"/>
      </w:pPr>
      <w:r>
        <w:rPr>
          <w:rFonts w:ascii="Helvetica Neue" w:hAnsi="Helvetica Neue" w:cs="Helvetica Neue"/>
          <w:sz w:val="24"/>
          <w:sz-cs w:val="24"/>
          <w:spacing w:val="0"/>
          <w:color w:val="181E2A"/>
        </w:rPr>
        <w:t xml:space="preserve">MuteLearn should combine three layers into one experience:</w:t>
      </w:r>
    </w:p>
    <w:p>
      <w:pPr>
        <w:ind w:left="720" w:first-line="-720"/>
        <w:spacing w:after="83"/>
      </w:pPr>
      <w:r>
        <w:rPr>
          <w:rFonts w:ascii="Helvetica Neue" w:hAnsi="Helvetica Neue" w:cs="Helvetica Neue"/>
          <w:sz w:val="24"/>
          <w:sz-cs w:val="24"/>
          <w:b/>
          <w:color w:val="181E2A"/>
        </w:rPr>
        <w:t xml:space="preserve"/>
        <w:tab/>
        <w:t xml:space="preserve">1</w:t>
        <w:tab/>
        <w:t xml:space="preserve"/>
      </w:r>
      <w:r>
        <w:rPr>
          <w:rFonts w:ascii="Helvetica Neue" w:hAnsi="Helvetica Neue" w:cs="Helvetica Neue"/>
          <w:sz w:val="24"/>
          <w:sz-cs w:val="24"/>
          <w:b/>
          <w:spacing w:val="0"/>
          <w:color w:val="181E2A"/>
        </w:rPr>
        <w:t xml:space="preserve">Adaptive learner profile layer</w:t>
      </w:r>
      <w:r>
        <w:rPr>
          <w:rFonts w:ascii="Helvetica Neue" w:hAnsi="Helvetica Neue" w:cs="Helvetica Neue"/>
          <w:sz w:val="24"/>
          <w:sz-cs w:val="24"/>
          <w:spacing w:val="0"/>
          <w:color w:val="181E2A"/>
        </w:rPr>
        <w:t xml:space="preserve"> for ADHD, dyslexia, ADD, and standard learners.</w:t>
      </w:r>
    </w:p>
    <w:p>
      <w:pPr>
        <w:ind w:left="720" w:first-line="-720"/>
        <w:spacing w:after="83"/>
      </w:pPr>
      <w:r>
        <w:rPr>
          <w:rFonts w:ascii="Helvetica Neue" w:hAnsi="Helvetica Neue" w:cs="Helvetica Neue"/>
          <w:sz w:val="24"/>
          <w:sz-cs w:val="24"/>
          <w:b/>
          <w:color w:val="181E2A"/>
        </w:rPr>
        <w:t xml:space="preserve"/>
        <w:tab/>
        <w:t xml:space="preserve">2</w:t>
        <w:tab/>
        <w:t xml:space="preserve"/>
      </w:r>
      <w:r>
        <w:rPr>
          <w:rFonts w:ascii="Helvetica Neue" w:hAnsi="Helvetica Neue" w:cs="Helvetica Neue"/>
          <w:sz w:val="24"/>
          <w:sz-cs w:val="24"/>
          <w:b/>
          <w:spacing w:val="0"/>
          <w:color w:val="181E2A"/>
        </w:rPr>
        <w:t xml:space="preserve">Academic workflow sync layer</w:t>
      </w:r>
      <w:r>
        <w:rPr>
          <w:rFonts w:ascii="Helvetica Neue" w:hAnsi="Helvetica Neue" w:cs="Helvetica Neue"/>
          <w:sz w:val="24"/>
          <w:sz-cs w:val="24"/>
          <w:spacing w:val="0"/>
          <w:color w:val="181E2A"/>
        </w:rPr>
        <w:t xml:space="preserve"> for classes, assignments, due dates, grades, and study materials.</w:t>
      </w:r>
    </w:p>
    <w:p>
      <w:pPr>
        <w:ind w:left="720" w:first-line="-720"/>
        <w:spacing w:after="83"/>
      </w:pPr>
      <w:r>
        <w:rPr>
          <w:rFonts w:ascii="Helvetica Neue" w:hAnsi="Helvetica Neue" w:cs="Helvetica Neue"/>
          <w:sz w:val="24"/>
          <w:sz-cs w:val="24"/>
          <w:b/>
          <w:color w:val="181E2A"/>
        </w:rPr>
        <w:t xml:space="preserve"/>
        <w:tab/>
        <w:t xml:space="preserve">3</w:t>
        <w:tab/>
        <w:t xml:space="preserve"/>
      </w:r>
      <w:r>
        <w:rPr>
          <w:rFonts w:ascii="Helvetica Neue" w:hAnsi="Helvetica Neue" w:cs="Helvetica Neue"/>
          <w:sz w:val="24"/>
          <w:sz-cs w:val="24"/>
          <w:b/>
          <w:spacing w:val="0"/>
          <w:color w:val="181E2A"/>
        </w:rPr>
        <w:t xml:space="preserve">AI study support layer</w:t>
      </w:r>
      <w:r>
        <w:rPr>
          <w:rFonts w:ascii="Helvetica Neue" w:hAnsi="Helvetica Neue" w:cs="Helvetica Neue"/>
          <w:sz w:val="24"/>
          <w:sz-cs w:val="24"/>
          <w:spacing w:val="0"/>
          <w:color w:val="181E2A"/>
        </w:rPr>
        <w:t xml:space="preserve"> for tutoring, weak-area detection, study packs, and exam review support.</w:t>
      </w:r>
    </w:p>
    <w:p>
      <w:pPr>
        <w:spacing w:after="175"/>
      </w:pPr>
      <w:r>
        <w:rPr>
          <w:rFonts w:ascii="Helvetica Neue" w:hAnsi="Helvetica Neue" w:cs="Helvetica Neue"/>
          <w:sz w:val="44"/>
          <w:sz-cs w:val="44"/>
          <w:b/>
          <w:spacing w:val="0"/>
          <w:color w:val="0E121D"/>
        </w:rPr>
        <w:t xml:space="preserve">3. Product Pillars</w:t>
      </w:r>
    </w:p>
    <w:p>
      <w:pPr>
        <w:spacing w:after="143"/>
      </w:pPr>
      <w:r>
        <w:rPr>
          <w:rFonts w:ascii="Helvetica Neue" w:hAnsi="Helvetica Neue" w:cs="Helvetica Neue"/>
          <w:sz w:val="36"/>
          <w:sz-cs w:val="36"/>
          <w:b/>
          <w:spacing w:val="0"/>
          <w:color w:val="0E121D"/>
        </w:rPr>
        <w:t xml:space="preserve">Pillar A: Keep the adaptive-neurodivergent core</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Preserve onboarding by cognitive profile.</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Keep personalized timing, task chunking, focus mode, nudges, and accessibility defaults.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Continue using adaptive gamification and different study flows by mode.</w:t>
      </w:r>
    </w:p>
    <w:p>
      <w:pPr>
        <w:spacing w:after="143"/>
      </w:pPr>
      <w:r>
        <w:rPr>
          <w:rFonts w:ascii="Helvetica Neue" w:hAnsi="Helvetica Neue" w:cs="Helvetica Neue"/>
          <w:sz w:val="36"/>
          <w:sz-cs w:val="36"/>
          <w:b/>
          <w:spacing w:val="0"/>
          <w:color w:val="0E121D"/>
        </w:rPr>
        <w:t xml:space="preserve">Pillar B: Add Academic Workflow Sync</w:t>
      </w:r>
    </w:p>
    <w:p>
      <w:pPr>
        <w:spacing w:after="167"/>
      </w:pPr>
      <w:r>
        <w:rPr>
          <w:rFonts w:ascii="Helvetica Neue" w:hAnsi="Helvetica Neue" w:cs="Helvetica Neue"/>
          <w:sz w:val="24"/>
          <w:sz-cs w:val="24"/>
          <w:spacing w:val="0"/>
          <w:color w:val="181E2A"/>
        </w:rPr>
        <w:t xml:space="preserve">Integrate LMS platforms so MuteLearn can read:</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Courses and sections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Assignments and due dates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Course files and lecture materials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Announcements and calendar items where available</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Grades, rubric comments, and submission status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Quiz or exam review data when the LMS and instructor permissions allow it</w:t>
      </w:r>
    </w:p>
    <w:p>
      <w:pPr>
        <w:spacing w:after="167"/>
      </w:pPr>
      <w:r>
        <w:rPr>
          <w:rFonts w:ascii="Helvetica Neue" w:hAnsi="Helvetica Neue" w:cs="Helvetica Neue"/>
          <w:sz w:val="24"/>
          <w:sz-cs w:val="24"/>
          <w:spacing w:val="0"/>
          <w:color w:val="181E2A"/>
        </w:rPr>
        <w:t xml:space="preserve">The priority order should be:</w:t>
      </w:r>
    </w:p>
    <w:p>
      <w:pPr>
        <w:ind w:left="720" w:first-line="-720"/>
        <w:spacing w:after="83"/>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Canvas</w:t>
      </w:r>
    </w:p>
    <w:p>
      <w:pPr>
        <w:ind w:left="720" w:first-line="-720"/>
        <w:spacing w:after="83"/>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Moodle</w:t>
      </w:r>
    </w:p>
    <w:p>
      <w:pPr>
        <w:ind w:left="720" w:first-line="-720"/>
        <w:spacing w:after="83"/>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Blackboard</w:t>
      </w:r>
    </w:p>
    <w:p>
      <w:pPr>
        <w:spacing w:after="143"/>
      </w:pPr>
      <w:r>
        <w:rPr>
          <w:rFonts w:ascii="Helvetica Neue" w:hAnsi="Helvetica Neue" w:cs="Helvetica Neue"/>
          <w:sz w:val="36"/>
          <w:sz-cs w:val="36"/>
          <w:b/>
          <w:spacing w:val="0"/>
          <w:color w:val="0E121D"/>
        </w:rPr>
        <w:t xml:space="preserve">Pillar C: Convert synced data into adaptive support</w:t>
      </w:r>
    </w:p>
    <w:p>
      <w:pPr>
        <w:spacing w:after="167"/>
      </w:pPr>
      <w:r>
        <w:rPr>
          <w:rFonts w:ascii="Helvetica Neue" w:hAnsi="Helvetica Neue" w:cs="Helvetica Neue"/>
          <w:sz w:val="24"/>
          <w:sz-cs w:val="24"/>
          <w:spacing w:val="0"/>
          <w:color w:val="181E2A"/>
        </w:rPr>
        <w:t xml:space="preserve">Imported LMS data should immediately power:</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Exam countdowns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Daily and weekly task lists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Class-specific study plans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Missing-work alerts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Weak-area detection from grades and quiz outcomes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Assignment and exam-specific study packs</w:t>
      </w:r>
    </w:p>
    <w:p>
      <w:pPr>
        <w:spacing w:after="143"/>
      </w:pPr>
      <w:r>
        <w:rPr>
          <w:rFonts w:ascii="Helvetica Neue" w:hAnsi="Helvetica Neue" w:cs="Helvetica Neue"/>
          <w:sz w:val="36"/>
          <w:sz-cs w:val="36"/>
          <w:b/>
          <w:spacing w:val="0"/>
          <w:color w:val="0E121D"/>
        </w:rPr>
        <w:t xml:space="preserve">Pillar D: Upgrade Professor into a course-aware tutor</w:t>
      </w:r>
    </w:p>
    <w:p>
      <w:pPr>
        <w:spacing w:after="167"/>
      </w:pPr>
      <w:r>
        <w:rPr>
          <w:rFonts w:ascii="Helvetica Neue" w:hAnsi="Helvetica Neue" w:cs="Helvetica Neue"/>
          <w:sz w:val="24"/>
          <w:sz-cs w:val="24"/>
          <w:spacing w:val="0"/>
          <w:color w:val="181E2A"/>
        </w:rPr>
        <w:t xml:space="preserve">Professor should become aware of:</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Current class and current deck</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Upcoming assignments and exams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Weak topics and past scores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Lecture files, notes, and assessment feedback</w:t>
      </w:r>
    </w:p>
    <w:p>
      <w:pPr>
        <w:spacing w:after="167"/>
      </w:pPr>
      <w:r>
        <w:rPr>
          <w:rFonts w:ascii="Helvetica Neue" w:hAnsi="Helvetica Neue" w:cs="Helvetica Neue"/>
          <w:sz w:val="24"/>
          <w:sz-cs w:val="24"/>
          <w:spacing w:val="0"/>
          <w:color w:val="181E2A"/>
        </w:rPr>
        <w:t xml:space="preserve">This turns Professor from generic chat into a personalized study coach that understands what the student needs to do next.</w:t>
      </w:r>
    </w:p>
    <w:p>
      <w:pPr>
        <w:spacing w:after="143"/>
      </w:pPr>
      <w:r>
        <w:rPr>
          <w:rFonts w:ascii="Helvetica Neue" w:hAnsi="Helvetica Neue" w:cs="Helvetica Neue"/>
          <w:sz w:val="36"/>
          <w:sz-cs w:val="36"/>
          <w:b/>
          <w:spacing w:val="0"/>
          <w:color w:val="0E121D"/>
        </w:rPr>
        <w:t xml:space="preserve">Pillar E: Introduce Study Packs as the signature workflow</w:t>
      </w:r>
    </w:p>
    <w:p>
      <w:pPr>
        <w:spacing w:after="167"/>
      </w:pPr>
      <w:r>
        <w:rPr>
          <w:rFonts w:ascii="Helvetica Neue" w:hAnsi="Helvetica Neue" w:cs="Helvetica Neue"/>
          <w:sz w:val="24"/>
          <w:sz-cs w:val="24"/>
          <w:spacing w:val="0"/>
          <w:color w:val="181E2A"/>
        </w:rPr>
        <w:t xml:space="preserve">Each assignment, quiz, or exam should be convertible into a packaged workspace containing:</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Assignment or exam summary</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Linked lecture files and reading materials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Extracted concepts and key terms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Flashcards and practice questions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An adaptive study plan</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 review checklist and mastery tracker</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 due date or exam countdown</w:t>
      </w:r>
    </w:p>
    <w:p>
      <w:pPr>
        <w:spacing w:after="175"/>
      </w:pPr>
      <w:r>
        <w:rPr>
          <w:rFonts w:ascii="Helvetica Neue" w:hAnsi="Helvetica Neue" w:cs="Helvetica Neue"/>
          <w:sz w:val="44"/>
          <w:sz-cs w:val="44"/>
          <w:b/>
          <w:spacing w:val="0"/>
          <w:color w:val="0E121D"/>
        </w:rPr>
        <w:t xml:space="preserve">4. What Fits Best From the Recommendations</w:t>
      </w:r>
    </w:p>
    <w:p>
      <w:pPr>
        <w:ind w:left="720" w:first-line="-720"/>
        <w:spacing w:after="83"/>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Source-grounded notes and citations:</w:t>
      </w:r>
      <w:r>
        <w:rPr>
          <w:rFonts w:ascii="Helvetica Neue" w:hAnsi="Helvetica Neue" w:cs="Helvetica Neue"/>
          <w:sz w:val="24"/>
          <w:sz-cs w:val="24"/>
          <w:spacing w:val="0"/>
          <w:color w:val="181E2A"/>
        </w:rPr>
        <w:t xml:space="preserve"> helpful for reducing confusion and uncertainty.</w:t>
      </w:r>
    </w:p>
    <w:p>
      <w:pPr>
        <w:ind w:left="720" w:first-line="-720"/>
        <w:spacing w:after="83"/>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Weak-area detection and mastery tracking:</w:t>
      </w:r>
      <w:r>
        <w:rPr>
          <w:rFonts w:ascii="Helvetica Neue" w:hAnsi="Helvetica Neue" w:cs="Helvetica Neue"/>
          <w:sz w:val="24"/>
          <w:sz-cs w:val="24"/>
          <w:spacing w:val="0"/>
          <w:color w:val="181E2A"/>
        </w:rPr>
        <w:t xml:space="preserve"> highly aligned with the adaptive-learning thesis.</w:t>
      </w:r>
    </w:p>
    <w:p>
      <w:pPr>
        <w:ind w:left="720" w:first-line="-720"/>
        <w:spacing w:after="83"/>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Course workspaces:</w:t>
      </w:r>
      <w:r>
        <w:rPr>
          <w:rFonts w:ascii="Helvetica Neue" w:hAnsi="Helvetica Neue" w:cs="Helvetica Neue"/>
          <w:sz w:val="24"/>
          <w:sz-cs w:val="24"/>
          <w:spacing w:val="0"/>
          <w:color w:val="181E2A"/>
        </w:rPr>
        <w:t xml:space="preserve"> a strong fit because they create structure instead of feature sprawl.</w:t>
      </w:r>
    </w:p>
    <w:p>
      <w:pPr>
        <w:ind w:left="720" w:first-line="-720"/>
        <w:spacing w:after="83"/>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Teacher, tutor, or parent visibility:</w:t>
      </w:r>
      <w:r>
        <w:rPr>
          <w:rFonts w:ascii="Helvetica Neue" w:hAnsi="Helvetica Neue" w:cs="Helvetica Neue"/>
          <w:sz w:val="24"/>
          <w:sz-cs w:val="24"/>
          <w:spacing w:val="0"/>
          <w:color w:val="181E2A"/>
        </w:rPr>
        <w:t xml:space="preserve"> a strong long-term differentiator.</w:t>
      </w:r>
    </w:p>
    <w:p>
      <w:pPr>
        <w:spacing w:after="167"/>
      </w:pPr>
      <w:r>
        <w:rPr>
          <w:rFonts w:ascii="Helvetica Neue" w:hAnsi="Helvetica Neue" w:cs="Helvetica Neue"/>
          <w:sz w:val="24"/>
          <w:sz-cs w:val="24"/>
          <w:spacing w:val="0"/>
          <w:color w:val="181E2A"/>
        </w:rPr>
        <w:t xml:space="preserve">Ideas that should be delayed or avoided early:</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Generic "summarize anything" positioning</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Feature-heavy mind maps and podcast generation before the core workflow is proven</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Full write-back homework submission in the earliest phase</w:t>
      </w:r>
    </w:p>
    <w:p>
      <w:pPr>
        <w:spacing w:after="175"/>
      </w:pPr>
      <w:r>
        <w:rPr>
          <w:rFonts w:ascii="Helvetica Neue" w:hAnsi="Helvetica Neue" w:cs="Helvetica Neue"/>
          <w:sz w:val="44"/>
          <w:sz-cs w:val="44"/>
          <w:b/>
          <w:spacing w:val="0"/>
          <w:color w:val="0E121D"/>
        </w:rPr>
        <w:t xml:space="preserve">5. Execution Plan</w:t>
      </w:r>
    </w:p>
    <w:p>
      <w:pPr>
        <w:spacing w:after="143"/>
      </w:pPr>
      <w:r>
        <w:rPr>
          <w:rFonts w:ascii="Helvetica Neue" w:hAnsi="Helvetica Neue" w:cs="Helvetica Neue"/>
          <w:sz w:val="36"/>
          <w:sz-cs w:val="36"/>
          <w:b/>
          <w:spacing w:val="0"/>
          <w:color w:val="0E121D"/>
        </w:rPr>
        <w:t xml:space="preserve">Phase 1: Stabilize the current prototype</w:t>
      </w:r>
      <w:r>
        <w:rPr>
          <w:rFonts w:ascii="Helvetica Neue" w:hAnsi="Helvetica Neue" w:cs="Helvetica Neue"/>
          <w:sz w:val="36"/>
          <w:sz-cs w:val="36"/>
          <w:b/>
          <w:spacing w:val="0"/>
          <w:color w:val="0E121D"/>
        </w:rPr>
        <w:t xml:space="preserve"/>
      </w:r>
    </w:p>
    <w:p>
      <w:pPr>
        <w:spacing w:after="167"/>
      </w:pPr>
      <w:r>
        <w:rPr>
          <w:rFonts w:ascii="Helvetica Neue" w:hAnsi="Helvetica Neue" w:cs="Helvetica Neue"/>
          <w:sz w:val="24"/>
          <w:sz-cs w:val="24"/>
          <w:b/>
          <w:spacing w:val="0"/>
          <w:color w:val="181E2A"/>
        </w:rPr>
        <w:t xml:space="preserve">Goal:</w:t>
      </w:r>
      <w:r>
        <w:rPr>
          <w:rFonts w:ascii="Helvetica Neue" w:hAnsi="Helvetica Neue" w:cs="Helvetica Neue"/>
          <w:sz w:val="24"/>
          <w:sz-cs w:val="24"/>
          <w:spacing w:val="0"/>
          <w:color w:val="181E2A"/>
        </w:rPr>
        <w:t xml:space="preserve"> Make the current product reliable enough to build on.</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Fix navigation and route mismatches.</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Clean up core app lint issues.</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Exclude generated assets from lint scope.</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Define stable data contracts for users, courses, assignments, study packs, and progress.</w:t>
      </w:r>
      <w:r>
        <w:rPr>
          <w:rFonts w:ascii="Helvetica Neue" w:hAnsi="Helvetica Neue" w:cs="Helvetica Neue"/>
          <w:sz w:val="24"/>
          <w:sz-cs w:val="24"/>
          <w:spacing w:val="0"/>
          <w:color w:val="181E2A"/>
        </w:rPr>
        <w:t xml:space="preserve"/>
      </w:r>
    </w:p>
    <w:p>
      <w:pPr>
        <w:spacing w:after="167"/>
      </w:pPr>
      <w:r>
        <w:rPr>
          <w:rFonts w:ascii="Helvetica Neue" w:hAnsi="Helvetica Neue" w:cs="Helvetica Neue"/>
          <w:sz w:val="24"/>
          <w:sz-cs w:val="24"/>
          <w:b/>
          <w:spacing w:val="0"/>
          <w:color w:val="181E2A"/>
        </w:rPr>
        <w:t xml:space="preserve">Deliverable:</w:t>
      </w:r>
      <w:r>
        <w:rPr>
          <w:rFonts w:ascii="Helvetica Neue" w:hAnsi="Helvetica Neue" w:cs="Helvetica Neue"/>
          <w:sz w:val="24"/>
          <w:sz-cs w:val="24"/>
          <w:spacing w:val="0"/>
          <w:color w:val="181E2A"/>
        </w:rPr>
        <w:t xml:space="preserve"> a solid, demo-ready application foundation.</w:t>
      </w:r>
      <w:r>
        <w:rPr>
          <w:rFonts w:ascii="Helvetica Neue" w:hAnsi="Helvetica Neue" w:cs="Helvetica Neue"/>
          <w:sz w:val="24"/>
          <w:sz-cs w:val="24"/>
          <w:spacing w:val="0"/>
          <w:color w:val="181E2A"/>
        </w:rPr>
        <w:t xml:space="preserve"/>
      </w:r>
    </w:p>
    <w:p>
      <w:pPr>
        <w:spacing w:after="143"/>
      </w:pPr>
      <w:r>
        <w:rPr>
          <w:rFonts w:ascii="Helvetica Neue" w:hAnsi="Helvetica Neue" w:cs="Helvetica Neue"/>
          <w:sz w:val="36"/>
          <w:sz-cs w:val="36"/>
          <w:b/>
          <w:spacing w:val="0"/>
          <w:color w:val="0E121D"/>
        </w:rPr>
        <w:t xml:space="preserve">Phase 2: Add backend, auth, and persistence</w:t>
      </w:r>
      <w:r>
        <w:rPr>
          <w:rFonts w:ascii="Helvetica Neue" w:hAnsi="Helvetica Neue" w:cs="Helvetica Neue"/>
          <w:sz w:val="36"/>
          <w:sz-cs w:val="36"/>
          <w:b/>
          <w:spacing w:val="0"/>
          <w:color w:val="0E121D"/>
        </w:rPr>
        <w:t xml:space="preserve"/>
      </w:r>
    </w:p>
    <w:p>
      <w:pPr>
        <w:spacing w:after="167"/>
      </w:pPr>
      <w:r>
        <w:rPr>
          <w:rFonts w:ascii="Helvetica Neue" w:hAnsi="Helvetica Neue" w:cs="Helvetica Neue"/>
          <w:sz w:val="24"/>
          <w:sz-cs w:val="24"/>
          <w:b/>
          <w:spacing w:val="0"/>
          <w:color w:val="181E2A"/>
        </w:rPr>
        <w:t xml:space="preserve">Goal:</w:t>
      </w:r>
      <w:r>
        <w:rPr>
          <w:rFonts w:ascii="Helvetica Neue" w:hAnsi="Helvetica Neue" w:cs="Helvetica Neue"/>
          <w:sz w:val="24"/>
          <w:sz-cs w:val="24"/>
          <w:spacing w:val="0"/>
          <w:color w:val="181E2A"/>
        </w:rPr>
        <w:t xml:space="preserve"> Move beyond local-only storage.</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Add authenticated accounts.</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Persist decks, notes, quiz history, imports, and settings.</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Store connector tokens securely.</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Add a job system for sync and parsing tasks.</w:t>
      </w:r>
      <w:r>
        <w:rPr>
          <w:rFonts w:ascii="Helvetica Neue" w:hAnsi="Helvetica Neue" w:cs="Helvetica Neue"/>
          <w:sz w:val="24"/>
          <w:sz-cs w:val="24"/>
          <w:spacing w:val="0"/>
          <w:color w:val="181E2A"/>
        </w:rPr>
        <w:t xml:space="preserve"/>
      </w:r>
    </w:p>
    <w:p>
      <w:pPr>
        <w:spacing w:after="167"/>
      </w:pPr>
      <w:r>
        <w:rPr>
          <w:rFonts w:ascii="Helvetica Neue" w:hAnsi="Helvetica Neue" w:cs="Helvetica Neue"/>
          <w:sz w:val="24"/>
          <w:sz-cs w:val="24"/>
          <w:b/>
          <w:spacing w:val="0"/>
          <w:color w:val="181E2A"/>
        </w:rPr>
        <w:t xml:space="preserve">Deliverable:</w:t>
      </w:r>
      <w:r>
        <w:rPr>
          <w:rFonts w:ascii="Helvetica Neue" w:hAnsi="Helvetica Neue" w:cs="Helvetica Neue"/>
          <w:sz w:val="24"/>
          <w:sz-cs w:val="24"/>
          <w:spacing w:val="0"/>
          <w:color w:val="181E2A"/>
        </w:rPr>
        <w:t xml:space="preserve"> a server-backed product that can support LMS connectors.</w:t>
      </w:r>
      <w:r>
        <w:rPr>
          <w:rFonts w:ascii="Helvetica Neue" w:hAnsi="Helvetica Neue" w:cs="Helvetica Neue"/>
          <w:sz w:val="24"/>
          <w:sz-cs w:val="24"/>
          <w:spacing w:val="0"/>
          <w:color w:val="181E2A"/>
        </w:rPr>
        <w:t xml:space="preserve"/>
      </w:r>
    </w:p>
    <w:p>
      <w:pPr>
        <w:spacing w:after="143"/>
      </w:pPr>
      <w:r>
        <w:rPr>
          <w:rFonts w:ascii="Helvetica Neue" w:hAnsi="Helvetica Neue" w:cs="Helvetica Neue"/>
          <w:sz w:val="36"/>
          <w:sz-cs w:val="36"/>
          <w:b/>
          <w:spacing w:val="0"/>
          <w:color w:val="0E121D"/>
        </w:rPr>
        <w:t xml:space="preserve">Phase 3: Canvas-first LMS integration</w:t>
      </w:r>
      <w:r>
        <w:rPr>
          <w:rFonts w:ascii="Helvetica Neue" w:hAnsi="Helvetica Neue" w:cs="Helvetica Neue"/>
          <w:sz w:val="36"/>
          <w:sz-cs w:val="36"/>
          <w:b/>
          <w:spacing w:val="0"/>
          <w:color w:val="0E121D"/>
        </w:rPr>
        <w:t xml:space="preserve"/>
      </w:r>
    </w:p>
    <w:p>
      <w:pPr>
        <w:spacing w:after="167"/>
      </w:pPr>
      <w:r>
        <w:rPr>
          <w:rFonts w:ascii="Helvetica Neue" w:hAnsi="Helvetica Neue" w:cs="Helvetica Neue"/>
          <w:sz w:val="24"/>
          <w:sz-cs w:val="24"/>
          <w:b/>
          <w:spacing w:val="0"/>
          <w:color w:val="181E2A"/>
        </w:rPr>
        <w:t xml:space="preserve">Goal:</w:t>
      </w:r>
      <w:r>
        <w:rPr>
          <w:rFonts w:ascii="Helvetica Neue" w:hAnsi="Helvetica Neue" w:cs="Helvetica Neue"/>
          <w:sz w:val="24"/>
          <w:sz-cs w:val="24"/>
          <w:spacing w:val="0"/>
          <w:color w:val="181E2A"/>
        </w:rPr>
        <w:t xml:space="preserve"> Ship one complete LMS workflow first.</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Connect Canvas with secure OAuth/server-side integration.</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Import courses, assignments, deadlines, files, grades, and review data when available.</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Add sync status and course mapping UI.</w:t>
      </w:r>
      <w:r>
        <w:rPr>
          <w:rFonts w:ascii="Helvetica Neue" w:hAnsi="Helvetica Neue" w:cs="Helvetica Neue"/>
          <w:sz w:val="24"/>
          <w:sz-cs w:val="24"/>
          <w:spacing w:val="0"/>
          <w:color w:val="181E2A"/>
        </w:rPr>
        <w:t xml:space="preserve"/>
      </w:r>
    </w:p>
    <w:p>
      <w:pPr>
        <w:spacing w:after="167"/>
      </w:pPr>
      <w:r>
        <w:rPr>
          <w:rFonts w:ascii="Helvetica Neue" w:hAnsi="Helvetica Neue" w:cs="Helvetica Neue"/>
          <w:sz w:val="24"/>
          <w:sz-cs w:val="24"/>
          <w:b/>
          <w:spacing w:val="0"/>
          <w:color w:val="181E2A"/>
        </w:rPr>
        <w:t xml:space="preserve">Deliverable:</w:t>
      </w:r>
      <w:r>
        <w:rPr>
          <w:rFonts w:ascii="Helvetica Neue" w:hAnsi="Helvetica Neue" w:cs="Helvetica Neue"/>
          <w:sz w:val="24"/>
          <w:sz-cs w:val="24"/>
          <w:spacing w:val="0"/>
          <w:color w:val="181E2A"/>
        </w:rPr>
        <w:t xml:space="preserve"> students can connect Canvas and see their academic workflow inside MuteLearn.</w:t>
      </w:r>
      <w:r>
        <w:rPr>
          <w:rFonts w:ascii="Helvetica Neue" w:hAnsi="Helvetica Neue" w:cs="Helvetica Neue"/>
          <w:sz w:val="24"/>
          <w:sz-cs w:val="24"/>
          <w:spacing w:val="0"/>
          <w:color w:val="181E2A"/>
        </w:rPr>
        <w:t xml:space="preserve"/>
      </w:r>
    </w:p>
    <w:p>
      <w:pPr>
        <w:spacing w:after="143"/>
      </w:pPr>
      <w:r>
        <w:rPr>
          <w:rFonts w:ascii="Helvetica Neue" w:hAnsi="Helvetica Neue" w:cs="Helvetica Neue"/>
          <w:sz w:val="36"/>
          <w:sz-cs w:val="36"/>
          <w:b/>
          <w:spacing w:val="0"/>
          <w:color w:val="0E121D"/>
        </w:rPr>
        <w:t xml:space="preserve">Phase 4: Adaptive planner and countdown system</w:t>
      </w:r>
      <w:r>
        <w:rPr>
          <w:rFonts w:ascii="Helvetica Neue" w:hAnsi="Helvetica Neue" w:cs="Helvetica Neue"/>
          <w:sz w:val="36"/>
          <w:sz-cs w:val="36"/>
          <w:b/>
          <w:spacing w:val="0"/>
          <w:color w:val="0E121D"/>
        </w:rPr>
        <w:t xml:space="preserve"/>
      </w:r>
    </w:p>
    <w:p>
      <w:pPr>
        <w:spacing w:after="167"/>
      </w:pPr>
      <w:r>
        <w:rPr>
          <w:rFonts w:ascii="Helvetica Neue" w:hAnsi="Helvetica Neue" w:cs="Helvetica Neue"/>
          <w:sz w:val="24"/>
          <w:sz-cs w:val="24"/>
          <w:b/>
          <w:spacing w:val="0"/>
          <w:color w:val="181E2A"/>
        </w:rPr>
        <w:t xml:space="preserve">Goal:</w:t>
      </w:r>
      <w:r>
        <w:rPr>
          <w:rFonts w:ascii="Helvetica Neue" w:hAnsi="Helvetica Neue" w:cs="Helvetica Neue"/>
          <w:sz w:val="24"/>
          <w:sz-cs w:val="24"/>
          <w:spacing w:val="0"/>
          <w:color w:val="181E2A"/>
        </w:rPr>
        <w:t xml:space="preserve"> Turn imported school data into a clear daily plan.</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Build Today and This Week views.</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Surface overdue or at-risk assignments.</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Add exam countdowns.</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Apply mode-specific task chunking and reminders.</w:t>
      </w:r>
      <w:r>
        <w:rPr>
          <w:rFonts w:ascii="Helvetica Neue" w:hAnsi="Helvetica Neue" w:cs="Helvetica Neue"/>
          <w:sz w:val="24"/>
          <w:sz-cs w:val="24"/>
          <w:spacing w:val="0"/>
          <w:color w:val="181E2A"/>
        </w:rPr>
        <w:t xml:space="preserve"/>
      </w:r>
    </w:p>
    <w:p>
      <w:pPr>
        <w:spacing w:after="167"/>
      </w:pPr>
      <w:r>
        <w:rPr>
          <w:rFonts w:ascii="Helvetica Neue" w:hAnsi="Helvetica Neue" w:cs="Helvetica Neue"/>
          <w:sz w:val="24"/>
          <w:sz-cs w:val="24"/>
          <w:b/>
          <w:spacing w:val="0"/>
          <w:color w:val="181E2A"/>
        </w:rPr>
        <w:t xml:space="preserve">Deliverable:</w:t>
      </w:r>
      <w:r>
        <w:rPr>
          <w:rFonts w:ascii="Helvetica Neue" w:hAnsi="Helvetica Neue" w:cs="Helvetica Neue"/>
          <w:sz w:val="24"/>
          <w:sz-cs w:val="24"/>
          <w:spacing w:val="0"/>
          <w:color w:val="181E2A"/>
        </w:rPr>
        <w:t xml:space="preserve"> MuteLearn becomes a real academic workflow system.</w:t>
      </w:r>
      <w:r>
        <w:rPr>
          <w:rFonts w:ascii="Helvetica Neue" w:hAnsi="Helvetica Neue" w:cs="Helvetica Neue"/>
          <w:sz w:val="24"/>
          <w:sz-cs w:val="24"/>
          <w:spacing w:val="0"/>
          <w:color w:val="181E2A"/>
        </w:rPr>
        <w:t xml:space="preserve"/>
      </w:r>
    </w:p>
    <w:p>
      <w:pPr>
        <w:spacing w:after="143"/>
      </w:pPr>
      <w:r>
        <w:rPr>
          <w:rFonts w:ascii="Helvetica Neue" w:hAnsi="Helvetica Neue" w:cs="Helvetica Neue"/>
          <w:sz w:val="36"/>
          <w:sz-cs w:val="36"/>
          <w:b/>
          <w:spacing w:val="0"/>
          <w:color w:val="0E121D"/>
        </w:rPr>
        <w:t xml:space="preserve">Phase 5: Course-aware Professor and weak-area engine</w:t>
      </w:r>
      <w:r>
        <w:rPr>
          <w:rFonts w:ascii="Helvetica Neue" w:hAnsi="Helvetica Neue" w:cs="Helvetica Neue"/>
          <w:sz w:val="36"/>
          <w:sz-cs w:val="36"/>
          <w:b/>
          <w:spacing w:val="0"/>
          <w:color w:val="0E121D"/>
        </w:rPr>
        <w:t xml:space="preserve"/>
      </w:r>
    </w:p>
    <w:p>
      <w:pPr>
        <w:spacing w:after="167"/>
      </w:pPr>
      <w:r>
        <w:rPr>
          <w:rFonts w:ascii="Helvetica Neue" w:hAnsi="Helvetica Neue" w:cs="Helvetica Neue"/>
          <w:sz w:val="24"/>
          <w:sz-cs w:val="24"/>
          <w:b/>
          <w:spacing w:val="0"/>
          <w:color w:val="181E2A"/>
        </w:rPr>
        <w:t xml:space="preserve">Goal:</w:t>
      </w:r>
      <w:r>
        <w:rPr>
          <w:rFonts w:ascii="Helvetica Neue" w:hAnsi="Helvetica Neue" w:cs="Helvetica Neue"/>
          <w:sz w:val="24"/>
          <w:sz-cs w:val="24"/>
          <w:spacing w:val="0"/>
          <w:color w:val="181E2A"/>
        </w:rPr>
        <w:t xml:space="preserve"> Make the tutor meaningfully adaptive.</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Infer weak areas from grades, quiz results, and missed questions.</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Feed course, assignment, deck, deadline, and weak-topic context into Professor.</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Enable assignment explanation, lecture explanation, and exam prep coaching.</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Add source-grounded references where possible.</w:t>
      </w:r>
      <w:r>
        <w:rPr>
          <w:rFonts w:ascii="Helvetica Neue" w:hAnsi="Helvetica Neue" w:cs="Helvetica Neue"/>
          <w:sz w:val="24"/>
          <w:sz-cs w:val="24"/>
          <w:spacing w:val="0"/>
          <w:color w:val="181E2A"/>
        </w:rPr>
        <w:t xml:space="preserve"/>
      </w:r>
    </w:p>
    <w:p>
      <w:pPr>
        <w:spacing w:after="167"/>
      </w:pPr>
      <w:r>
        <w:rPr>
          <w:rFonts w:ascii="Helvetica Neue" w:hAnsi="Helvetica Neue" w:cs="Helvetica Neue"/>
          <w:sz w:val="24"/>
          <w:sz-cs w:val="24"/>
          <w:b/>
          <w:spacing w:val="0"/>
          <w:color w:val="181E2A"/>
        </w:rPr>
        <w:t xml:space="preserve">Deliverable:</w:t>
      </w:r>
      <w:r>
        <w:rPr>
          <w:rFonts w:ascii="Helvetica Neue" w:hAnsi="Helvetica Neue" w:cs="Helvetica Neue"/>
          <w:sz w:val="24"/>
          <w:sz-cs w:val="24"/>
          <w:spacing w:val="0"/>
          <w:color w:val="181E2A"/>
        </w:rPr>
        <w:t xml:space="preserve"> Professor becomes a personalized study coach instead of generic chat.</w:t>
      </w:r>
      <w:r>
        <w:rPr>
          <w:rFonts w:ascii="Helvetica Neue" w:hAnsi="Helvetica Neue" w:cs="Helvetica Neue"/>
          <w:sz w:val="24"/>
          <w:sz-cs w:val="24"/>
          <w:spacing w:val="0"/>
          <w:color w:val="181E2A"/>
        </w:rPr>
        <w:t xml:space="preserve"/>
      </w:r>
    </w:p>
    <w:p>
      <w:pPr>
        <w:spacing w:after="143"/>
      </w:pPr>
      <w:r>
        <w:rPr>
          <w:rFonts w:ascii="Helvetica Neue" w:hAnsi="Helvetica Neue" w:cs="Helvetica Neue"/>
          <w:sz w:val="36"/>
          <w:sz-cs w:val="36"/>
          <w:b/>
          <w:spacing w:val="0"/>
          <w:color w:val="0E121D"/>
        </w:rPr>
        <w:t xml:space="preserve">Phase 6: Study Packs and exam review</w:t>
      </w:r>
      <w:r>
        <w:rPr>
          <w:rFonts w:ascii="Helvetica Neue" w:hAnsi="Helvetica Neue" w:cs="Helvetica Neue"/>
          <w:sz w:val="36"/>
          <w:sz-cs w:val="36"/>
          <w:b/>
          <w:spacing w:val="0"/>
          <w:color w:val="0E121D"/>
        </w:rPr>
        <w:t xml:space="preserve"/>
      </w:r>
    </w:p>
    <w:p>
      <w:pPr>
        <w:spacing w:after="167"/>
      </w:pPr>
      <w:r>
        <w:rPr>
          <w:rFonts w:ascii="Helvetica Neue" w:hAnsi="Helvetica Neue" w:cs="Helvetica Neue"/>
          <w:sz w:val="24"/>
          <w:sz-cs w:val="24"/>
          <w:b/>
          <w:spacing w:val="0"/>
          <w:color w:val="181E2A"/>
        </w:rPr>
        <w:t xml:space="preserve">Goal:</w:t>
      </w:r>
      <w:r>
        <w:rPr>
          <w:rFonts w:ascii="Helvetica Neue" w:hAnsi="Helvetica Neue" w:cs="Helvetica Neue"/>
          <w:sz w:val="24"/>
          <w:sz-cs w:val="24"/>
          <w:spacing w:val="0"/>
          <w:color w:val="181E2A"/>
        </w:rPr>
        <w:t xml:space="preserve"> Own a workflow incumbents only partially cover.</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Generate study packs from assignments, units, quizzes, and exams.</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Create flashcards, practice quizzes, review lists, and study plans automatically.</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Support exam review whenever LMS permissions allow access to attempts and feedback.</w:t>
      </w:r>
      <w:r>
        <w:rPr>
          <w:rFonts w:ascii="Helvetica Neue" w:hAnsi="Helvetica Neue" w:cs="Helvetica Neue"/>
          <w:sz w:val="24"/>
          <w:sz-cs w:val="24"/>
          <w:spacing w:val="0"/>
          <w:color w:val="181E2A"/>
        </w:rPr>
        <w:t xml:space="preserve"/>
      </w:r>
    </w:p>
    <w:p>
      <w:pPr>
        <w:spacing w:after="167"/>
      </w:pPr>
      <w:r>
        <w:rPr>
          <w:rFonts w:ascii="Helvetica Neue" w:hAnsi="Helvetica Neue" w:cs="Helvetica Neue"/>
          <w:sz w:val="24"/>
          <w:sz-cs w:val="24"/>
          <w:b/>
          <w:spacing w:val="0"/>
          <w:color w:val="181E2A"/>
        </w:rPr>
        <w:t xml:space="preserve">Deliverable:</w:t>
      </w:r>
      <w:r>
        <w:rPr>
          <w:rFonts w:ascii="Helvetica Neue" w:hAnsi="Helvetica Neue" w:cs="Helvetica Neue"/>
          <w:sz w:val="24"/>
          <w:sz-cs w:val="24"/>
          <w:spacing w:val="0"/>
          <w:color w:val="181E2A"/>
        </w:rPr>
        <w:t xml:space="preserve"> a signature MuteLearn workflow with high student value.</w:t>
      </w:r>
      <w:r>
        <w:rPr>
          <w:rFonts w:ascii="Helvetica Neue" w:hAnsi="Helvetica Neue" w:cs="Helvetica Neue"/>
          <w:sz w:val="24"/>
          <w:sz-cs w:val="24"/>
          <w:spacing w:val="0"/>
          <w:color w:val="181E2A"/>
        </w:rPr>
        <w:t xml:space="preserve"/>
      </w:r>
    </w:p>
    <w:p>
      <w:pPr>
        <w:spacing w:after="143"/>
      </w:pPr>
      <w:r>
        <w:rPr>
          <w:rFonts w:ascii="Helvetica Neue" w:hAnsi="Helvetica Neue" w:cs="Helvetica Neue"/>
          <w:sz w:val="36"/>
          <w:sz-cs w:val="36"/>
          <w:b/>
          <w:spacing w:val="0"/>
          <w:color w:val="0E121D"/>
        </w:rPr>
        <w:t xml:space="preserve">Phase 7: Expand connectors</w:t>
      </w:r>
      <w:r>
        <w:rPr>
          <w:rFonts w:ascii="Helvetica Neue" w:hAnsi="Helvetica Neue" w:cs="Helvetica Neue"/>
          <w:sz w:val="36"/>
          <w:sz-cs w:val="36"/>
          <w:b/>
          <w:spacing w:val="0"/>
          <w:color w:val="0E121D"/>
        </w:rPr>
        <w:t xml:space="preserve"/>
      </w:r>
    </w:p>
    <w:p>
      <w:pPr>
        <w:spacing w:after="167"/>
      </w:pPr>
      <w:r>
        <w:rPr>
          <w:rFonts w:ascii="Helvetica Neue" w:hAnsi="Helvetica Neue" w:cs="Helvetica Neue"/>
          <w:sz w:val="24"/>
          <w:sz-cs w:val="24"/>
          <w:b/>
          <w:spacing w:val="0"/>
          <w:color w:val="181E2A"/>
        </w:rPr>
        <w:t xml:space="preserve">Goal:</w:t>
      </w:r>
      <w:r>
        <w:rPr>
          <w:rFonts w:ascii="Helvetica Neue" w:hAnsi="Helvetica Neue" w:cs="Helvetica Neue"/>
          <w:sz w:val="24"/>
          <w:sz-cs w:val="24"/>
          <w:spacing w:val="0"/>
          <w:color w:val="181E2A"/>
        </w:rPr>
        <w:t xml:space="preserve"> grow platform coverage after proving the workflow.</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Moodle</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Blackboard</w:t>
      </w:r>
      <w:r>
        <w:rPr>
          <w:rFonts w:ascii="Helvetica Neue" w:hAnsi="Helvetica Neue" w:cs="Helvetica Neue"/>
          <w:sz w:val="24"/>
          <w:sz-cs w:val="24"/>
          <w:spacing w:val="0"/>
          <w:color w:val="181E2A"/>
        </w:rPr>
        <w:t xml:space="preserve"/>
      </w:r>
    </w:p>
    <w:p>
      <w:pPr>
        <w:ind w:left="720" w:first-line="-720"/>
        <w:spacing w:after="83"/>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Optional lecture-video connectors later, such as Panopto or Kaltura, if demand justifies them</w:t>
      </w:r>
      <w:r>
        <w:rPr>
          <w:rFonts w:ascii="Helvetica Neue" w:hAnsi="Helvetica Neue" w:cs="Helvetica Neue"/>
          <w:sz w:val="24"/>
          <w:sz-cs w:val="24"/>
          <w:spacing w:val="0"/>
          <w:color w:val="181E2A"/>
        </w:rPr>
        <w:t xml:space="preserve"/>
      </w:r>
    </w:p>
    <w:p>
      <w:pPr>
        <w:spacing w:after="175"/>
      </w:pPr>
      <w:r>
        <w:rPr>
          <w:rFonts w:ascii="Helvetica Neue" w:hAnsi="Helvetica Neue" w:cs="Helvetica Neue"/>
          <w:sz w:val="44"/>
          <w:sz-cs w:val="44"/>
          <w:b/>
          <w:spacing w:val="0"/>
          <w:color w:val="0E121D"/>
        </w:rPr>
        <w:t xml:space="preserve">6. Technical Architecture Direction</w:t>
      </w:r>
    </w:p>
    <w:p>
      <w:pPr>
        <w:ind w:left="720" w:first-line="-720"/>
        <w:spacing w:after="83"/>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Frontend:</w:t>
      </w:r>
      <w:r>
        <w:rPr>
          <w:rFonts w:ascii="Helvetica Neue" w:hAnsi="Helvetica Neue" w:cs="Helvetica Neue"/>
          <w:sz w:val="24"/>
          <w:sz-cs w:val="24"/>
          <w:spacing w:val="0"/>
          <w:color w:val="181E2A"/>
        </w:rPr>
        <w:t xml:space="preserve"> existing React app</w:t>
      </w:r>
    </w:p>
    <w:p>
      <w:pPr>
        <w:ind w:left="720" w:first-line="-720"/>
        <w:spacing w:after="83"/>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Backend:</w:t>
      </w:r>
      <w:r>
        <w:rPr>
          <w:rFonts w:ascii="Helvetica Neue" w:hAnsi="Helvetica Neue" w:cs="Helvetica Neue"/>
          <w:sz w:val="24"/>
          <w:sz-cs w:val="24"/>
          <w:spacing w:val="0"/>
          <w:color w:val="181E2A"/>
        </w:rPr>
        <w:t xml:space="preserve"> API layer for auth, LMS connectors, sync orchestration, and AI tasks</w:t>
      </w:r>
    </w:p>
    <w:p>
      <w:pPr>
        <w:ind w:left="720" w:first-line="-720"/>
        <w:spacing w:after="83"/>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Database:</w:t>
      </w:r>
      <w:r>
        <w:rPr>
          <w:rFonts w:ascii="Helvetica Neue" w:hAnsi="Helvetica Neue" w:cs="Helvetica Neue"/>
          <w:sz w:val="24"/>
          <w:sz-cs w:val="24"/>
          <w:spacing w:val="0"/>
          <w:color w:val="181E2A"/>
        </w:rPr>
        <w:t xml:space="preserve"> users, courses, assignments, files, grades, study packs, sync logs, reminders</w:t>
      </w:r>
    </w:p>
    <w:p>
      <w:pPr>
        <w:ind w:left="720" w:first-line="-720"/>
        <w:spacing w:after="83"/>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Object storage:</w:t>
      </w:r>
      <w:r>
        <w:rPr>
          <w:rFonts w:ascii="Helvetica Neue" w:hAnsi="Helvetica Neue" w:cs="Helvetica Neue"/>
          <w:sz w:val="24"/>
          <w:sz-cs w:val="24"/>
          <w:spacing w:val="0"/>
          <w:color w:val="181E2A"/>
        </w:rPr>
        <w:t xml:space="preserve"> uploaded files and extracted artifacts</w:t>
      </w:r>
    </w:p>
    <w:p>
      <w:pPr>
        <w:ind w:left="720" w:first-line="-720"/>
        <w:spacing w:after="83"/>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Jobs/queue:</w:t>
      </w:r>
      <w:r>
        <w:rPr>
          <w:rFonts w:ascii="Helvetica Neue" w:hAnsi="Helvetica Neue" w:cs="Helvetica Neue"/>
          <w:sz w:val="24"/>
          <w:sz-cs w:val="24"/>
          <w:spacing w:val="0"/>
          <w:color w:val="181E2A"/>
        </w:rPr>
        <w:t xml:space="preserve"> LMS sync, file parsing, flashcard generation, quiz generation</w:t>
      </w:r>
    </w:p>
    <w:p>
      <w:pPr>
        <w:ind w:left="720" w:first-line="-720"/>
        <w:spacing w:after="83"/>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AI layer:</w:t>
      </w:r>
      <w:r>
        <w:rPr>
          <w:rFonts w:ascii="Helvetica Neue" w:hAnsi="Helvetica Neue" w:cs="Helvetica Neue"/>
          <w:sz w:val="24"/>
          <w:sz-cs w:val="24"/>
          <w:spacing w:val="0"/>
          <w:color w:val="181E2A"/>
        </w:rPr>
        <w:t xml:space="preserve"> Professor, summarization, flashcard generation, quiz generation, study planning</w:t>
      </w:r>
    </w:p>
    <w:p>
      <w:pPr>
        <w:spacing w:after="167"/>
      </w:pPr>
      <w:r>
        <w:rPr>
          <w:rFonts w:ascii="Helvetica Neue" w:hAnsi="Helvetica Neue" w:cs="Helvetica Neue"/>
          <w:sz w:val="24"/>
          <w:sz-cs w:val="24"/>
          <w:b/>
          <w:spacing w:val="0"/>
          <w:color w:val="181E2A"/>
        </w:rPr>
        <w:t xml:space="preserve">Important implementation rule:</w:t>
      </w:r>
      <w:r>
        <w:rPr>
          <w:rFonts w:ascii="Helvetica Neue" w:hAnsi="Helvetica Neue" w:cs="Helvetica Neue"/>
          <w:sz w:val="24"/>
          <w:sz-cs w:val="24"/>
          <w:spacing w:val="0"/>
          <w:color w:val="181E2A"/>
        </w:rPr>
        <w:t xml:space="preserve"/>
      </w:r>
    </w:p>
    <w:p>
      <w:pPr>
        <w:spacing w:after="167"/>
      </w:pPr>
      <w:r>
        <w:rPr>
          <w:rFonts w:ascii="Helvetica Neue" w:hAnsi="Helvetica Neue" w:cs="Helvetica Neue"/>
          <w:sz w:val="24"/>
          <w:sz-cs w:val="24"/>
          <w:spacing w:val="0"/>
          <w:color w:val="181E2A"/>
        </w:rPr>
        <w:t xml:space="preserve">LMS integrations should be handled server-side, not directly from the browser. This is especially important for token handling, institution-specific permissions, and platforms like Blackboard.</w:t>
      </w:r>
      <w:r>
        <w:rPr>
          <w:rFonts w:ascii="Helvetica Neue" w:hAnsi="Helvetica Neue" w:cs="Helvetica Neue"/>
          <w:sz w:val="24"/>
          <w:sz-cs w:val="24"/>
          <w:spacing w:val="0"/>
          <w:color w:val="181E2A"/>
        </w:rPr>
        <w:t xml:space="preserve"/>
      </w:r>
    </w:p>
    <w:p>
      <w:pPr>
        <w:spacing w:after="175"/>
      </w:pPr>
      <w:r>
        <w:rPr>
          <w:rFonts w:ascii="Helvetica Neue" w:hAnsi="Helvetica Neue" w:cs="Helvetica Neue"/>
          <w:sz w:val="44"/>
          <w:sz-cs w:val="44"/>
          <w:b/>
          <w:spacing w:val="0"/>
          <w:color w:val="0E121D"/>
        </w:rPr>
        <w:t xml:space="preserve">7. MVP Recommendation</w:t>
      </w:r>
    </w:p>
    <w:p>
      <w:pPr>
        <w:spacing w:after="167"/>
      </w:pPr>
      <w:r>
        <w:rPr>
          <w:rFonts w:ascii="Helvetica Neue" w:hAnsi="Helvetica Neue" w:cs="Helvetica Neue"/>
          <w:sz w:val="24"/>
          <w:sz-cs w:val="24"/>
          <w:spacing w:val="0"/>
          <w:color w:val="181E2A"/>
        </w:rPr>
        <w:t xml:space="preserve">The highest-value first release should include:</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Stabilized app foundation</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Backend persistence and auth</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Canvas integration</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Assignment, due date, and grade sync</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Adaptive planner</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Exam countdowns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Class-specific study plans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Basic study pack generation</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Professor aware of course context and weak areas</w:t>
      </w:r>
    </w:p>
    <w:p>
      <w:pPr>
        <w:spacing w:after="175"/>
      </w:pPr>
      <w:r>
        <w:rPr>
          <w:rFonts w:ascii="Helvetica Neue" w:hAnsi="Helvetica Neue" w:cs="Helvetica Neue"/>
          <w:sz w:val="44"/>
          <w:sz-cs w:val="44"/>
          <w:b/>
          <w:spacing w:val="0"/>
          <w:color w:val="0E121D"/>
        </w:rPr>
        <w:t xml:space="preserve">8. Risks and Constraints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Institutional permissions may limit access to files, grades, or exam review data.</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Exam review depends on LMS capabilities and instructor settings.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Student data and grades require careful privacy and security handling.</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The current prototype still needs stabilization before connector work starts.</w:t>
      </w:r>
    </w:p>
    <w:p>
      <w:pPr>
        <w:spacing w:after="175"/>
      </w:pPr>
      <w:r>
        <w:rPr>
          <w:rFonts w:ascii="Helvetica Neue" w:hAnsi="Helvetica Neue" w:cs="Helvetica Neue"/>
          <w:sz w:val="44"/>
          <w:sz-cs w:val="44"/>
          <w:b/>
          <w:spacing w:val="0"/>
          <w:color w:val="0E121D"/>
        </w:rPr>
        <w:t xml:space="preserve">9. Success Metrics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LMS connection completion rate</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Weekly active students</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Percentage of users with at least one synced course</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Study pack creation rate</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Assignment completion improvement</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Exam prep engagement</w:t>
      </w:r>
    </w:p>
    <w:p>
      <w:pPr>
        <w:ind w:left="720" w:first-line="-720"/>
        <w:spacing w:after="83"/>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Retention by cognitive mode</w:t>
      </w:r>
    </w:p>
    <w:p>
      <w:pPr>
        <w:spacing w:after="175"/>
      </w:pPr>
      <w:r>
        <w:rPr>
          <w:rFonts w:ascii="Helvetica Neue" w:hAnsi="Helvetica Neue" w:cs="Helvetica Neue"/>
          <w:sz w:val="44"/>
          <w:sz-cs w:val="44"/>
          <w:b/>
          <w:spacing w:val="0"/>
          <w:color w:val="0E121D"/>
        </w:rPr>
        <w:t xml:space="preserve">10. Final Recommendation</w:t>
      </w:r>
    </w:p>
    <w:p>
      <w:pPr>
        <w:spacing w:after="167"/>
      </w:pPr>
      <w:r>
        <w:rPr>
          <w:rFonts w:ascii="Helvetica Neue" w:hAnsi="Helvetica Neue" w:cs="Helvetica Neue"/>
          <w:sz w:val="24"/>
          <w:sz-cs w:val="24"/>
          <w:spacing w:val="0"/>
          <w:color w:val="181E2A"/>
        </w:rPr>
        <w:t xml:space="preserve">The strongest path is to keep Shahir's adaptive-neurodivergent product core, add LMS workflow sync as the input layer, and turn that data into adaptive planning, weak-area detection, course-aware tutoring, and study packs.</w:t>
      </w:r>
    </w:p>
    <w:p>
      <w:pPr>
        <w:spacing w:after="167"/>
      </w:pPr>
      <w:r>
        <w:rPr>
          <w:rFonts w:ascii="Helvetica Neue" w:hAnsi="Helvetica Neue" w:cs="Helvetica Neue"/>
          <w:sz w:val="24"/>
          <w:sz-cs w:val="24"/>
          <w:b/>
          <w:spacing w:val="0"/>
          <w:color w:val="3D28DE"/>
        </w:rPr>
        <w:t xml:space="preserve">In short: preserve the adaptive identity, then win on workflow.</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