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C4F10B" w14:textId="77777777" w:rsidR="004F6B97" w:rsidRDefault="004F6B97" w:rsidP="004F6B97">
      <w:pPr>
        <w:keepNext/>
      </w:pPr>
      <w:r>
        <w:rPr>
          <w:noProof/>
        </w:rPr>
        <w:drawing>
          <wp:inline distT="0" distB="0" distL="0" distR="0" wp14:anchorId="3C36A218" wp14:editId="16F5563A">
            <wp:extent cx="5691352" cy="4600575"/>
            <wp:effectExtent l="0" t="0" r="508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17_Fish_nmds.png"/>
                    <pic:cNvPicPr/>
                  </pic:nvPicPr>
                  <pic:blipFill rotWithShape="1">
                    <a:blip r:embed="rId4" cstate="print">
                      <a:extLst>
                        <a:ext uri="{28A0092B-C50C-407E-A947-70E740481C1C}">
                          <a14:useLocalDpi xmlns:a14="http://schemas.microsoft.com/office/drawing/2010/main" val="0"/>
                        </a:ext>
                      </a:extLst>
                    </a:blip>
                    <a:srcRect l="4244" b="22596"/>
                    <a:stretch/>
                  </pic:blipFill>
                  <pic:spPr bwMode="auto">
                    <a:xfrm>
                      <a:off x="0" y="0"/>
                      <a:ext cx="5691352" cy="4600575"/>
                    </a:xfrm>
                    <a:prstGeom prst="rect">
                      <a:avLst/>
                    </a:prstGeom>
                    <a:ln>
                      <a:noFill/>
                    </a:ln>
                    <a:extLst>
                      <a:ext uri="{53640926-AAD7-44D8-BBD7-CCE9431645EC}">
                        <a14:shadowObscured xmlns:a14="http://schemas.microsoft.com/office/drawing/2010/main"/>
                      </a:ext>
                    </a:extLst>
                  </pic:spPr>
                </pic:pic>
              </a:graphicData>
            </a:graphic>
          </wp:inline>
        </w:drawing>
      </w:r>
    </w:p>
    <w:p w14:paraId="1D5FFD41" w14:textId="77777777" w:rsidR="004F6B97" w:rsidRPr="004F6B97" w:rsidRDefault="004F6B97" w:rsidP="004F6B97">
      <w:pPr>
        <w:pStyle w:val="Caption"/>
        <w:rPr>
          <w:rFonts w:ascii="Arial" w:hAnsi="Arial" w:cs="Arial"/>
          <w:i w:val="0"/>
          <w:color w:val="auto"/>
          <w:sz w:val="24"/>
          <w:szCs w:val="24"/>
        </w:rPr>
      </w:pPr>
      <w:r w:rsidRPr="004F6B97">
        <w:rPr>
          <w:rFonts w:ascii="Arial" w:hAnsi="Arial" w:cs="Arial"/>
          <w:i w:val="0"/>
          <w:color w:val="auto"/>
          <w:sz w:val="24"/>
          <w:szCs w:val="24"/>
        </w:rPr>
        <w:t xml:space="preserve">Figure </w:t>
      </w:r>
      <w:r>
        <w:rPr>
          <w:rFonts w:ascii="Arial" w:hAnsi="Arial" w:cs="Arial"/>
          <w:i w:val="0"/>
          <w:color w:val="auto"/>
          <w:sz w:val="24"/>
          <w:szCs w:val="24"/>
        </w:rPr>
        <w:t xml:space="preserve">1: </w:t>
      </w:r>
      <w:r w:rsidRPr="004F6B97">
        <w:rPr>
          <w:rFonts w:ascii="Arial" w:hAnsi="Arial" w:cs="Arial"/>
          <w:i w:val="0"/>
          <w:color w:val="auto"/>
          <w:sz w:val="24"/>
          <w:szCs w:val="24"/>
        </w:rPr>
        <w:t>NMDS ordination of fish communities in ten coastal prairie streams in South Texas. Sites are grouped according to Annual Precipitation. Distances between sites are proportional to compositional differences in community. The explanatory power of environmental factors is indicated by the length and direction of the arrows.</w:t>
      </w:r>
      <w:r w:rsidR="00403914">
        <w:rPr>
          <w:rFonts w:ascii="Arial" w:hAnsi="Arial" w:cs="Arial"/>
          <w:i w:val="0"/>
          <w:color w:val="auto"/>
          <w:sz w:val="24"/>
          <w:szCs w:val="24"/>
        </w:rPr>
        <w:t xml:space="preserve"> Labeled </w:t>
      </w:r>
      <w:proofErr w:type="spellStart"/>
      <w:r w:rsidRPr="004F6B97">
        <w:rPr>
          <w:rFonts w:ascii="Arial" w:hAnsi="Arial" w:cs="Arial"/>
          <w:i w:val="0"/>
          <w:color w:val="auto"/>
          <w:sz w:val="24"/>
          <w:szCs w:val="24"/>
        </w:rPr>
        <w:t>llustrations</w:t>
      </w:r>
      <w:proofErr w:type="spellEnd"/>
      <w:r w:rsidRPr="004F6B97">
        <w:rPr>
          <w:rFonts w:ascii="Arial" w:hAnsi="Arial" w:cs="Arial"/>
          <w:i w:val="0"/>
          <w:color w:val="auto"/>
          <w:sz w:val="24"/>
          <w:szCs w:val="24"/>
        </w:rPr>
        <w:t xml:space="preserve"> indicate the location of various species within the ordination space.</w:t>
      </w:r>
    </w:p>
    <w:p w14:paraId="06835A51" w14:textId="77777777" w:rsidR="004F6B97" w:rsidRPr="004F6B97" w:rsidRDefault="004F6B97" w:rsidP="004F6B97">
      <w:pPr>
        <w:pStyle w:val="Caption"/>
        <w:rPr>
          <w:i w:val="0"/>
        </w:rPr>
      </w:pPr>
    </w:p>
    <w:p w14:paraId="782C95A3" w14:textId="77777777" w:rsidR="004F6B97" w:rsidRDefault="004F6B97" w:rsidP="004F6B97">
      <w:pPr>
        <w:keepNext/>
      </w:pPr>
      <w:r>
        <w:rPr>
          <w:noProof/>
        </w:rPr>
        <w:lastRenderedPageBreak/>
        <w:drawing>
          <wp:inline distT="0" distB="0" distL="0" distR="0" wp14:anchorId="5CF9AAF0" wp14:editId="711F980B">
            <wp:extent cx="4133850" cy="413385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17_fish_SIxAmmonia.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33850" cy="4133850"/>
                    </a:xfrm>
                    <a:prstGeom prst="rect">
                      <a:avLst/>
                    </a:prstGeom>
                  </pic:spPr>
                </pic:pic>
              </a:graphicData>
            </a:graphic>
          </wp:inline>
        </w:drawing>
      </w:r>
    </w:p>
    <w:p w14:paraId="6175819A" w14:textId="77777777" w:rsidR="004F6B97" w:rsidRPr="004F6B97" w:rsidRDefault="004F6B97" w:rsidP="004F6B97">
      <w:pPr>
        <w:pStyle w:val="Caption"/>
        <w:rPr>
          <w:rFonts w:ascii="Arial" w:hAnsi="Arial" w:cs="Arial"/>
          <w:i w:val="0"/>
          <w:color w:val="auto"/>
          <w:sz w:val="24"/>
          <w:szCs w:val="24"/>
        </w:rPr>
      </w:pPr>
      <w:r w:rsidRPr="004F6B97">
        <w:rPr>
          <w:rFonts w:ascii="Arial" w:hAnsi="Arial" w:cs="Arial"/>
          <w:i w:val="0"/>
          <w:color w:val="auto"/>
          <w:sz w:val="24"/>
          <w:szCs w:val="24"/>
        </w:rPr>
        <w:t xml:space="preserve">Figure </w:t>
      </w:r>
      <w:r>
        <w:rPr>
          <w:rFonts w:ascii="Arial" w:hAnsi="Arial" w:cs="Arial"/>
          <w:i w:val="0"/>
          <w:color w:val="auto"/>
          <w:sz w:val="24"/>
          <w:szCs w:val="24"/>
        </w:rPr>
        <w:t>2:</w:t>
      </w:r>
      <w:r w:rsidRPr="004F6B97">
        <w:rPr>
          <w:rFonts w:ascii="Arial" w:hAnsi="Arial" w:cs="Arial"/>
          <w:i w:val="0"/>
          <w:color w:val="auto"/>
          <w:sz w:val="24"/>
          <w:szCs w:val="24"/>
        </w:rPr>
        <w:t xml:space="preserve"> Shannon Index values of </w:t>
      </w:r>
      <w:r w:rsidR="00403914">
        <w:rPr>
          <w:rFonts w:ascii="Arial" w:hAnsi="Arial" w:cs="Arial"/>
          <w:i w:val="0"/>
          <w:color w:val="auto"/>
          <w:sz w:val="24"/>
          <w:szCs w:val="24"/>
        </w:rPr>
        <w:t>ten</w:t>
      </w:r>
      <w:r w:rsidRPr="004F6B97">
        <w:rPr>
          <w:rFonts w:ascii="Arial" w:hAnsi="Arial" w:cs="Arial"/>
          <w:i w:val="0"/>
          <w:color w:val="auto"/>
          <w:sz w:val="24"/>
          <w:szCs w:val="24"/>
        </w:rPr>
        <w:t xml:space="preserve"> fish communities are plotted against Ammonia concentrations. A least square regression indicates Shannon Index value declines (slope = -4.64) with increasing ammonia concentrations (R</w:t>
      </w:r>
      <w:r w:rsidRPr="004F6B97">
        <w:rPr>
          <w:rFonts w:ascii="Arial" w:hAnsi="Arial" w:cs="Arial"/>
          <w:i w:val="0"/>
          <w:color w:val="auto"/>
          <w:sz w:val="24"/>
          <w:szCs w:val="24"/>
          <w:vertAlign w:val="superscript"/>
        </w:rPr>
        <w:t>2</w:t>
      </w:r>
      <w:r w:rsidRPr="004F6B97">
        <w:rPr>
          <w:rFonts w:ascii="Arial" w:hAnsi="Arial" w:cs="Arial"/>
          <w:i w:val="0"/>
          <w:color w:val="auto"/>
          <w:sz w:val="24"/>
          <w:szCs w:val="24"/>
        </w:rPr>
        <w:t xml:space="preserve"> = 0.445, </w:t>
      </w:r>
      <w:r w:rsidRPr="004F6B97">
        <w:rPr>
          <w:rFonts w:ascii="Arial" w:hAnsi="Arial" w:cs="Arial"/>
          <w:color w:val="auto"/>
          <w:sz w:val="24"/>
          <w:szCs w:val="24"/>
        </w:rPr>
        <w:t>p</w:t>
      </w:r>
      <w:r w:rsidRPr="004F6B97">
        <w:rPr>
          <w:rFonts w:ascii="Arial" w:hAnsi="Arial" w:cs="Arial"/>
          <w:i w:val="0"/>
          <w:color w:val="auto"/>
          <w:sz w:val="24"/>
          <w:szCs w:val="24"/>
        </w:rPr>
        <w:t xml:space="preserve"> = 0.035)</w:t>
      </w:r>
    </w:p>
    <w:p w14:paraId="73F9E6A8" w14:textId="77777777" w:rsidR="004F6B97" w:rsidRDefault="004F6B97" w:rsidP="004F6B97">
      <w:pPr>
        <w:keepNext/>
      </w:pPr>
      <w:r>
        <w:rPr>
          <w:noProof/>
        </w:rPr>
        <w:lastRenderedPageBreak/>
        <w:drawing>
          <wp:inline distT="0" distB="0" distL="0" distR="0" wp14:anchorId="6418DC8C" wp14:editId="28D1DF1F">
            <wp:extent cx="4543425" cy="4543425"/>
            <wp:effectExtent l="0" t="0" r="9525" b="952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17_Fish_SIxPrecipitatio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43425" cy="4543425"/>
                    </a:xfrm>
                    <a:prstGeom prst="rect">
                      <a:avLst/>
                    </a:prstGeom>
                  </pic:spPr>
                </pic:pic>
              </a:graphicData>
            </a:graphic>
          </wp:inline>
        </w:drawing>
      </w:r>
    </w:p>
    <w:p w14:paraId="5512A295" w14:textId="77777777" w:rsidR="004F6B97" w:rsidRPr="004F6B97" w:rsidRDefault="004F6B97" w:rsidP="004F6B97">
      <w:pPr>
        <w:pStyle w:val="Caption"/>
        <w:rPr>
          <w:rFonts w:ascii="Arial" w:hAnsi="Arial" w:cs="Arial"/>
          <w:i w:val="0"/>
          <w:color w:val="auto"/>
          <w:sz w:val="24"/>
          <w:szCs w:val="24"/>
        </w:rPr>
      </w:pPr>
      <w:r w:rsidRPr="004F6B97">
        <w:rPr>
          <w:rFonts w:ascii="Arial" w:hAnsi="Arial" w:cs="Arial"/>
          <w:i w:val="0"/>
          <w:color w:val="auto"/>
          <w:sz w:val="24"/>
          <w:szCs w:val="24"/>
        </w:rPr>
        <w:t xml:space="preserve">Figure </w:t>
      </w:r>
      <w:r>
        <w:rPr>
          <w:rFonts w:ascii="Arial" w:hAnsi="Arial" w:cs="Arial"/>
          <w:i w:val="0"/>
          <w:color w:val="auto"/>
          <w:sz w:val="24"/>
          <w:szCs w:val="24"/>
        </w:rPr>
        <w:t xml:space="preserve">3: </w:t>
      </w:r>
      <w:r w:rsidRPr="004F6B97">
        <w:rPr>
          <w:rFonts w:ascii="Arial" w:hAnsi="Arial" w:cs="Arial"/>
          <w:i w:val="0"/>
          <w:color w:val="auto"/>
          <w:sz w:val="24"/>
          <w:szCs w:val="24"/>
        </w:rPr>
        <w:t xml:space="preserve">Shannon Index values of </w:t>
      </w:r>
      <w:r w:rsidR="00403914">
        <w:rPr>
          <w:rFonts w:ascii="Arial" w:hAnsi="Arial" w:cs="Arial"/>
          <w:i w:val="0"/>
          <w:color w:val="auto"/>
          <w:sz w:val="24"/>
          <w:szCs w:val="24"/>
        </w:rPr>
        <w:t>ten</w:t>
      </w:r>
      <w:r w:rsidRPr="004F6B97">
        <w:rPr>
          <w:rFonts w:ascii="Arial" w:hAnsi="Arial" w:cs="Arial"/>
          <w:i w:val="0"/>
          <w:color w:val="auto"/>
          <w:sz w:val="24"/>
          <w:szCs w:val="24"/>
        </w:rPr>
        <w:t xml:space="preserve"> fish communities are plotted against</w:t>
      </w:r>
      <w:r w:rsidR="00403914">
        <w:rPr>
          <w:rFonts w:ascii="Arial" w:hAnsi="Arial" w:cs="Arial"/>
          <w:i w:val="0"/>
          <w:color w:val="auto"/>
          <w:sz w:val="24"/>
          <w:szCs w:val="24"/>
        </w:rPr>
        <w:t xml:space="preserve"> the mean annual precipitation for each site’s watershed from 1971-2000</w:t>
      </w:r>
      <w:r w:rsidRPr="004F6B97">
        <w:rPr>
          <w:rFonts w:ascii="Arial" w:hAnsi="Arial" w:cs="Arial"/>
          <w:i w:val="0"/>
          <w:color w:val="auto"/>
          <w:sz w:val="24"/>
          <w:szCs w:val="24"/>
        </w:rPr>
        <w:t xml:space="preserve">. A least square regression indicates Shannon Index value </w:t>
      </w:r>
      <w:r w:rsidR="00403914">
        <w:rPr>
          <w:rFonts w:ascii="Arial" w:hAnsi="Arial" w:cs="Arial"/>
          <w:i w:val="0"/>
          <w:color w:val="auto"/>
          <w:sz w:val="24"/>
          <w:szCs w:val="24"/>
        </w:rPr>
        <w:t>increases</w:t>
      </w:r>
      <w:r w:rsidRPr="004F6B97">
        <w:rPr>
          <w:rFonts w:ascii="Arial" w:hAnsi="Arial" w:cs="Arial"/>
          <w:i w:val="0"/>
          <w:color w:val="auto"/>
          <w:sz w:val="24"/>
          <w:szCs w:val="24"/>
        </w:rPr>
        <w:t xml:space="preserve"> (slope = </w:t>
      </w:r>
      <w:r w:rsidR="00403914">
        <w:rPr>
          <w:rFonts w:ascii="Arial" w:hAnsi="Arial" w:cs="Arial"/>
          <w:i w:val="0"/>
          <w:color w:val="auto"/>
          <w:sz w:val="24"/>
          <w:szCs w:val="24"/>
        </w:rPr>
        <w:t>0</w:t>
      </w:r>
      <w:r w:rsidRPr="004F6B97">
        <w:rPr>
          <w:rFonts w:ascii="Arial" w:hAnsi="Arial" w:cs="Arial"/>
          <w:i w:val="0"/>
          <w:color w:val="auto"/>
          <w:sz w:val="24"/>
          <w:szCs w:val="24"/>
        </w:rPr>
        <w:t>.</w:t>
      </w:r>
      <w:r w:rsidR="00403914">
        <w:rPr>
          <w:rFonts w:ascii="Arial" w:hAnsi="Arial" w:cs="Arial"/>
          <w:i w:val="0"/>
          <w:color w:val="auto"/>
          <w:sz w:val="24"/>
          <w:szCs w:val="24"/>
        </w:rPr>
        <w:t>017</w:t>
      </w:r>
      <w:r w:rsidRPr="004F6B97">
        <w:rPr>
          <w:rFonts w:ascii="Arial" w:hAnsi="Arial" w:cs="Arial"/>
          <w:i w:val="0"/>
          <w:color w:val="auto"/>
          <w:sz w:val="24"/>
          <w:szCs w:val="24"/>
        </w:rPr>
        <w:t>) with increasing ammonia concentrations (R</w:t>
      </w:r>
      <w:r w:rsidRPr="004F6B97">
        <w:rPr>
          <w:rFonts w:ascii="Arial" w:hAnsi="Arial" w:cs="Arial"/>
          <w:i w:val="0"/>
          <w:color w:val="auto"/>
          <w:sz w:val="24"/>
          <w:szCs w:val="24"/>
          <w:vertAlign w:val="superscript"/>
        </w:rPr>
        <w:t>2</w:t>
      </w:r>
      <w:r w:rsidRPr="004F6B97">
        <w:rPr>
          <w:rFonts w:ascii="Arial" w:hAnsi="Arial" w:cs="Arial"/>
          <w:i w:val="0"/>
          <w:color w:val="auto"/>
          <w:sz w:val="24"/>
          <w:szCs w:val="24"/>
        </w:rPr>
        <w:t xml:space="preserve"> = 0.</w:t>
      </w:r>
      <w:r w:rsidR="00403914">
        <w:rPr>
          <w:rFonts w:ascii="Arial" w:hAnsi="Arial" w:cs="Arial"/>
          <w:i w:val="0"/>
          <w:color w:val="auto"/>
          <w:sz w:val="24"/>
          <w:szCs w:val="24"/>
        </w:rPr>
        <w:t>602</w:t>
      </w:r>
      <w:r w:rsidRPr="004F6B97">
        <w:rPr>
          <w:rFonts w:ascii="Arial" w:hAnsi="Arial" w:cs="Arial"/>
          <w:i w:val="0"/>
          <w:color w:val="auto"/>
          <w:sz w:val="24"/>
          <w:szCs w:val="24"/>
        </w:rPr>
        <w:t xml:space="preserve">, </w:t>
      </w:r>
      <w:r w:rsidRPr="00403914">
        <w:rPr>
          <w:rFonts w:ascii="Arial" w:hAnsi="Arial" w:cs="Arial"/>
          <w:color w:val="auto"/>
          <w:sz w:val="24"/>
          <w:szCs w:val="24"/>
        </w:rPr>
        <w:t>p</w:t>
      </w:r>
      <w:r w:rsidRPr="004F6B97">
        <w:rPr>
          <w:rFonts w:ascii="Arial" w:hAnsi="Arial" w:cs="Arial"/>
          <w:i w:val="0"/>
          <w:color w:val="auto"/>
          <w:sz w:val="24"/>
          <w:szCs w:val="24"/>
        </w:rPr>
        <w:t xml:space="preserve"> = 0.0</w:t>
      </w:r>
      <w:r w:rsidR="00403914">
        <w:rPr>
          <w:rFonts w:ascii="Arial" w:hAnsi="Arial" w:cs="Arial"/>
          <w:i w:val="0"/>
          <w:color w:val="auto"/>
          <w:sz w:val="24"/>
          <w:szCs w:val="24"/>
        </w:rPr>
        <w:t>08</w:t>
      </w:r>
      <w:r w:rsidRPr="004F6B97">
        <w:rPr>
          <w:rFonts w:ascii="Arial" w:hAnsi="Arial" w:cs="Arial"/>
          <w:i w:val="0"/>
          <w:color w:val="auto"/>
          <w:sz w:val="24"/>
          <w:szCs w:val="24"/>
        </w:rPr>
        <w:t>)</w:t>
      </w:r>
    </w:p>
    <w:p w14:paraId="46F4092B" w14:textId="77777777" w:rsidR="00403914" w:rsidRDefault="004F6B97" w:rsidP="00403914">
      <w:pPr>
        <w:keepNext/>
      </w:pPr>
      <w:r>
        <w:rPr>
          <w:noProof/>
        </w:rPr>
        <w:lastRenderedPageBreak/>
        <w:drawing>
          <wp:inline distT="0" distB="0" distL="0" distR="0" wp14:anchorId="16697032" wp14:editId="6601F006">
            <wp:extent cx="6353175" cy="4705567"/>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17_Inv_nmds.png"/>
                    <pic:cNvPicPr/>
                  </pic:nvPicPr>
                  <pic:blipFill rotWithShape="1">
                    <a:blip r:embed="rId7" cstate="print">
                      <a:extLst>
                        <a:ext uri="{28A0092B-C50C-407E-A947-70E740481C1C}">
                          <a14:useLocalDpi xmlns:a14="http://schemas.microsoft.com/office/drawing/2010/main" val="0"/>
                        </a:ext>
                      </a:extLst>
                    </a:blip>
                    <a:srcRect l="6731" t="12020" r="16026" b="30770"/>
                    <a:stretch/>
                  </pic:blipFill>
                  <pic:spPr bwMode="auto">
                    <a:xfrm>
                      <a:off x="0" y="0"/>
                      <a:ext cx="6358136" cy="4709241"/>
                    </a:xfrm>
                    <a:prstGeom prst="rect">
                      <a:avLst/>
                    </a:prstGeom>
                    <a:ln>
                      <a:noFill/>
                    </a:ln>
                    <a:extLst>
                      <a:ext uri="{53640926-AAD7-44D8-BBD7-CCE9431645EC}">
                        <a14:shadowObscured xmlns:a14="http://schemas.microsoft.com/office/drawing/2010/main"/>
                      </a:ext>
                    </a:extLst>
                  </pic:spPr>
                </pic:pic>
              </a:graphicData>
            </a:graphic>
          </wp:inline>
        </w:drawing>
      </w:r>
    </w:p>
    <w:p w14:paraId="1B1084B3" w14:textId="77777777" w:rsidR="00403914" w:rsidRPr="004F6B97" w:rsidRDefault="00403914" w:rsidP="00403914">
      <w:pPr>
        <w:pStyle w:val="Caption"/>
        <w:rPr>
          <w:rFonts w:ascii="Arial" w:hAnsi="Arial" w:cs="Arial"/>
          <w:i w:val="0"/>
          <w:color w:val="auto"/>
          <w:sz w:val="24"/>
          <w:szCs w:val="24"/>
        </w:rPr>
      </w:pPr>
      <w:r w:rsidRPr="00403914">
        <w:rPr>
          <w:rFonts w:ascii="Arial" w:hAnsi="Arial" w:cs="Arial"/>
          <w:i w:val="0"/>
          <w:color w:val="auto"/>
          <w:sz w:val="24"/>
          <w:szCs w:val="24"/>
        </w:rPr>
        <w:t>Figure</w:t>
      </w:r>
      <w:r>
        <w:rPr>
          <w:rFonts w:ascii="Arial" w:hAnsi="Arial" w:cs="Arial"/>
          <w:i w:val="0"/>
          <w:color w:val="auto"/>
          <w:sz w:val="24"/>
          <w:szCs w:val="24"/>
        </w:rPr>
        <w:t xml:space="preserve"> 4</w:t>
      </w:r>
      <w:r w:rsidRPr="00403914">
        <w:rPr>
          <w:rFonts w:ascii="Arial" w:hAnsi="Arial" w:cs="Arial"/>
          <w:i w:val="0"/>
          <w:color w:val="auto"/>
          <w:sz w:val="24"/>
          <w:szCs w:val="24"/>
        </w:rPr>
        <w:t xml:space="preserve">: NMDS ordination of </w:t>
      </w:r>
      <w:r>
        <w:rPr>
          <w:rFonts w:ascii="Arial" w:hAnsi="Arial" w:cs="Arial"/>
          <w:i w:val="0"/>
          <w:color w:val="auto"/>
          <w:sz w:val="24"/>
          <w:szCs w:val="24"/>
        </w:rPr>
        <w:t>macroinvertebrate</w:t>
      </w:r>
      <w:r w:rsidRPr="00403914">
        <w:rPr>
          <w:rFonts w:ascii="Arial" w:hAnsi="Arial" w:cs="Arial"/>
          <w:i w:val="0"/>
          <w:color w:val="auto"/>
          <w:sz w:val="24"/>
          <w:szCs w:val="24"/>
        </w:rPr>
        <w:t xml:space="preserve"> communities in ten coastal prairie streams in South Texas. </w:t>
      </w:r>
      <w:r w:rsidRPr="004F6B97">
        <w:rPr>
          <w:rFonts w:ascii="Arial" w:hAnsi="Arial" w:cs="Arial"/>
          <w:i w:val="0"/>
          <w:color w:val="auto"/>
          <w:sz w:val="24"/>
          <w:szCs w:val="24"/>
        </w:rPr>
        <w:t>Sites are grouped according to Annual Precipitation</w:t>
      </w:r>
      <w:r>
        <w:rPr>
          <w:rFonts w:ascii="Arial" w:hAnsi="Arial" w:cs="Arial"/>
          <w:i w:val="0"/>
          <w:color w:val="auto"/>
          <w:sz w:val="24"/>
          <w:szCs w:val="24"/>
        </w:rPr>
        <w:t xml:space="preserve"> (Semi-arid &lt; 80 cm/</w:t>
      </w:r>
      <w:proofErr w:type="spellStart"/>
      <w:r>
        <w:rPr>
          <w:rFonts w:ascii="Arial" w:hAnsi="Arial" w:cs="Arial"/>
          <w:i w:val="0"/>
          <w:color w:val="auto"/>
          <w:sz w:val="24"/>
          <w:szCs w:val="24"/>
        </w:rPr>
        <w:t>yr</w:t>
      </w:r>
      <w:proofErr w:type="spellEnd"/>
      <w:r>
        <w:rPr>
          <w:rFonts w:ascii="Arial" w:hAnsi="Arial" w:cs="Arial"/>
          <w:i w:val="0"/>
          <w:color w:val="auto"/>
          <w:sz w:val="24"/>
          <w:szCs w:val="24"/>
        </w:rPr>
        <w:t>, Mesic &lt;100 cm/</w:t>
      </w:r>
      <w:proofErr w:type="spellStart"/>
      <w:r>
        <w:rPr>
          <w:rFonts w:ascii="Arial" w:hAnsi="Arial" w:cs="Arial"/>
          <w:i w:val="0"/>
          <w:color w:val="auto"/>
          <w:sz w:val="24"/>
          <w:szCs w:val="24"/>
        </w:rPr>
        <w:t>yr</w:t>
      </w:r>
      <w:proofErr w:type="spellEnd"/>
      <w:r>
        <w:rPr>
          <w:rFonts w:ascii="Arial" w:hAnsi="Arial" w:cs="Arial"/>
          <w:i w:val="0"/>
          <w:color w:val="auto"/>
          <w:sz w:val="24"/>
          <w:szCs w:val="24"/>
        </w:rPr>
        <w:t>, sub-humid &lt;125 cm/</w:t>
      </w:r>
      <w:proofErr w:type="spellStart"/>
      <w:r>
        <w:rPr>
          <w:rFonts w:ascii="Arial" w:hAnsi="Arial" w:cs="Arial"/>
          <w:i w:val="0"/>
          <w:color w:val="auto"/>
          <w:sz w:val="24"/>
          <w:szCs w:val="24"/>
        </w:rPr>
        <w:t>yr</w:t>
      </w:r>
      <w:proofErr w:type="spellEnd"/>
      <w:r>
        <w:rPr>
          <w:rFonts w:ascii="Arial" w:hAnsi="Arial" w:cs="Arial"/>
          <w:i w:val="0"/>
          <w:color w:val="auto"/>
          <w:sz w:val="24"/>
          <w:szCs w:val="24"/>
        </w:rPr>
        <w:t>)</w:t>
      </w:r>
      <w:r w:rsidRPr="004F6B97">
        <w:rPr>
          <w:rFonts w:ascii="Arial" w:hAnsi="Arial" w:cs="Arial"/>
          <w:i w:val="0"/>
          <w:color w:val="auto"/>
          <w:sz w:val="24"/>
          <w:szCs w:val="24"/>
        </w:rPr>
        <w:t>. Distances between sites are proportional to compositional differences in community. The explanatory power of environmental factors is indicated by the length and direction of the arrows.</w:t>
      </w:r>
      <w:r>
        <w:rPr>
          <w:rFonts w:ascii="Arial" w:hAnsi="Arial" w:cs="Arial"/>
          <w:i w:val="0"/>
          <w:color w:val="auto"/>
          <w:sz w:val="24"/>
          <w:szCs w:val="24"/>
        </w:rPr>
        <w:t xml:space="preserve"> </w:t>
      </w:r>
      <w:r w:rsidRPr="004F6B97">
        <w:rPr>
          <w:rFonts w:ascii="Arial" w:hAnsi="Arial" w:cs="Arial"/>
          <w:i w:val="0"/>
          <w:color w:val="auto"/>
          <w:sz w:val="24"/>
          <w:szCs w:val="24"/>
        </w:rPr>
        <w:t xml:space="preserve">Labeled Illustrations indicate the location of various </w:t>
      </w:r>
      <w:proofErr w:type="spellStart"/>
      <w:r>
        <w:rPr>
          <w:rFonts w:ascii="Arial" w:hAnsi="Arial" w:cs="Arial"/>
          <w:i w:val="0"/>
          <w:color w:val="auto"/>
          <w:sz w:val="24"/>
          <w:szCs w:val="24"/>
        </w:rPr>
        <w:t>genuses</w:t>
      </w:r>
      <w:proofErr w:type="spellEnd"/>
      <w:r w:rsidRPr="004F6B97">
        <w:rPr>
          <w:rFonts w:ascii="Arial" w:hAnsi="Arial" w:cs="Arial"/>
          <w:i w:val="0"/>
          <w:color w:val="auto"/>
          <w:sz w:val="24"/>
          <w:szCs w:val="24"/>
        </w:rPr>
        <w:t xml:space="preserve"> within the ordination space.</w:t>
      </w:r>
    </w:p>
    <w:p w14:paraId="63BF84D7" w14:textId="77777777" w:rsidR="00403914" w:rsidRDefault="004F6B97" w:rsidP="00403914">
      <w:pPr>
        <w:keepNext/>
      </w:pPr>
      <w:r>
        <w:rPr>
          <w:noProof/>
        </w:rPr>
        <w:lastRenderedPageBreak/>
        <w:drawing>
          <wp:inline distT="0" distB="0" distL="0" distR="0" wp14:anchorId="7362096B" wp14:editId="131035A6">
            <wp:extent cx="3848100" cy="3848100"/>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17_Inv_SIxConductivit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48100" cy="3848100"/>
                    </a:xfrm>
                    <a:prstGeom prst="rect">
                      <a:avLst/>
                    </a:prstGeom>
                  </pic:spPr>
                </pic:pic>
              </a:graphicData>
            </a:graphic>
          </wp:inline>
        </w:drawing>
      </w:r>
    </w:p>
    <w:p w14:paraId="455826B0" w14:textId="77777777" w:rsidR="00403914" w:rsidRPr="004F6B97" w:rsidRDefault="00403914" w:rsidP="00403914">
      <w:pPr>
        <w:pStyle w:val="Caption"/>
        <w:rPr>
          <w:rFonts w:ascii="Arial" w:hAnsi="Arial" w:cs="Arial"/>
          <w:i w:val="0"/>
          <w:color w:val="auto"/>
          <w:sz w:val="24"/>
          <w:szCs w:val="24"/>
        </w:rPr>
      </w:pPr>
      <w:commentRangeStart w:id="0"/>
      <w:r w:rsidRPr="004F6B97">
        <w:rPr>
          <w:rFonts w:ascii="Arial" w:hAnsi="Arial" w:cs="Arial"/>
          <w:i w:val="0"/>
          <w:color w:val="auto"/>
          <w:sz w:val="24"/>
          <w:szCs w:val="24"/>
        </w:rPr>
        <w:t xml:space="preserve">Figure </w:t>
      </w:r>
      <w:r>
        <w:rPr>
          <w:rFonts w:ascii="Arial" w:hAnsi="Arial" w:cs="Arial"/>
          <w:i w:val="0"/>
          <w:color w:val="auto"/>
          <w:sz w:val="24"/>
          <w:szCs w:val="24"/>
        </w:rPr>
        <w:t>5</w:t>
      </w:r>
      <w:r>
        <w:rPr>
          <w:rFonts w:ascii="Arial" w:hAnsi="Arial" w:cs="Arial"/>
          <w:i w:val="0"/>
          <w:color w:val="auto"/>
          <w:sz w:val="24"/>
          <w:szCs w:val="24"/>
        </w:rPr>
        <w:t>:</w:t>
      </w:r>
      <w:r w:rsidRPr="004F6B97">
        <w:rPr>
          <w:rFonts w:ascii="Arial" w:hAnsi="Arial" w:cs="Arial"/>
          <w:i w:val="0"/>
          <w:color w:val="auto"/>
          <w:sz w:val="24"/>
          <w:szCs w:val="24"/>
        </w:rPr>
        <w:t xml:space="preserve"> Shannon Index values of </w:t>
      </w:r>
      <w:r>
        <w:rPr>
          <w:rFonts w:ascii="Arial" w:hAnsi="Arial" w:cs="Arial"/>
          <w:i w:val="0"/>
          <w:color w:val="auto"/>
          <w:sz w:val="24"/>
          <w:szCs w:val="24"/>
        </w:rPr>
        <w:t>ten</w:t>
      </w:r>
      <w:r w:rsidRPr="004F6B97">
        <w:rPr>
          <w:rFonts w:ascii="Arial" w:hAnsi="Arial" w:cs="Arial"/>
          <w:i w:val="0"/>
          <w:color w:val="auto"/>
          <w:sz w:val="24"/>
          <w:szCs w:val="24"/>
        </w:rPr>
        <w:t xml:space="preserve"> </w:t>
      </w:r>
      <w:r w:rsidR="00C15734">
        <w:rPr>
          <w:rFonts w:ascii="Arial" w:hAnsi="Arial" w:cs="Arial"/>
          <w:i w:val="0"/>
          <w:color w:val="auto"/>
          <w:sz w:val="24"/>
          <w:szCs w:val="24"/>
        </w:rPr>
        <w:t>macroinvertebrate</w:t>
      </w:r>
      <w:r w:rsidRPr="004F6B97">
        <w:rPr>
          <w:rFonts w:ascii="Arial" w:hAnsi="Arial" w:cs="Arial"/>
          <w:i w:val="0"/>
          <w:color w:val="auto"/>
          <w:sz w:val="24"/>
          <w:szCs w:val="24"/>
        </w:rPr>
        <w:t xml:space="preserve"> communities are plotted against </w:t>
      </w:r>
      <w:r w:rsidR="00C15734">
        <w:rPr>
          <w:rFonts w:ascii="Arial" w:hAnsi="Arial" w:cs="Arial"/>
          <w:i w:val="0"/>
          <w:color w:val="auto"/>
          <w:sz w:val="24"/>
          <w:szCs w:val="24"/>
        </w:rPr>
        <w:t xml:space="preserve">log transformed conductivity (originally measured in </w:t>
      </w:r>
      <w:r w:rsidR="00375A8D" w:rsidRPr="00375A8D">
        <w:rPr>
          <w:rFonts w:ascii="Arial" w:hAnsi="Arial" w:cs="Arial"/>
          <w:i w:val="0"/>
          <w:color w:val="auto"/>
          <w:sz w:val="24"/>
          <w:szCs w:val="24"/>
          <w:shd w:val="clear" w:color="auto" w:fill="FFFFFF"/>
        </w:rPr>
        <w:t>µS/cm)</w:t>
      </w:r>
      <w:r w:rsidRPr="004F6B97">
        <w:rPr>
          <w:rFonts w:ascii="Arial" w:hAnsi="Arial" w:cs="Arial"/>
          <w:i w:val="0"/>
          <w:color w:val="auto"/>
          <w:sz w:val="24"/>
          <w:szCs w:val="24"/>
        </w:rPr>
        <w:t>. A least square regression indicates Shannon Index value declines (s</w:t>
      </w:r>
      <w:r w:rsidR="00375A8D">
        <w:rPr>
          <w:rFonts w:ascii="Arial" w:hAnsi="Arial" w:cs="Arial"/>
          <w:i w:val="0"/>
          <w:color w:val="auto"/>
          <w:sz w:val="24"/>
          <w:szCs w:val="24"/>
        </w:rPr>
        <w:t>lope = - 0.386</w:t>
      </w:r>
      <w:r w:rsidRPr="004F6B97">
        <w:rPr>
          <w:rFonts w:ascii="Arial" w:hAnsi="Arial" w:cs="Arial"/>
          <w:i w:val="0"/>
          <w:color w:val="auto"/>
          <w:sz w:val="24"/>
          <w:szCs w:val="24"/>
        </w:rPr>
        <w:t>) with increasing ammonia concentrations (R</w:t>
      </w:r>
      <w:r w:rsidRPr="004F6B97">
        <w:rPr>
          <w:rFonts w:ascii="Arial" w:hAnsi="Arial" w:cs="Arial"/>
          <w:i w:val="0"/>
          <w:color w:val="auto"/>
          <w:sz w:val="24"/>
          <w:szCs w:val="24"/>
          <w:vertAlign w:val="superscript"/>
        </w:rPr>
        <w:t>2</w:t>
      </w:r>
      <w:r w:rsidRPr="004F6B97">
        <w:rPr>
          <w:rFonts w:ascii="Arial" w:hAnsi="Arial" w:cs="Arial"/>
          <w:i w:val="0"/>
          <w:color w:val="auto"/>
          <w:sz w:val="24"/>
          <w:szCs w:val="24"/>
        </w:rPr>
        <w:t xml:space="preserve"> = 0.</w:t>
      </w:r>
      <w:r w:rsidR="00375A8D">
        <w:rPr>
          <w:rFonts w:ascii="Arial" w:hAnsi="Arial" w:cs="Arial"/>
          <w:i w:val="0"/>
          <w:color w:val="auto"/>
          <w:sz w:val="24"/>
          <w:szCs w:val="24"/>
        </w:rPr>
        <w:t>163</w:t>
      </w:r>
      <w:r w:rsidRPr="004F6B97">
        <w:rPr>
          <w:rFonts w:ascii="Arial" w:hAnsi="Arial" w:cs="Arial"/>
          <w:i w:val="0"/>
          <w:color w:val="auto"/>
          <w:sz w:val="24"/>
          <w:szCs w:val="24"/>
        </w:rPr>
        <w:t xml:space="preserve">, </w:t>
      </w:r>
      <w:r w:rsidRPr="004F6B97">
        <w:rPr>
          <w:rFonts w:ascii="Arial" w:hAnsi="Arial" w:cs="Arial"/>
          <w:color w:val="auto"/>
          <w:sz w:val="24"/>
          <w:szCs w:val="24"/>
        </w:rPr>
        <w:t>p</w:t>
      </w:r>
      <w:r w:rsidRPr="004F6B97">
        <w:rPr>
          <w:rFonts w:ascii="Arial" w:hAnsi="Arial" w:cs="Arial"/>
          <w:i w:val="0"/>
          <w:color w:val="auto"/>
          <w:sz w:val="24"/>
          <w:szCs w:val="24"/>
        </w:rPr>
        <w:t xml:space="preserve"> = 0.</w:t>
      </w:r>
      <w:r w:rsidR="00375A8D">
        <w:rPr>
          <w:rFonts w:ascii="Arial" w:hAnsi="Arial" w:cs="Arial"/>
          <w:i w:val="0"/>
          <w:color w:val="auto"/>
          <w:sz w:val="24"/>
          <w:szCs w:val="24"/>
        </w:rPr>
        <w:t>21</w:t>
      </w:r>
      <w:r w:rsidR="005740A5">
        <w:rPr>
          <w:rFonts w:ascii="Arial" w:hAnsi="Arial" w:cs="Arial"/>
          <w:i w:val="0"/>
          <w:color w:val="auto"/>
          <w:sz w:val="24"/>
          <w:szCs w:val="24"/>
        </w:rPr>
        <w:t>8</w:t>
      </w:r>
      <w:r w:rsidRPr="004F6B97">
        <w:rPr>
          <w:rFonts w:ascii="Arial" w:hAnsi="Arial" w:cs="Arial"/>
          <w:i w:val="0"/>
          <w:color w:val="auto"/>
          <w:sz w:val="24"/>
          <w:szCs w:val="24"/>
        </w:rPr>
        <w:t>)</w:t>
      </w:r>
      <w:commentRangeEnd w:id="0"/>
      <w:r w:rsidR="005740A5">
        <w:rPr>
          <w:rStyle w:val="CommentReference"/>
          <w:i w:val="0"/>
          <w:iCs w:val="0"/>
          <w:color w:val="auto"/>
        </w:rPr>
        <w:commentReference w:id="0"/>
      </w:r>
    </w:p>
    <w:p w14:paraId="61D10E12" w14:textId="77777777" w:rsidR="005740A5" w:rsidRPr="005740A5" w:rsidRDefault="004F6B97" w:rsidP="005740A5">
      <w:pPr>
        <w:keepNext/>
      </w:pPr>
      <w:r w:rsidRPr="005740A5">
        <w:rPr>
          <w:noProof/>
        </w:rPr>
        <w:lastRenderedPageBreak/>
        <w:drawing>
          <wp:inline distT="0" distB="0" distL="0" distR="0" wp14:anchorId="6B3EE1C2" wp14:editId="6667BF1E">
            <wp:extent cx="4505325" cy="4505325"/>
            <wp:effectExtent l="0" t="0" r="9525" b="9525"/>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17_Inv_SIxPhosphat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5325" cy="4505325"/>
                    </a:xfrm>
                    <a:prstGeom prst="rect">
                      <a:avLst/>
                    </a:prstGeom>
                  </pic:spPr>
                </pic:pic>
              </a:graphicData>
            </a:graphic>
          </wp:inline>
        </w:drawing>
      </w:r>
    </w:p>
    <w:p w14:paraId="2C15A41A" w14:textId="77777777" w:rsidR="00CA7FB1" w:rsidRPr="005740A5" w:rsidRDefault="005740A5" w:rsidP="005740A5">
      <w:pPr>
        <w:pStyle w:val="Caption"/>
        <w:rPr>
          <w:rFonts w:ascii="Arial" w:hAnsi="Arial" w:cs="Arial"/>
          <w:i w:val="0"/>
          <w:color w:val="auto"/>
          <w:sz w:val="24"/>
          <w:szCs w:val="24"/>
        </w:rPr>
      </w:pPr>
      <w:r w:rsidRPr="005740A5">
        <w:rPr>
          <w:rFonts w:ascii="Arial" w:hAnsi="Arial" w:cs="Arial"/>
          <w:i w:val="0"/>
          <w:color w:val="auto"/>
          <w:sz w:val="24"/>
          <w:szCs w:val="24"/>
        </w:rPr>
        <w:t xml:space="preserve">Figure </w:t>
      </w:r>
      <w:r>
        <w:rPr>
          <w:rFonts w:ascii="Arial" w:hAnsi="Arial" w:cs="Arial"/>
          <w:i w:val="0"/>
          <w:color w:val="auto"/>
          <w:sz w:val="24"/>
          <w:szCs w:val="24"/>
        </w:rPr>
        <w:t>6:</w:t>
      </w:r>
      <w:r w:rsidRPr="005740A5">
        <w:rPr>
          <w:rFonts w:ascii="Arial" w:hAnsi="Arial" w:cs="Arial"/>
          <w:i w:val="0"/>
          <w:color w:val="auto"/>
          <w:sz w:val="24"/>
          <w:szCs w:val="24"/>
        </w:rPr>
        <w:t xml:space="preserve"> </w:t>
      </w:r>
      <w:r w:rsidRPr="005740A5">
        <w:rPr>
          <w:rFonts w:ascii="Arial" w:hAnsi="Arial" w:cs="Arial"/>
          <w:i w:val="0"/>
          <w:color w:val="auto"/>
          <w:sz w:val="24"/>
          <w:szCs w:val="24"/>
        </w:rPr>
        <w:t xml:space="preserve">Shannon Index values of ten macroinvertebrate </w:t>
      </w:r>
      <w:commentRangeStart w:id="1"/>
      <w:r w:rsidRPr="005740A5">
        <w:rPr>
          <w:rFonts w:ascii="Arial" w:hAnsi="Arial" w:cs="Arial"/>
          <w:i w:val="0"/>
          <w:color w:val="auto"/>
          <w:sz w:val="24"/>
          <w:szCs w:val="24"/>
        </w:rPr>
        <w:t>communities are plotted against log transformed</w:t>
      </w:r>
      <w:r>
        <w:rPr>
          <w:rFonts w:ascii="Arial" w:hAnsi="Arial" w:cs="Arial"/>
          <w:i w:val="0"/>
          <w:color w:val="auto"/>
          <w:sz w:val="24"/>
          <w:szCs w:val="24"/>
        </w:rPr>
        <w:t xml:space="preserve"> phosphate concentrations </w:t>
      </w:r>
      <w:r w:rsidRPr="005740A5">
        <w:rPr>
          <w:rFonts w:ascii="Arial" w:hAnsi="Arial" w:cs="Arial"/>
          <w:i w:val="0"/>
          <w:color w:val="auto"/>
          <w:sz w:val="24"/>
          <w:szCs w:val="24"/>
        </w:rPr>
        <w:t>(originally measured</w:t>
      </w:r>
      <w:r>
        <w:rPr>
          <w:rFonts w:ascii="Arial" w:hAnsi="Arial" w:cs="Arial"/>
          <w:i w:val="0"/>
          <w:color w:val="auto"/>
          <w:sz w:val="24"/>
          <w:szCs w:val="24"/>
        </w:rPr>
        <w:t xml:space="preserve"> as ppm</w:t>
      </w:r>
      <w:r w:rsidRPr="005740A5">
        <w:rPr>
          <w:rFonts w:ascii="Arial" w:hAnsi="Arial" w:cs="Arial"/>
          <w:i w:val="0"/>
          <w:color w:val="auto"/>
          <w:sz w:val="24"/>
          <w:szCs w:val="24"/>
          <w:shd w:val="clear" w:color="auto" w:fill="FFFFFF"/>
        </w:rPr>
        <w:t>)</w:t>
      </w:r>
      <w:r w:rsidRPr="005740A5">
        <w:rPr>
          <w:rFonts w:ascii="Arial" w:hAnsi="Arial" w:cs="Arial"/>
          <w:i w:val="0"/>
          <w:color w:val="auto"/>
          <w:sz w:val="24"/>
          <w:szCs w:val="24"/>
        </w:rPr>
        <w:t xml:space="preserve">. A least square regression indicates Shannon Index value </w:t>
      </w:r>
      <w:r>
        <w:rPr>
          <w:rFonts w:ascii="Arial" w:hAnsi="Arial" w:cs="Arial"/>
          <w:i w:val="0"/>
          <w:color w:val="auto"/>
          <w:sz w:val="24"/>
          <w:szCs w:val="24"/>
        </w:rPr>
        <w:t>increases</w:t>
      </w:r>
      <w:r w:rsidRPr="005740A5">
        <w:rPr>
          <w:rFonts w:ascii="Arial" w:hAnsi="Arial" w:cs="Arial"/>
          <w:i w:val="0"/>
          <w:color w:val="auto"/>
          <w:sz w:val="24"/>
          <w:szCs w:val="24"/>
        </w:rPr>
        <w:t xml:space="preserve"> (slope = </w:t>
      </w:r>
      <w:r>
        <w:rPr>
          <w:rFonts w:ascii="Arial" w:hAnsi="Arial" w:cs="Arial"/>
          <w:i w:val="0"/>
          <w:color w:val="auto"/>
          <w:sz w:val="24"/>
          <w:szCs w:val="24"/>
        </w:rPr>
        <w:t>0.351</w:t>
      </w:r>
      <w:r w:rsidRPr="005740A5">
        <w:rPr>
          <w:rFonts w:ascii="Arial" w:hAnsi="Arial" w:cs="Arial"/>
          <w:i w:val="0"/>
          <w:color w:val="auto"/>
          <w:sz w:val="24"/>
          <w:szCs w:val="24"/>
        </w:rPr>
        <w:t xml:space="preserve">) with increasing </w:t>
      </w:r>
      <w:r>
        <w:rPr>
          <w:rFonts w:ascii="Arial" w:hAnsi="Arial" w:cs="Arial"/>
          <w:i w:val="0"/>
          <w:color w:val="auto"/>
          <w:sz w:val="24"/>
          <w:szCs w:val="24"/>
        </w:rPr>
        <w:t>phosphate</w:t>
      </w:r>
      <w:r w:rsidRPr="005740A5">
        <w:rPr>
          <w:rFonts w:ascii="Arial" w:hAnsi="Arial" w:cs="Arial"/>
          <w:i w:val="0"/>
          <w:color w:val="auto"/>
          <w:sz w:val="24"/>
          <w:szCs w:val="24"/>
        </w:rPr>
        <w:t xml:space="preserve"> concentrations (R</w:t>
      </w:r>
      <w:r w:rsidRPr="005740A5">
        <w:rPr>
          <w:rFonts w:ascii="Arial" w:hAnsi="Arial" w:cs="Arial"/>
          <w:i w:val="0"/>
          <w:color w:val="auto"/>
          <w:sz w:val="24"/>
          <w:szCs w:val="24"/>
          <w:vertAlign w:val="superscript"/>
        </w:rPr>
        <w:t>2</w:t>
      </w:r>
      <w:r w:rsidRPr="005740A5">
        <w:rPr>
          <w:rFonts w:ascii="Arial" w:hAnsi="Arial" w:cs="Arial"/>
          <w:i w:val="0"/>
          <w:color w:val="auto"/>
          <w:sz w:val="24"/>
          <w:szCs w:val="24"/>
        </w:rPr>
        <w:t xml:space="preserve"> = 0.1</w:t>
      </w:r>
      <w:r>
        <w:rPr>
          <w:rFonts w:ascii="Arial" w:hAnsi="Arial" w:cs="Arial"/>
          <w:i w:val="0"/>
          <w:color w:val="auto"/>
          <w:sz w:val="24"/>
          <w:szCs w:val="24"/>
        </w:rPr>
        <w:t>78</w:t>
      </w:r>
      <w:r w:rsidRPr="005740A5">
        <w:rPr>
          <w:rFonts w:ascii="Arial" w:hAnsi="Arial" w:cs="Arial"/>
          <w:i w:val="0"/>
          <w:color w:val="auto"/>
          <w:sz w:val="24"/>
          <w:szCs w:val="24"/>
        </w:rPr>
        <w:t xml:space="preserve">, </w:t>
      </w:r>
      <w:r w:rsidRPr="005740A5">
        <w:rPr>
          <w:rFonts w:ascii="Arial" w:hAnsi="Arial" w:cs="Arial"/>
          <w:color w:val="auto"/>
          <w:sz w:val="24"/>
          <w:szCs w:val="24"/>
        </w:rPr>
        <w:t>p</w:t>
      </w:r>
      <w:r w:rsidRPr="005740A5">
        <w:rPr>
          <w:rFonts w:ascii="Arial" w:hAnsi="Arial" w:cs="Arial"/>
          <w:i w:val="0"/>
          <w:color w:val="auto"/>
          <w:sz w:val="24"/>
          <w:szCs w:val="24"/>
        </w:rPr>
        <w:t xml:space="preserve"> = 0.</w:t>
      </w:r>
      <w:r>
        <w:rPr>
          <w:rFonts w:ascii="Arial" w:hAnsi="Arial" w:cs="Arial"/>
          <w:i w:val="0"/>
          <w:color w:val="auto"/>
          <w:sz w:val="24"/>
          <w:szCs w:val="24"/>
        </w:rPr>
        <w:t>197</w:t>
      </w:r>
      <w:r w:rsidRPr="005740A5">
        <w:rPr>
          <w:rFonts w:ascii="Arial" w:hAnsi="Arial" w:cs="Arial"/>
          <w:i w:val="0"/>
          <w:color w:val="auto"/>
          <w:sz w:val="24"/>
          <w:szCs w:val="24"/>
        </w:rPr>
        <w:t>)</w:t>
      </w:r>
      <w:commentRangeEnd w:id="1"/>
      <w:r>
        <w:rPr>
          <w:rStyle w:val="CommentReference"/>
          <w:i w:val="0"/>
          <w:iCs w:val="0"/>
          <w:color w:val="auto"/>
        </w:rPr>
        <w:commentReference w:id="1"/>
      </w:r>
      <w:bookmarkStart w:id="2" w:name="_GoBack"/>
      <w:bookmarkEnd w:id="2"/>
    </w:p>
    <w:sectPr w:rsidR="00CA7FB1" w:rsidRPr="005740A5" w:rsidSect="00CA7FB1">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inard, Sean" w:date="2019-09-26T13:30:00Z" w:initials="KS">
    <w:p w14:paraId="351BD49D" w14:textId="77777777" w:rsidR="005740A5" w:rsidRDefault="005740A5">
      <w:pPr>
        <w:pStyle w:val="CommentText"/>
      </w:pPr>
      <w:r>
        <w:rPr>
          <w:rStyle w:val="CommentReference"/>
        </w:rPr>
        <w:annotationRef/>
      </w:r>
      <w:r>
        <w:t>The p value is pretty high and may warrant leaving this figure out. Consider salinity and conductivity as variables that covary with precipitation, but do not drive differences in community diversity.</w:t>
      </w:r>
    </w:p>
  </w:comment>
  <w:comment w:id="1" w:author="Kinard, Sean" w:date="2019-09-26T13:35:00Z" w:initials="KS">
    <w:p w14:paraId="07B86866" w14:textId="77777777" w:rsidR="005740A5" w:rsidRDefault="005740A5">
      <w:pPr>
        <w:pStyle w:val="CommentText"/>
      </w:pPr>
      <w:r>
        <w:rPr>
          <w:rStyle w:val="CommentReference"/>
        </w:rPr>
        <w:annotationRef/>
      </w:r>
      <w:r>
        <w:t>Again, this regression has a high p value and may warrant being left out of the reported figures. However, these are the strongest, relevant relationships in the macroinvertebrate analysis since precipitation did not appear to affect diversity in a meaningful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51BD49D" w15:done="0"/>
  <w15:commentEx w15:paraId="07B8686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1BD49D" w16cid:durableId="21373BF5"/>
  <w16cid:commentId w16cid:paraId="07B86866" w16cid:durableId="21373D0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inard, Sean">
    <w15:presenceInfo w15:providerId="AD" w15:userId="S::skinard@islander.tamucc.edu::be6a384c-68c0-40e9-a687-8bf49440744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FB1"/>
    <w:rsid w:val="001B2C75"/>
    <w:rsid w:val="001C6094"/>
    <w:rsid w:val="002E77DA"/>
    <w:rsid w:val="00303922"/>
    <w:rsid w:val="00375A8D"/>
    <w:rsid w:val="00403914"/>
    <w:rsid w:val="004F6B97"/>
    <w:rsid w:val="005740A5"/>
    <w:rsid w:val="005B7469"/>
    <w:rsid w:val="00806125"/>
    <w:rsid w:val="008F4373"/>
    <w:rsid w:val="009434AE"/>
    <w:rsid w:val="00A31F47"/>
    <w:rsid w:val="00C15734"/>
    <w:rsid w:val="00CA7FB1"/>
    <w:rsid w:val="00EF30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0F3E4"/>
  <w15:chartTrackingRefBased/>
  <w15:docId w15:val="{B864A7FF-9761-4C9B-B1AC-171B5D949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7F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7FB1"/>
    <w:rPr>
      <w:rFonts w:ascii="Segoe UI" w:hAnsi="Segoe UI" w:cs="Segoe UI"/>
      <w:sz w:val="18"/>
      <w:szCs w:val="18"/>
    </w:rPr>
  </w:style>
  <w:style w:type="character" w:styleId="PlaceholderText">
    <w:name w:val="Placeholder Text"/>
    <w:basedOn w:val="DefaultParagraphFont"/>
    <w:uiPriority w:val="99"/>
    <w:semiHidden/>
    <w:rsid w:val="00CA7FB1"/>
    <w:rPr>
      <w:color w:val="808080"/>
    </w:rPr>
  </w:style>
  <w:style w:type="paragraph" w:styleId="Caption">
    <w:name w:val="caption"/>
    <w:basedOn w:val="Normal"/>
    <w:next w:val="Normal"/>
    <w:uiPriority w:val="35"/>
    <w:unhideWhenUsed/>
    <w:qFormat/>
    <w:rsid w:val="004F6B97"/>
    <w:pPr>
      <w:spacing w:after="200" w:line="240" w:lineRule="auto"/>
    </w:pPr>
    <w:rPr>
      <w:i/>
      <w:iCs/>
      <w:color w:val="44546A" w:themeColor="text2"/>
      <w:sz w:val="18"/>
      <w:szCs w:val="18"/>
    </w:rPr>
  </w:style>
  <w:style w:type="paragraph" w:styleId="NormalWeb">
    <w:name w:val="Normal (Web)"/>
    <w:basedOn w:val="Normal"/>
    <w:uiPriority w:val="99"/>
    <w:semiHidden/>
    <w:unhideWhenUsed/>
    <w:rsid w:val="004F6B97"/>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15734"/>
    <w:rPr>
      <w:sz w:val="16"/>
      <w:szCs w:val="16"/>
    </w:rPr>
  </w:style>
  <w:style w:type="paragraph" w:styleId="CommentText">
    <w:name w:val="annotation text"/>
    <w:basedOn w:val="Normal"/>
    <w:link w:val="CommentTextChar"/>
    <w:uiPriority w:val="99"/>
    <w:semiHidden/>
    <w:unhideWhenUsed/>
    <w:rsid w:val="00C15734"/>
    <w:pPr>
      <w:spacing w:line="240" w:lineRule="auto"/>
    </w:pPr>
    <w:rPr>
      <w:sz w:val="20"/>
      <w:szCs w:val="20"/>
    </w:rPr>
  </w:style>
  <w:style w:type="character" w:customStyle="1" w:styleId="CommentTextChar">
    <w:name w:val="Comment Text Char"/>
    <w:basedOn w:val="DefaultParagraphFont"/>
    <w:link w:val="CommentText"/>
    <w:uiPriority w:val="99"/>
    <w:semiHidden/>
    <w:rsid w:val="00C15734"/>
    <w:rPr>
      <w:sz w:val="20"/>
      <w:szCs w:val="20"/>
    </w:rPr>
  </w:style>
  <w:style w:type="paragraph" w:styleId="CommentSubject">
    <w:name w:val="annotation subject"/>
    <w:basedOn w:val="CommentText"/>
    <w:next w:val="CommentText"/>
    <w:link w:val="CommentSubjectChar"/>
    <w:uiPriority w:val="99"/>
    <w:semiHidden/>
    <w:unhideWhenUsed/>
    <w:rsid w:val="00C15734"/>
    <w:rPr>
      <w:b/>
      <w:bCs/>
    </w:rPr>
  </w:style>
  <w:style w:type="character" w:customStyle="1" w:styleId="CommentSubjectChar">
    <w:name w:val="Comment Subject Char"/>
    <w:basedOn w:val="CommentTextChar"/>
    <w:link w:val="CommentSubject"/>
    <w:uiPriority w:val="99"/>
    <w:semiHidden/>
    <w:rsid w:val="00C1573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050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microsoft.com/office/2016/09/relationships/commentsIds" Target="commentsIds.xml"/><Relationship Id="rId5" Type="http://schemas.openxmlformats.org/officeDocument/2006/relationships/image" Target="media/image2.png"/><Relationship Id="rId15" Type="http://schemas.openxmlformats.org/officeDocument/2006/relationships/theme" Target="theme/theme1.xml"/><Relationship Id="rId10" Type="http://schemas.microsoft.com/office/2011/relationships/commentsExtended" Target="commentsExtended.xml"/><Relationship Id="rId4" Type="http://schemas.openxmlformats.org/officeDocument/2006/relationships/image" Target="media/image1.png"/><Relationship Id="rId9" Type="http://schemas.openxmlformats.org/officeDocument/2006/relationships/comments" Target="comments.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6</Pages>
  <Words>309</Words>
  <Characters>1767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Kinard, Sean</dc:creator>
  <cp:keywords/>
  <dc:description/>
  <cp:lastModifiedBy>Kinard, Sean</cp:lastModifiedBy>
  <cp:revision>4</cp:revision>
  <dcterms:created xsi:type="dcterms:W3CDTF">2019-09-12T18:38:00Z</dcterms:created>
  <dcterms:modified xsi:type="dcterms:W3CDTF">2019-09-26T18:37:00Z</dcterms:modified>
</cp:coreProperties>
</file>