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120" w:lineRule="auto"/>
        <w:ind w:left="0" w:firstLine="0"/>
        <w:jc w:val="center"/>
        <w:rPr>
          <w:rFonts w:ascii="Roboto" w:cs="Roboto" w:eastAsia="Roboto" w:hAnsi="Roboto"/>
          <w:b w:val="1"/>
          <w:color w:val="99999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999999"/>
          <w:sz w:val="24"/>
          <w:szCs w:val="24"/>
          <w:rtl w:val="0"/>
        </w:rPr>
        <w:t xml:space="preserve">Принцип работы SMT (основные компоненты, терминология) </w:t>
      </w:r>
    </w:p>
    <w:p w:rsidR="00000000" w:rsidDel="00000000" w:rsidP="00000000" w:rsidRDefault="00000000" w:rsidRPr="00000000" w14:paraId="00000002">
      <w:pPr>
        <w:shd w:fill="ffffff" w:val="clear"/>
        <w:spacing w:after="240" w:before="12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SMT (Statistical Machine Translation) </w:t>
      </w:r>
      <w:r w:rsidDel="00000000" w:rsidR="00000000" w:rsidRPr="00000000">
        <w:rPr>
          <w:rtl w:val="0"/>
        </w:rPr>
        <w:t xml:space="preserve">- это метод машинного перевода, основанный на статистическом анализе параллельных текстов.</w:t>
      </w:r>
    </w:p>
    <w:p w:rsidR="00000000" w:rsidDel="00000000" w:rsidP="00000000" w:rsidRDefault="00000000" w:rsidRPr="00000000" w14:paraId="00000003">
      <w:pPr>
        <w:shd w:fill="ffffff" w:val="clear"/>
        <w:spacing w:after="240" w:before="12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математика: дано х, найти более правдоподобный у</w:t>
      </w:r>
    </w:p>
    <w:p w:rsidR="00000000" w:rsidDel="00000000" w:rsidP="00000000" w:rsidRDefault="00000000" w:rsidRPr="00000000" w14:paraId="00000004">
      <w:pPr>
        <w:shd w:fill="ffffff" w:val="clear"/>
        <w:spacing w:after="240" w:before="120" w:lineRule="auto"/>
        <w:ind w:left="0" w:firstLine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Основные компоненты SMT:</w:t>
      </w:r>
    </w:p>
    <w:p w:rsidR="00000000" w:rsidDel="00000000" w:rsidP="00000000" w:rsidRDefault="00000000" w:rsidRPr="00000000" w14:paraId="00000005">
      <w:pPr>
        <w:shd w:fill="ffffff" w:val="clear"/>
        <w:spacing w:after="240" w:before="12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Параллельные корпуса</w:t>
      </w:r>
      <w:r w:rsidDel="00000000" w:rsidR="00000000" w:rsidRPr="00000000">
        <w:rPr>
          <w:rtl w:val="0"/>
        </w:rPr>
        <w:t xml:space="preserve"> - набор текстов на разных языках, соответствующие по смыслу.</w:t>
      </w:r>
    </w:p>
    <w:p w:rsidR="00000000" w:rsidDel="00000000" w:rsidP="00000000" w:rsidRDefault="00000000" w:rsidRPr="00000000" w14:paraId="00000006">
      <w:pPr>
        <w:shd w:fill="ffffff" w:val="clear"/>
        <w:spacing w:after="240" w:before="12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Модель перевода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(t-model)</w:t>
      </w:r>
      <w:r w:rsidDel="00000000" w:rsidR="00000000" w:rsidRPr="00000000">
        <w:rPr>
          <w:rtl w:val="0"/>
        </w:rPr>
        <w:t xml:space="preserve"> - статистическая модель, которая определяет вероятность перевода слова или фразы с одного языка на другой. У может быть искаженным, ищем наиболее правдоподобные соотвествия. </w:t>
      </w:r>
    </w:p>
    <w:p w:rsidR="00000000" w:rsidDel="00000000" w:rsidP="00000000" w:rsidRDefault="00000000" w:rsidRPr="00000000" w14:paraId="00000007">
      <w:pPr>
        <w:shd w:fill="ffffff" w:val="clear"/>
        <w:spacing w:after="240" w:before="12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Языковая модель</w:t>
      </w:r>
      <w:r w:rsidDel="00000000" w:rsidR="00000000" w:rsidRPr="00000000">
        <w:rPr>
          <w:rtl w:val="0"/>
        </w:rPr>
        <w:t xml:space="preserve"> - статистическая модель, которая оценивает вероятность последовательности слов в целевом языке.</w:t>
      </w:r>
    </w:p>
    <w:p w:rsidR="00000000" w:rsidDel="00000000" w:rsidP="00000000" w:rsidRDefault="00000000" w:rsidRPr="00000000" w14:paraId="00000008">
      <w:pPr>
        <w:jc w:val="both"/>
        <w:rPr>
          <w:rFonts w:ascii="Roboto" w:cs="Roboto" w:eastAsia="Roboto" w:hAnsi="Roboto"/>
          <w:color w:val="212121"/>
          <w:highlight w:val="white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Декодер </w:t>
      </w:r>
      <w:r w:rsidDel="00000000" w:rsidR="00000000" w:rsidRPr="00000000">
        <w:rPr>
          <w:rtl w:val="0"/>
        </w:rPr>
        <w:t xml:space="preserve">- алгоритм, который собирает </w:t>
      </w:r>
      <w:r w:rsidDel="00000000" w:rsidR="00000000" w:rsidRPr="00000000">
        <w:rPr>
          <w:rFonts w:ascii="Roboto" w:cs="Roboto" w:eastAsia="Roboto" w:hAnsi="Roboto"/>
          <w:color w:val="212121"/>
          <w:highlight w:val="white"/>
          <w:rtl w:val="0"/>
        </w:rPr>
        <w:t xml:space="preserve">наиболее грамматичные и лексически правдоподобные результаты. </w:t>
      </w:r>
    </w:p>
    <w:p w:rsidR="00000000" w:rsidDel="00000000" w:rsidP="00000000" w:rsidRDefault="00000000" w:rsidRPr="00000000" w14:paraId="00000009">
      <w:pPr>
        <w:jc w:val="both"/>
        <w:rPr>
          <w:rFonts w:ascii="Roboto" w:cs="Roboto" w:eastAsia="Roboto" w:hAnsi="Roboto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Терминология: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Источник (source) - исходный текст, который нужно перевести.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Цель (target) - целевой текст, на который нужно перевести исходный текст.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 Выравнивание (alignment)</w:t>
      </w:r>
      <w:r w:rsidDel="00000000" w:rsidR="00000000" w:rsidRPr="00000000">
        <w:rPr>
          <w:rtl w:val="0"/>
        </w:rPr>
        <w:t xml:space="preserve"> - соответствие между словами или фразами в исходном и целевом текстах.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Используемые библиотеки: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120" w:lineRule="auto"/>
        <w:ind w:left="720" w:hanging="360"/>
        <w:jc w:val="both"/>
        <w:rPr>
          <w:rFonts w:ascii="Roboto" w:cs="Roboto" w:eastAsia="Roboto" w:hAnsi="Roboto"/>
          <w:color w:val="212121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rtl w:val="0"/>
        </w:rPr>
        <w:t xml:space="preserve">Библиотеки для обработки текстов: NLTK, Spacy (можно провести пословную токенизацию каждой фразы, словарь уникальных словофом)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color w:val="212121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rtl w:val="0"/>
        </w:rPr>
        <w:t xml:space="preserve">Библиотеки для машинного обучения: Scikit-learn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00" w:before="0" w:beforeAutospacing="0" w:lineRule="auto"/>
        <w:ind w:left="720" w:hanging="360"/>
        <w:jc w:val="both"/>
        <w:rPr>
          <w:rFonts w:ascii="Roboto" w:cs="Roboto" w:eastAsia="Roboto" w:hAnsi="Roboto"/>
          <w:color w:val="212121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rtl w:val="0"/>
        </w:rPr>
        <w:t xml:space="preserve">Оценка результатов: NLTK Translate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Принцип работы SMT заключается в анализе статистических связей между словами и фразами на разных языках для построения наиболее вероятного перевода.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12121"/>
          <w:highlight w:val="white"/>
        </w:rPr>
      </w:pPr>
      <w:r w:rsidDel="00000000" w:rsidR="00000000" w:rsidRPr="00000000">
        <w:rPr>
          <w:u w:val="single"/>
          <w:rtl w:val="0"/>
        </w:rPr>
        <w:t xml:space="preserve">почитать: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highlight w:val="white"/>
          <w:rtl w:val="0"/>
        </w:rPr>
        <w:t xml:space="preserve">Учебник "Statistical Machine Translation", Philipp Koehn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121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highlight w:val="white"/>
          <w:u w:val="single"/>
          <w:rtl w:val="0"/>
        </w:rPr>
        <w:t xml:space="preserve">с курса по комплингв: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https://colab.research.google.com/drive/1ilLmABg24bSeT_woHZ6M3u9CsEUynyXT#scrollTo=PNcqDYfAg0oF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121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ilLmABg24bSeT_woHZ6M3u9CsEUynyXT#scrollTo=PNcqDYfAg0o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