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B2D"/>
          <w:sz w:val="72"/>
        </w:rPr>
        <w:t>Project TRINITY</w:t>
        <w:br/>
      </w:r>
    </w:p>
    <w:p>
      <w:pPr>
        <w:jc w:val="center"/>
      </w:pPr>
      <w:r>
        <w:rPr>
          <w:color w:val="B8860B"/>
          <w:sz w:val="32"/>
        </w:rPr>
        <w:t>India's Sovereign AI Infrastructure Company — Master Investor Report</w:t>
        <w:br/>
      </w:r>
    </w:p>
    <w:p>
      <w:pPr>
        <w:jc w:val="center"/>
      </w:pPr>
      <w:r>
        <w:rPr>
          <w:color w:val="555F6E"/>
          <w:sz w:val="20"/>
        </w:rPr>
        <w:t>August 2026 | SIA / Mandal Holdings | Working Draft — v2 (Appendix A/B/C merged)</w:t>
        <w:br/>
      </w:r>
    </w:p>
    <w:p>
      <w:r>
        <w:t>Legend: [VERIFIED] = sourced/confirmed. [ESTIMATE] = illustrative planning figure. [TODO] = requires founder input or professional advice.</w:t>
      </w:r>
    </w:p>
    <w:p>
      <w:pPr>
        <w:pStyle w:val="Heading1"/>
      </w:pPr>
      <w:r>
        <w:rPr>
          <w:color w:val="0F1B2D"/>
          <w:sz w:val="36"/>
        </w:rPr>
        <w:t>1. Executive Summary</w:t>
      </w:r>
    </w:p>
    <w:p>
      <w:r>
        <w:t>Project TRINITY proposes building a complete AI technology stack for India across five strategic layers: Compute Infrastructure, Data Infrastructure, Foundation Models, AI Agents &amp; AI Operating System, and AI Applications. The long-term vision is to create AI infrastructure and products serving enterprise, government, developers, and consumers — positioned not as a typical AI startup, but as India's sovereign AI infrastructure company.</w:t>
      </w:r>
    </w:p>
    <w:p>
      <w:r>
        <w:t>The delivery vehicle is SIA — a family of on-device and cloud AI models (Nano 0.5–1B to Cloud 70B+) sharing one tokenizer, one architecture, one tool-calling interface, one memory format, and one runtime. SIA is an AI operating system: private by design, built from scratch in India, embedded in every tier of hardware from wearables to data centers.</w:t>
      </w:r>
    </w:p>
    <w:p>
      <w:r>
        <w:t>Phased funding: MVP ₹2–10 Cr → Growth ₹25–100 Cr → Scale ₹100–500 Cr → National ₹500–2,000 Cr → Global ₹2,000 Cr+. Near-term ask: ₹2–10 Cr to deliver a working flagship demo, five enterprise/government pilots, and India's first credible on-device sovereign AI stack.</w:t>
      </w:r>
    </w:p>
    <w:p>
      <w:pPr>
        <w:pStyle w:val="Heading1"/>
      </w:pPr>
      <w:r>
        <w:rPr>
          <w:color w:val="0F1B2D"/>
          <w:sz w:val="36"/>
        </w:rPr>
        <w:t>2. Vision, Mission &amp; Why Now</w:t>
      </w:r>
    </w:p>
    <w:p>
      <w:pPr>
        <w:pStyle w:val="Heading2"/>
      </w:pPr>
      <w:r>
        <w:rPr>
          <w:color w:val="B8860B"/>
          <w:sz w:val="28"/>
        </w:rPr>
        <w:t>Vision</w:t>
      </w:r>
    </w:p>
    <w:p>
      <w:r>
        <w:t>Build AI infrastructure, models, and applications that enable India to strengthen domestic AI capabilities while competing globally.</w:t>
      </w:r>
    </w:p>
    <w:p>
      <w:pPr>
        <w:pStyle w:val="Heading2"/>
      </w:pPr>
      <w:r>
        <w:rPr>
          <w:color w:val="B8860B"/>
          <w:sz w:val="28"/>
        </w:rPr>
        <w:t>Mission</w:t>
      </w:r>
    </w:p>
    <w:p>
      <w:r>
        <w:t>Develop an integrated AI ecosystem covering infrastructure, models, developer platforms, and applications — the complete stack required for India to become an AI sovereign nation.</w:t>
      </w:r>
    </w:p>
    <w:p>
      <w:pPr>
        <w:pStyle w:val="Heading2"/>
      </w:pPr>
      <w:r>
        <w:rPr>
          <w:color w:val="B8860B"/>
          <w:sz w:val="28"/>
        </w:rPr>
        <w:t>Why Now</w:t>
      </w:r>
    </w:p>
    <w:p>
      <w:pPr>
        <w:pStyle w:val="ListBullet"/>
      </w:pPr>
      <w:r>
        <w:t>IndiaAI Mission: 34,000+ GPUs, 367+ datasets, 20 sovereign models funded [VERIFIED Aug 2026]</w:t>
      </w:r>
    </w:p>
    <w:p>
      <w:pPr>
        <w:pStyle w:val="ListBullet"/>
      </w:pPr>
      <w:r>
        <w:t>DPDP 2023 makes on-device privacy a regulatory advantage</w:t>
      </w:r>
    </w:p>
    <w:p>
      <w:pPr>
        <w:pStyle w:val="ListBullet"/>
      </w:pPr>
      <w:r>
        <w:t>Jevons paradox: cheaper AI drives exploding usage — cost leaders win</w:t>
      </w:r>
    </w:p>
    <w:p>
      <w:pPr>
        <w:pStyle w:val="ListBullet"/>
      </w:pPr>
      <w:r>
        <w:t>Global race (US, China, EU) has no Indian full-stack player at sovereign scale</w:t>
      </w:r>
    </w:p>
    <w:p>
      <w:pPr>
        <w:pStyle w:val="Heading1"/>
      </w:pPr>
      <w:r>
        <w:rPr>
          <w:color w:val="0F1B2D"/>
          <w:sz w:val="36"/>
        </w:rPr>
        <w:t>3. India's AI Opportunity</w:t>
      </w:r>
    </w:p>
    <w:p>
      <w:pPr>
        <w:pStyle w:val="Heading2"/>
      </w:pPr>
      <w:r>
        <w:rPr>
          <w:color w:val="B8860B"/>
          <w:sz w:val="28"/>
        </w:rPr>
        <w:t>3.1 Market context [VERIFIED + ESTIMATE]</w:t>
      </w:r>
    </w:p>
    <w:p>
      <w:pPr>
        <w:pStyle w:val="ListBullet"/>
      </w:pPr>
      <w:r>
        <w:t>IndiaAI compute exceeds 34,000 GPUs; AI Kosh 367+ datasets; 500+ foundation-model proposals; 20 sovereign models to be supported [VERIFIED, DD News/CXO Today Aug 2026]</w:t>
      </w:r>
    </w:p>
    <w:p>
      <w:pPr>
        <w:pStyle w:val="ListBullet"/>
      </w:pPr>
      <w:r>
        <w:t>India AI market growing &gt;25%/yr; on-device/edge AI the fastest segment [ESTIMATE]</w:t>
      </w:r>
    </w:p>
    <w:p>
      <w:pPr>
        <w:pStyle w:val="ListBullet"/>
      </w:pPr>
      <w:r>
        <w:t>900M+ lack reliable connectivity — on-device AI is the only deliverable path</w:t>
      </w:r>
    </w:p>
    <w:p>
      <w:pPr>
        <w:pStyle w:val="Heading2"/>
      </w:pPr>
      <w:r>
        <w:rPr>
          <w:color w:val="B8860B"/>
          <w:sz w:val="28"/>
        </w:rPr>
        <w:t>3.2 The five-pillar prize</w:t>
      </w:r>
    </w:p>
    <w:p>
      <w:r>
        <w:t>Each pillar creates its own margin layer: chips, clouds, models, agents, and applications. Owning them together is the sovereign moat; each strengthens the others (five-pillar flywheel).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Pillar</w:t>
            </w:r>
          </w:p>
        </w:tc>
        <w:tc>
          <w:tcPr>
            <w:tcW w:type="dxa" w:w="2880"/>
          </w:tcPr>
          <w:p>
            <w:r>
              <w:t>What India gets</w:t>
            </w:r>
          </w:p>
        </w:tc>
        <w:tc>
          <w:tcPr>
            <w:tcW w:type="dxa" w:w="2880"/>
          </w:tcPr>
          <w:p>
            <w:r>
              <w:t>TRINITY lever</w:t>
            </w:r>
          </w:p>
        </w:tc>
      </w:tr>
      <w:tr>
        <w:tc>
          <w:tcPr>
            <w:tcW w:type="dxa" w:w="2880"/>
          </w:tcPr>
          <w:p>
            <w:r>
              <w:t>1. Compute</w:t>
            </w:r>
          </w:p>
        </w:tc>
        <w:tc>
          <w:tcPr>
            <w:tcW w:type="dxa" w:w="2880"/>
          </w:tcPr>
          <w:p>
            <w:r>
              <w:t>AI sovereignty in silicon + cloud</w:t>
            </w:r>
          </w:p>
        </w:tc>
        <w:tc>
          <w:tcPr>
            <w:tcW w:type="dxa" w:w="2880"/>
          </w:tcPr>
          <w:p>
            <w:r>
              <w:t>Rent → own cluster timeline</w:t>
            </w:r>
          </w:p>
        </w:tc>
      </w:tr>
      <w:tr>
        <w:tc>
          <w:tcPr>
            <w:tcW w:type="dxa" w:w="2880"/>
          </w:tcPr>
          <w:p>
            <w:r>
              <w:t>2. Data</w:t>
            </w:r>
          </w:p>
        </w:tc>
        <w:tc>
          <w:tcPr>
            <w:tcW w:type="dxa" w:w="2880"/>
          </w:tcPr>
          <w:p>
            <w:r>
              <w:t>Indian-language IP</w:t>
            </w:r>
          </w:p>
        </w:tc>
        <w:tc>
          <w:tcPr>
            <w:tcW w:type="dxa" w:w="2880"/>
          </w:tcPr>
          <w:p>
            <w:r>
              <w:t>SIA Memory + datasets</w:t>
            </w:r>
          </w:p>
        </w:tc>
      </w:tr>
      <w:tr>
        <w:tc>
          <w:tcPr>
            <w:tcW w:type="dxa" w:w="2880"/>
          </w:tcPr>
          <w:p>
            <w:r>
              <w:t>3. Models</w:t>
            </w:r>
          </w:p>
        </w:tc>
        <w:tc>
          <w:tcPr>
            <w:tcW w:type="dxa" w:w="2880"/>
          </w:tcPr>
          <w:p>
            <w:r>
              <w:t>Domestic foundation models</w:t>
            </w:r>
          </w:p>
        </w:tc>
        <w:tc>
          <w:tcPr>
            <w:tcW w:type="dxa" w:w="2880"/>
          </w:tcPr>
          <w:p>
            <w:r>
              <w:t>SIA family (Nano→Cloud)</w:t>
            </w:r>
          </w:p>
        </w:tc>
      </w:tr>
      <w:tr>
        <w:tc>
          <w:tcPr>
            <w:tcW w:type="dxa" w:w="2880"/>
          </w:tcPr>
          <w:p>
            <w:r>
              <w:t>4. Agents &amp; OS</w:t>
            </w:r>
          </w:p>
        </w:tc>
        <w:tc>
          <w:tcPr>
            <w:tcW w:type="dxa" w:w="2880"/>
          </w:tcPr>
          <w:p>
            <w:r>
              <w:t>National AI runtime</w:t>
            </w:r>
          </w:p>
        </w:tc>
        <w:tc>
          <w:tcPr>
            <w:tcW w:type="dxa" w:w="2880"/>
          </w:tcPr>
          <w:p>
            <w:r>
              <w:t>AI OS + tool interface</w:t>
            </w:r>
          </w:p>
        </w:tc>
      </w:tr>
      <w:tr>
        <w:tc>
          <w:tcPr>
            <w:tcW w:type="dxa" w:w="2880"/>
          </w:tcPr>
          <w:p>
            <w:r>
              <w:t>5. Applications</w:t>
            </w:r>
          </w:p>
        </w:tc>
        <w:tc>
          <w:tcPr>
            <w:tcW w:type="dxa" w:w="2880"/>
          </w:tcPr>
          <w:p>
            <w:r>
              <w:t>Jobs + public value</w:t>
            </w:r>
          </w:p>
        </w:tc>
        <w:tc>
          <w:tcPr>
            <w:tcW w:type="dxa" w:w="2880"/>
          </w:tcPr>
          <w:p>
            <w:r>
              <w:t>Health/edu/agri/defence</w:t>
            </w:r>
          </w:p>
        </w:tc>
      </w:tr>
    </w:tbl>
    <w:p/>
    <w:p>
      <w:pPr>
        <w:pStyle w:val="Heading1"/>
      </w:pPr>
      <w:r>
        <w:rPr>
          <w:color w:val="0F1B2D"/>
          <w:sz w:val="36"/>
        </w:rPr>
        <w:t>4. AI's Five Pillars Framework</w:t>
      </w:r>
    </w:p>
    <w:tbl>
      <w:tblPr>
        <w:tblStyle w:val="LightGrid-Accent1"/>
        <w:tblW w:type="auto" w:w="0"/>
        <w:tblLook w:firstColumn="1" w:firstRow="1" w:lastColumn="0" w:lastRow="0" w:noHBand="0" w:noVBand="1" w:val="04A0"/>
      </w:tblPr>
      <w:tblGrid>
        <w:gridCol w:w="4320"/>
        <w:gridCol w:w="4320"/>
      </w:tblGrid>
      <w:tr>
        <w:tc>
          <w:tcPr>
            <w:tcW w:type="dxa" w:w="4320"/>
          </w:tcPr>
          <w:p>
            <w:r>
              <w:t>Pillar</w:t>
            </w:r>
          </w:p>
        </w:tc>
        <w:tc>
          <w:tcPr>
            <w:tcW w:type="dxa" w:w="4320"/>
          </w:tcPr>
          <w:p>
            <w:r>
              <w:t>Scope</w:t>
            </w:r>
          </w:p>
        </w:tc>
      </w:tr>
      <w:tr>
        <w:tc>
          <w:tcPr>
            <w:tcW w:type="dxa" w:w="4320"/>
          </w:tcPr>
          <w:p>
            <w:r>
              <w:t>1. Compute</w:t>
            </w:r>
          </w:p>
        </w:tc>
        <w:tc>
          <w:tcPr>
            <w:tcW w:type="dxa" w:w="4320"/>
          </w:tcPr>
          <w:p>
            <w:r>
              <w:t>GPU cloud, AI clusters, data centers, chips (CPU/GPU/TPU/NPU/photonic)</w:t>
            </w:r>
          </w:p>
        </w:tc>
      </w:tr>
      <w:tr>
        <w:tc>
          <w:tcPr>
            <w:tcW w:type="dxa" w:w="4320"/>
          </w:tcPr>
          <w:p>
            <w:r>
              <w:t>2. Data</w:t>
            </w:r>
          </w:p>
        </w:tc>
        <w:tc>
          <w:tcPr>
            <w:tcW w:type="dxa" w:w="4320"/>
          </w:tcPr>
          <w:p>
            <w:r>
              <w:t>Indian datasets, synthetic data, enterprise/government datasets, marketplace</w:t>
            </w:r>
          </w:p>
        </w:tc>
      </w:tr>
      <w:tr>
        <w:tc>
          <w:tcPr>
            <w:tcW w:type="dxa" w:w="4320"/>
          </w:tcPr>
          <w:p>
            <w:r>
              <w:t>3. Models</w:t>
            </w:r>
          </w:p>
        </w:tc>
        <w:tc>
          <w:tcPr>
            <w:tcW w:type="dxa" w:w="4320"/>
          </w:tcPr>
          <w:p>
            <w:r>
              <w:t>SIA family: Nano 0.5–1B / Edge 2–4B / Pro 8–14B / Cloud 70B+; vision, speech, multimodal</w:t>
            </w:r>
          </w:p>
        </w:tc>
      </w:tr>
      <w:tr>
        <w:tc>
          <w:tcPr>
            <w:tcW w:type="dxa" w:w="4320"/>
          </w:tcPr>
          <w:p>
            <w:r>
              <w:t>4. Agents &amp; OS</w:t>
            </w:r>
          </w:p>
        </w:tc>
        <w:tc>
          <w:tcPr>
            <w:tcW w:type="dxa" w:w="4320"/>
          </w:tcPr>
          <w:p>
            <w:r>
              <w:t>AI OS, autonomous agents, coding agents, enterprise agents, robotics agents</w:t>
            </w:r>
          </w:p>
        </w:tc>
      </w:tr>
      <w:tr>
        <w:tc>
          <w:tcPr>
            <w:tcW w:type="dxa" w:w="4320"/>
          </w:tcPr>
          <w:p>
            <w:r>
              <w:t>5. Applications</w:t>
            </w:r>
          </w:p>
        </w:tc>
        <w:tc>
          <w:tcPr>
            <w:tcW w:type="dxa" w:w="4320"/>
          </w:tcPr>
          <w:p>
            <w:r>
              <w:t>Healthcare, education, agriculture, manufacturing, defence, government, consumer AI</w:t>
            </w:r>
          </w:p>
        </w:tc>
      </w:tr>
    </w:tbl>
    <w:p/>
    <w:p>
      <w:pPr>
        <w:pStyle w:val="Heading1"/>
      </w:pPr>
      <w:r>
        <w:rPr>
          <w:color w:val="0F1B2D"/>
          <w:sz w:val="36"/>
        </w:rPr>
        <w:t>5. Pillar 1 — Compute Infrastructure</w:t>
      </w:r>
    </w:p>
    <w:p>
      <w:r>
        <w:t>Infrastructure follows a staged build-vs-rent strategy:</w:t>
      </w:r>
    </w:p>
    <w:tbl>
      <w:tblPr>
        <w:tblStyle w:val="LightGrid-Accent1"/>
        <w:tblW w:type="auto" w:w="0"/>
        <w:tblLook w:firstColumn="1" w:firstRow="1" w:lastColumn="0" w:lastRow="0" w:noHBand="0" w:noVBand="1" w:val="04A0"/>
      </w:tblPr>
      <w:tblGrid>
        <w:gridCol w:w="4320"/>
        <w:gridCol w:w="4320"/>
      </w:tblGrid>
      <w:tr>
        <w:tc>
          <w:tcPr>
            <w:tcW w:type="dxa" w:w="4320"/>
          </w:tcPr>
          <w:p>
            <w:r>
              <w:t>Horizon</w:t>
            </w:r>
          </w:p>
        </w:tc>
        <w:tc>
          <w:tcPr>
            <w:tcW w:type="dxa" w:w="4320"/>
          </w:tcPr>
          <w:p>
            <w:r>
              <w:t>Action</w:t>
            </w:r>
          </w:p>
        </w:tc>
      </w:tr>
      <w:tr>
        <w:tc>
          <w:tcPr>
            <w:tcW w:type="dxa" w:w="4320"/>
          </w:tcPr>
          <w:p>
            <w:r>
              <w:t>Years 1–2</w:t>
            </w:r>
          </w:p>
        </w:tc>
        <w:tc>
          <w:tcPr>
            <w:tcW w:type="dxa" w:w="4320"/>
          </w:tcPr>
          <w:p>
            <w:r>
              <w:t>Rent GPU (Yotta, E2E, international) — focus on model development</w:t>
            </w:r>
          </w:p>
        </w:tc>
      </w:tr>
      <w:tr>
        <w:tc>
          <w:tcPr>
            <w:tcW w:type="dxa" w:w="4320"/>
          </w:tcPr>
          <w:p>
            <w:r>
              <w:t>Years 2–4</w:t>
            </w:r>
          </w:p>
        </w:tc>
        <w:tc>
          <w:tcPr>
            <w:tcW w:type="dxa" w:w="4320"/>
          </w:tcPr>
          <w:p>
            <w:r>
              <w:t>Build software infrastructure: distributed training, inference platform, MLOps, data pipelines</w:t>
            </w:r>
          </w:p>
        </w:tc>
      </w:tr>
      <w:tr>
        <w:tc>
          <w:tcPr>
            <w:tcW w:type="dxa" w:w="4320"/>
          </w:tcPr>
          <w:p>
            <w:r>
              <w:t>Years 4–6</w:t>
            </w:r>
          </w:p>
        </w:tc>
        <w:tc>
          <w:tcPr>
            <w:tcW w:type="dxa" w:w="4320"/>
          </w:tcPr>
          <w:p>
            <w:r>
              <w:t>Small private GPU cluster (~100–500 GPUs) for predictable workloads</w:t>
            </w:r>
          </w:p>
        </w:tc>
      </w:tr>
      <w:tr>
        <w:tc>
          <w:tcPr>
            <w:tcW w:type="dxa" w:w="4320"/>
          </w:tcPr>
          <w:p>
            <w:r>
              <w:t>Years 6–10</w:t>
            </w:r>
          </w:p>
        </w:tc>
        <w:tc>
          <w:tcPr>
            <w:tcW w:type="dxa" w:w="4320"/>
          </w:tcPr>
          <w:p>
            <w:r>
              <w:t>Hyperscale AI campus: thousands of GPUs, high-speed networking, dedicated substations, liquid cooling, peta-scale storage</w:t>
            </w:r>
          </w:p>
        </w:tc>
      </w:tr>
    </w:tbl>
    <w:p/>
    <w:p>
      <w:pPr>
        <w:pStyle w:val="Heading2"/>
      </w:pPr>
      <w:r>
        <w:rPr>
          <w:color w:val="B8860B"/>
          <w:sz w:val="28"/>
        </w:rPr>
        <w:t>Chip strategy</w:t>
      </w:r>
    </w:p>
    <w:p>
      <w:pPr>
        <w:pStyle w:val="ListBullet"/>
      </w:pPr>
      <w:r>
        <w:t>CPU for OS; GPU for training today; TPU-class tensor throughput</w:t>
      </w:r>
    </w:p>
    <w:p>
      <w:pPr>
        <w:pStyle w:val="ListBullet"/>
      </w:pPr>
      <w:r>
        <w:t>NPU for local inference (phones, laptops, robots, cars, IoT)</w:t>
      </w:r>
    </w:p>
    <w:p>
      <w:pPr>
        <w:pStyle w:val="ListBullet"/>
      </w:pPr>
      <w:r>
        <w:t>Optical/photonic for future data-center LLM workloads</w:t>
      </w:r>
    </w:p>
    <w:p>
      <w:pPr>
        <w:pStyle w:val="ListBullet"/>
      </w:pPr>
      <w:r>
        <w:t>Edge NPU roadmap aligns with DLI/PLI + Dholera 28nm [VERIFIED context]</w:t>
      </w:r>
    </w:p>
    <w:p>
      <w:pPr>
        <w:pStyle w:val="Heading1"/>
      </w:pPr>
      <w:r>
        <w:rPr>
          <w:color w:val="0F1B2D"/>
          <w:sz w:val="36"/>
        </w:rPr>
        <w:t>6. Pillar 2 — Data Infrastructure</w:t>
      </w:r>
    </w:p>
    <w:p>
      <w:pPr>
        <w:pStyle w:val="ListBullet"/>
      </w:pPr>
      <w:r>
        <w:t>Indian-language + Indian-context datasets (the untapped moat)</w:t>
      </w:r>
    </w:p>
    <w:p>
      <w:pPr>
        <w:pStyle w:val="ListBullet"/>
      </w:pPr>
      <w:r>
        <w:t>SIA Memory: consistent, personalized cross-device experience; compatible memory formats across tiers</w:t>
      </w:r>
    </w:p>
    <w:p>
      <w:pPr>
        <w:pStyle w:val="ListBullet"/>
      </w:pPr>
      <w:r>
        <w:t>Synthetic data pipeline to scale scarce domain datasets</w:t>
      </w:r>
    </w:p>
    <w:p>
      <w:pPr>
        <w:pStyle w:val="ListBullet"/>
      </w:pPr>
      <w:r>
        <w:t>Public + enterprise + government datasets; future data marketplace</w:t>
      </w:r>
    </w:p>
    <w:p>
      <w:r>
        <w:t>Figure 2: SIA model family — one AI OS, four hardware tiers, one shared stack.</w:t>
      </w:r>
    </w:p>
    <w:p>
      <w:pPr>
        <w:jc w:val="center"/>
      </w:pPr>
      <w:r>
        <w:drawing>
          <wp:inline xmlns:a="http://schemas.openxmlformats.org/drawingml/2006/main" xmlns:pic="http://schemas.openxmlformats.org/drawingml/2006/picture">
            <wp:extent cx="5760720" cy="4800600"/>
            <wp:docPr id="1" name="Picture 1"/>
            <wp:cNvGraphicFramePr>
              <a:graphicFrameLocks noChangeAspect="1"/>
            </wp:cNvGraphicFramePr>
            <a:graphic>
              <a:graphicData uri="http://schemas.openxmlformats.org/drawingml/2006/picture">
                <pic:pic>
                  <pic:nvPicPr>
                    <pic:cNvPr id="0" name="02_sia_model_family.png"/>
                    <pic:cNvPicPr/>
                  </pic:nvPicPr>
                  <pic:blipFill>
                    <a:blip r:embed="rId9"/>
                    <a:stretch>
                      <a:fillRect/>
                    </a:stretch>
                  </pic:blipFill>
                  <pic:spPr>
                    <a:xfrm>
                      <a:off x="0" y="0"/>
                      <a:ext cx="5760720" cy="4800600"/>
                    </a:xfrm>
                    <a:prstGeom prst="rect"/>
                  </pic:spPr>
                </pic:pic>
              </a:graphicData>
            </a:graphic>
          </wp:inline>
        </w:drawing>
      </w:r>
    </w:p>
    <w:p/>
    <w:p>
      <w:pPr>
        <w:pStyle w:val="Heading1"/>
      </w:pPr>
      <w:r>
        <w:rPr>
          <w:color w:val="0F1B2D"/>
          <w:sz w:val="36"/>
        </w:rPr>
        <w:t>7. Pillar 3 — Foundation Models (SIA)</w:t>
      </w:r>
    </w:p>
    <w:p>
      <w:r>
        <w:t>SIA is an AI operating system — a family of models, not one giant model, all sharing the same stack: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Tier</w:t>
            </w:r>
          </w:p>
        </w:tc>
        <w:tc>
          <w:tcPr>
            <w:tcW w:type="dxa" w:w="2880"/>
          </w:tcPr>
          <w:p>
            <w:r>
              <w:t>Size</w:t>
            </w:r>
          </w:p>
        </w:tc>
        <w:tc>
          <w:tcPr>
            <w:tcW w:type="dxa" w:w="2880"/>
          </w:tcPr>
          <w:p>
            <w:r>
              <w:t>Target</w:t>
            </w:r>
          </w:p>
        </w:tc>
      </w:tr>
      <w:tr>
        <w:tc>
          <w:tcPr>
            <w:tcW w:type="dxa" w:w="2880"/>
          </w:tcPr>
          <w:p>
            <w:r>
              <w:t>SIA Nano</w:t>
            </w:r>
          </w:p>
        </w:tc>
        <w:tc>
          <w:tcPr>
            <w:tcW w:type="dxa" w:w="2880"/>
          </w:tcPr>
          <w:p>
            <w:r>
              <w:t>0.5B – 1B</w:t>
            </w:r>
          </w:p>
        </w:tc>
        <w:tc>
          <w:tcPr>
            <w:tcW w:type="dxa" w:w="2880"/>
          </w:tcPr>
          <w:p>
            <w:r>
              <w:t>Wearables, IoT, microcontrollers</w:t>
            </w:r>
          </w:p>
        </w:tc>
      </w:tr>
      <w:tr>
        <w:tc>
          <w:tcPr>
            <w:tcW w:type="dxa" w:w="2880"/>
          </w:tcPr>
          <w:p>
            <w:r>
              <w:t>SIA Edge</w:t>
            </w:r>
          </w:p>
        </w:tc>
        <w:tc>
          <w:tcPr>
            <w:tcW w:type="dxa" w:w="2880"/>
          </w:tcPr>
          <w:p>
            <w:r>
              <w:t>2B – 4B</w:t>
            </w:r>
          </w:p>
        </w:tc>
        <w:tc>
          <w:tcPr>
            <w:tcW w:type="dxa" w:w="2880"/>
          </w:tcPr>
          <w:p>
            <w:r>
              <w:t>Phones, PCs, laptops</w:t>
            </w:r>
          </w:p>
        </w:tc>
      </w:tr>
      <w:tr>
        <w:tc>
          <w:tcPr>
            <w:tcW w:type="dxa" w:w="2880"/>
          </w:tcPr>
          <w:p>
            <w:r>
              <w:t>SIA Pro</w:t>
            </w:r>
          </w:p>
        </w:tc>
        <w:tc>
          <w:tcPr>
            <w:tcW w:type="dxa" w:w="2880"/>
          </w:tcPr>
          <w:p>
            <w:r>
              <w:t>8B – 14B</w:t>
            </w:r>
          </w:p>
        </w:tc>
        <w:tc>
          <w:tcPr>
            <w:tcW w:type="dxa" w:w="2880"/>
          </w:tcPr>
          <w:p>
            <w:r>
              <w:t>Workstations, local GPUs</w:t>
            </w:r>
          </w:p>
        </w:tc>
      </w:tr>
      <w:tr>
        <w:tc>
          <w:tcPr>
            <w:tcW w:type="dxa" w:w="2880"/>
          </w:tcPr>
          <w:p>
            <w:r>
              <w:t>SIA Cloud</w:t>
            </w:r>
          </w:p>
        </w:tc>
        <w:tc>
          <w:tcPr>
            <w:tcW w:type="dxa" w:w="2880"/>
          </w:tcPr>
          <w:p>
            <w:r>
              <w:t>70B+</w:t>
            </w:r>
          </w:p>
        </w:tc>
        <w:tc>
          <w:tcPr>
            <w:tcW w:type="dxa" w:w="2880"/>
          </w:tcPr>
          <w:p>
            <w:r>
              <w:t>Data centers — advanced reasoning</w:t>
            </w:r>
          </w:p>
        </w:tc>
      </w:tr>
    </w:tbl>
    <w:p/>
    <w:p>
      <w:r>
        <w:t>Shared across all tiers: tokenizer, architecture, tool-calling interface, memory formats, and a common runtime that synchronizes knowledge. From-scratch nano transformer already trained on CPU (loss 2.78, 9/9 demos); LoRA fine-tune pipeline ready (Gemma 3 1B base) [VERIFIED].</w:t>
      </w:r>
    </w:p>
    <w:p>
      <w:pPr>
        <w:pStyle w:val="Heading1"/>
      </w:pPr>
      <w:r>
        <w:rPr>
          <w:color w:val="0F1B2D"/>
          <w:sz w:val="36"/>
        </w:rPr>
        <w:t>8. Pillar 4 — AI Agents &amp; Operating System</w:t>
      </w:r>
    </w:p>
    <w:p>
      <w:pPr>
        <w:pStyle w:val="ListBullet"/>
      </w:pPr>
      <w:r>
        <w:t>SIA Agent: autonomous task execution</w:t>
      </w:r>
    </w:p>
    <w:p>
      <w:pPr>
        <w:pStyle w:val="ListBullet"/>
      </w:pPr>
      <w:r>
        <w:t>SIA Studio / SDK: developers embed SIA into apps and IoT products</w:t>
      </w:r>
    </w:p>
    <w:p>
      <w:pPr>
        <w:pStyle w:val="ListBullet"/>
      </w:pPr>
      <w:r>
        <w:t>Common tool-calling interface (calc/now/file tools via [[tool:name(args)]]) [VERIFIED]</w:t>
      </w:r>
    </w:p>
    <w:p>
      <w:pPr>
        <w:pStyle w:val="ListBullet"/>
      </w:pPr>
      <w:r>
        <w:t>Coding agents (Claude Code / Codex class), enterprise agents, workflow automation</w:t>
      </w:r>
    </w:p>
    <w:p>
      <w:pPr>
        <w:pStyle w:val="Heading1"/>
      </w:pPr>
      <w:r>
        <w:rPr>
          <w:color w:val="0F1B2D"/>
          <w:sz w:val="36"/>
        </w:rPr>
        <w:t>9. Pillar 5 — Applications &amp; Ecosystem</w:t>
      </w:r>
    </w:p>
    <w:tbl>
      <w:tblPr>
        <w:tblStyle w:val="LightGrid-Accent1"/>
        <w:tblW w:type="auto" w:w="0"/>
        <w:tblLook w:firstColumn="1" w:firstRow="1" w:lastColumn="0" w:lastRow="0" w:noHBand="0" w:noVBand="1" w:val="04A0"/>
      </w:tblPr>
      <w:tblGrid>
        <w:gridCol w:w="4320"/>
        <w:gridCol w:w="4320"/>
      </w:tblGrid>
      <w:tr>
        <w:tc>
          <w:tcPr>
            <w:tcW w:type="dxa" w:w="4320"/>
          </w:tcPr>
          <w:p>
            <w:r>
              <w:t>Module</w:t>
            </w:r>
          </w:p>
        </w:tc>
        <w:tc>
          <w:tcPr>
            <w:tcW w:type="dxa" w:w="4320"/>
          </w:tcPr>
          <w:p>
            <w:r>
              <w:t>Role</w:t>
            </w:r>
          </w:p>
        </w:tc>
      </w:tr>
      <w:tr>
        <w:tc>
          <w:tcPr>
            <w:tcW w:type="dxa" w:w="4320"/>
          </w:tcPr>
          <w:p>
            <w:r>
              <w:t>SIA Edge</w:t>
            </w:r>
          </w:p>
        </w:tc>
        <w:tc>
          <w:tcPr>
            <w:tcW w:type="dxa" w:w="4320"/>
          </w:tcPr>
          <w:p>
            <w:r>
              <w:t>Local on-device AI model (delivery vehicle)</w:t>
            </w:r>
          </w:p>
        </w:tc>
      </w:tr>
      <w:tr>
        <w:tc>
          <w:tcPr>
            <w:tcW w:type="dxa" w:w="4320"/>
          </w:tcPr>
          <w:p>
            <w:r>
              <w:t>SIA Core</w:t>
            </w:r>
          </w:p>
        </w:tc>
        <w:tc>
          <w:tcPr>
            <w:tcW w:type="dxa" w:w="4320"/>
          </w:tcPr>
          <w:p>
            <w:r>
              <w:t>Central orchestration and synchronization</w:t>
            </w:r>
          </w:p>
        </w:tc>
      </w:tr>
      <w:tr>
        <w:tc>
          <w:tcPr>
            <w:tcW w:type="dxa" w:w="4320"/>
          </w:tcPr>
          <w:p>
            <w:r>
              <w:t>SIA Cloud</w:t>
            </w:r>
          </w:p>
        </w:tc>
        <w:tc>
          <w:tcPr>
            <w:tcW w:type="dxa" w:w="4320"/>
          </w:tcPr>
          <w:p>
            <w:r>
              <w:t>Advanced reasoning when local isn't enough</w:t>
            </w:r>
          </w:p>
        </w:tc>
      </w:tr>
      <w:tr>
        <w:tc>
          <w:tcPr>
            <w:tcW w:type="dxa" w:w="4320"/>
          </w:tcPr>
          <w:p>
            <w:r>
              <w:t>SIA Studio / SDK</w:t>
            </w:r>
          </w:p>
        </w:tc>
        <w:tc>
          <w:tcPr>
            <w:tcW w:type="dxa" w:w="4320"/>
          </w:tcPr>
          <w:p>
            <w:r>
              <w:t>Developer embed — apps and IoT</w:t>
            </w:r>
          </w:p>
        </w:tc>
      </w:tr>
      <w:tr>
        <w:tc>
          <w:tcPr>
            <w:tcW w:type="dxa" w:w="4320"/>
          </w:tcPr>
          <w:p>
            <w:r>
              <w:t>SIA Memory</w:t>
            </w:r>
          </w:p>
        </w:tc>
        <w:tc>
          <w:tcPr>
            <w:tcW w:type="dxa" w:w="4320"/>
          </w:tcPr>
          <w:p>
            <w:r>
              <w:t>Consistent personalized experience across devices</w:t>
            </w:r>
          </w:p>
        </w:tc>
      </w:tr>
      <w:tr>
        <w:tc>
          <w:tcPr>
            <w:tcW w:type="dxa" w:w="4320"/>
          </w:tcPr>
          <w:p>
            <w:r>
              <w:t>SIA Vision</w:t>
            </w:r>
          </w:p>
        </w:tc>
        <w:tc>
          <w:tcPr>
            <w:tcW w:type="dxa" w:w="4320"/>
          </w:tcPr>
          <w:p>
            <w:r>
              <w:t>Multimodal perception, recognition, synthesis</w:t>
            </w:r>
          </w:p>
        </w:tc>
      </w:tr>
      <w:tr>
        <w:tc>
          <w:tcPr>
            <w:tcW w:type="dxa" w:w="4320"/>
          </w:tcPr>
          <w:p>
            <w:r>
              <w:t>SIA Voice</w:t>
            </w:r>
          </w:p>
        </w:tc>
        <w:tc>
          <w:tcPr>
            <w:tcW w:type="dxa" w:w="4320"/>
          </w:tcPr>
          <w:p>
            <w:r>
              <w:t>Speech recognition + synthesis</w:t>
            </w:r>
          </w:p>
        </w:tc>
      </w:tr>
      <w:tr>
        <w:tc>
          <w:tcPr>
            <w:tcW w:type="dxa" w:w="4320"/>
          </w:tcPr>
          <w:p>
            <w:r>
              <w:t>SIA Agent</w:t>
            </w:r>
          </w:p>
        </w:tc>
        <w:tc>
          <w:tcPr>
            <w:tcW w:type="dxa" w:w="4320"/>
          </w:tcPr>
          <w:p>
            <w:r>
              <w:t>Autonomous task execution</w:t>
            </w:r>
          </w:p>
        </w:tc>
      </w:tr>
    </w:tbl>
    <w:p/>
    <w:p>
      <w:r>
        <w:t>Target verticals: healthcare, education, agriculture, manufacturing, defence, space, government, consumer AI.</w:t>
      </w:r>
    </w:p>
    <w:p>
      <w:r>
        <w:t>Figure 1: The 5-Layer AI stack — coding agents to chip + energy.</w:t>
      </w:r>
    </w:p>
    <w:p>
      <w:pPr>
        <w:jc w:val="center"/>
      </w:pPr>
      <w:r>
        <w:drawing>
          <wp:inline xmlns:a="http://schemas.openxmlformats.org/drawingml/2006/main" xmlns:pic="http://schemas.openxmlformats.org/drawingml/2006/picture">
            <wp:extent cx="5760720" cy="4800600"/>
            <wp:docPr id="2" name="Picture 2"/>
            <wp:cNvGraphicFramePr>
              <a:graphicFrameLocks noChangeAspect="1"/>
            </wp:cNvGraphicFramePr>
            <a:graphic>
              <a:graphicData uri="http://schemas.openxmlformats.org/drawingml/2006/picture">
                <pic:pic>
                  <pic:nvPicPr>
                    <pic:cNvPr id="0" name="01_5layer_ai_stack.png"/>
                    <pic:cNvPicPr/>
                  </pic:nvPicPr>
                  <pic:blipFill>
                    <a:blip r:embed="rId10"/>
                    <a:stretch>
                      <a:fillRect/>
                    </a:stretch>
                  </pic:blipFill>
                  <pic:spPr>
                    <a:xfrm>
                      <a:off x="0" y="0"/>
                      <a:ext cx="5760720" cy="4800600"/>
                    </a:xfrm>
                    <a:prstGeom prst="rect"/>
                  </pic:spPr>
                </pic:pic>
              </a:graphicData>
            </a:graphic>
          </wp:inline>
        </w:drawing>
      </w:r>
    </w:p>
    <w:p/>
    <w:p>
      <w:r>
        <w:t>Figure 3: SIA memory / agent / tool loop with DPDP privacy boundary.</w:t>
      </w:r>
    </w:p>
    <w:p>
      <w:pPr>
        <w:jc w:val="center"/>
      </w:pPr>
      <w:r>
        <w:drawing>
          <wp:inline xmlns:a="http://schemas.openxmlformats.org/drawingml/2006/main" xmlns:pic="http://schemas.openxmlformats.org/drawingml/2006/picture">
            <wp:extent cx="5760720" cy="4800600"/>
            <wp:docPr id="3" name="Picture 3"/>
            <wp:cNvGraphicFramePr>
              <a:graphicFrameLocks noChangeAspect="1"/>
            </wp:cNvGraphicFramePr>
            <a:graphic>
              <a:graphicData uri="http://schemas.openxmlformats.org/drawingml/2006/picture">
                <pic:pic>
                  <pic:nvPicPr>
                    <pic:cNvPr id="0" name="03_memory-agents-loop.png"/>
                    <pic:cNvPicPr/>
                  </pic:nvPicPr>
                  <pic:blipFill>
                    <a:blip r:embed="rId11"/>
                    <a:stretch>
                      <a:fillRect/>
                    </a:stretch>
                  </pic:blipFill>
                  <pic:spPr>
                    <a:xfrm>
                      <a:off x="0" y="0"/>
                      <a:ext cx="5760720" cy="4800600"/>
                    </a:xfrm>
                    <a:prstGeom prst="rect"/>
                  </pic:spPr>
                </pic:pic>
              </a:graphicData>
            </a:graphic>
          </wp:inline>
        </w:drawing>
      </w:r>
    </w:p>
    <w:p/>
    <w:p>
      <w:pPr>
        <w:pStyle w:val="Heading1"/>
      </w:pPr>
      <w:r>
        <w:rPr>
          <w:color w:val="0F1B2D"/>
          <w:sz w:val="36"/>
        </w:rPr>
        <w:t>10. Technology Architecture</w:t>
      </w:r>
    </w:p>
    <w:p>
      <w:r>
        <w:t>The 5-Layer AI stack:</w:t>
      </w:r>
    </w:p>
    <w:tbl>
      <w:tblPr>
        <w:tblStyle w:val="LightGrid-Accent1"/>
        <w:tblW w:type="auto" w:w="0"/>
        <w:tblLook w:firstColumn="1" w:firstRow="1" w:lastColumn="0" w:lastRow="0" w:noHBand="0" w:noVBand="1" w:val="04A0"/>
      </w:tblPr>
      <w:tblGrid>
        <w:gridCol w:w="4320"/>
        <w:gridCol w:w="4320"/>
      </w:tblGrid>
      <w:tr>
        <w:tc>
          <w:tcPr>
            <w:tcW w:type="dxa" w:w="4320"/>
          </w:tcPr>
          <w:p>
            <w:r>
              <w:t>Layer</w:t>
            </w:r>
          </w:p>
        </w:tc>
        <w:tc>
          <w:tcPr>
            <w:tcW w:type="dxa" w:w="4320"/>
          </w:tcPr>
          <w:p>
            <w:r>
              <w:t>Slice</w:t>
            </w:r>
          </w:p>
        </w:tc>
      </w:tr>
      <w:tr>
        <w:tc>
          <w:tcPr>
            <w:tcW w:type="dxa" w:w="4320"/>
          </w:tcPr>
          <w:p>
            <w:r>
              <w:t>L1</w:t>
            </w:r>
          </w:p>
        </w:tc>
        <w:tc>
          <w:tcPr>
            <w:tcW w:type="dxa" w:w="4320"/>
          </w:tcPr>
          <w:p>
            <w:r>
              <w:t>Claude Code / Codex — coding agents</w:t>
            </w:r>
          </w:p>
        </w:tc>
      </w:tr>
      <w:tr>
        <w:tc>
          <w:tcPr>
            <w:tcW w:type="dxa" w:w="4320"/>
          </w:tcPr>
          <w:p>
            <w:r>
              <w:t>L2</w:t>
            </w:r>
          </w:p>
        </w:tc>
        <w:tc>
          <w:tcPr>
            <w:tcW w:type="dxa" w:w="4320"/>
          </w:tcPr>
          <w:p>
            <w:r>
              <w:t>Applications — All</w:t>
            </w:r>
          </w:p>
        </w:tc>
      </w:tr>
      <w:tr>
        <w:tc>
          <w:tcPr>
            <w:tcW w:type="dxa" w:w="4320"/>
          </w:tcPr>
          <w:p>
            <w:r>
              <w:t>L3</w:t>
            </w:r>
          </w:p>
        </w:tc>
        <w:tc>
          <w:tcPr>
            <w:tcW w:type="dxa" w:w="4320"/>
          </w:tcPr>
          <w:p>
            <w:r>
              <w:t>Models — foundation + SIA family</w:t>
            </w:r>
          </w:p>
        </w:tc>
      </w:tr>
      <w:tr>
        <w:tc>
          <w:tcPr>
            <w:tcW w:type="dxa" w:w="4320"/>
          </w:tcPr>
          <w:p>
            <w:r>
              <w:t>L4</w:t>
            </w:r>
          </w:p>
        </w:tc>
        <w:tc>
          <w:tcPr>
            <w:tcW w:type="dxa" w:w="4320"/>
          </w:tcPr>
          <w:p>
            <w:r>
              <w:t>Infrastructure — data centers</w:t>
            </w:r>
          </w:p>
        </w:tc>
      </w:tr>
      <w:tr>
        <w:tc>
          <w:tcPr>
            <w:tcW w:type="dxa" w:w="4320"/>
          </w:tcPr>
          <w:p>
            <w:r>
              <w:t>L5</w:t>
            </w:r>
          </w:p>
        </w:tc>
        <w:tc>
          <w:tcPr>
            <w:tcW w:type="dxa" w:w="4320"/>
          </w:tcPr>
          <w:p>
            <w:r>
              <w:t>Chip + Energy (nuclear path)</w:t>
            </w:r>
          </w:p>
        </w:tc>
      </w:tr>
    </w:tbl>
    <w:p/>
    <w:p>
      <w:r>
        <w:t>Outcomes: SIA Everywhere (models embedded in every device) and Root India / Build India (IP, jobs, chips, energy in India).</w:t>
      </w:r>
    </w:p>
    <w:p>
      <w:pPr>
        <w:pStyle w:val="Heading2"/>
      </w:pPr>
      <w:r>
        <w:rPr>
          <w:color w:val="B8860B"/>
          <w:sz w:val="28"/>
        </w:rPr>
        <w:t>Verification from the live repo</w:t>
      </w:r>
    </w:p>
    <w:p>
      <w:pPr>
        <w:pStyle w:val="ListBullet"/>
      </w:pPr>
      <w:r>
        <w:t>9/9 demo gauntlet passing: text, code, vision, audio-listen, audio-gen, image (VAE-decoded), video, tools, quantize [VERIFIED]</w:t>
      </w:r>
    </w:p>
    <w:p>
      <w:pPr>
        <w:pStyle w:val="ListBullet"/>
      </w:pPr>
      <w:r>
        <w:t>Audio→language loop live (hear → describe → reply → speak back) [VERIFIED]</w:t>
      </w:r>
    </w:p>
    <w:p>
      <w:pPr>
        <w:pStyle w:val="Heading1"/>
      </w:pPr>
      <w:r>
        <w:rPr>
          <w:color w:val="0F1B2D"/>
          <w:sz w:val="36"/>
        </w:rPr>
        <w:t>11. Product Roadmap (2026–2035)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Objective</w:t>
            </w:r>
          </w:p>
        </w:tc>
        <w:tc>
          <w:tcPr>
            <w:tcW w:type="dxa" w:w="2880"/>
          </w:tcPr>
          <w:p>
            <w:r>
              <w:t>Horizon</w:t>
            </w:r>
          </w:p>
        </w:tc>
      </w:tr>
      <w:tr>
        <w:tc>
          <w:tcPr>
            <w:tcW w:type="dxa" w:w="2880"/>
          </w:tcPr>
          <w:p>
            <w:r>
              <w:t>1</w:t>
            </w:r>
          </w:p>
        </w:tc>
        <w:tc>
          <w:tcPr>
            <w:tcW w:type="dxa" w:w="2880"/>
          </w:tcPr>
          <w:p>
            <w:r>
              <w:t>Prototype &amp; MVP (SIA Edge on-device companion)</w:t>
            </w:r>
          </w:p>
        </w:tc>
        <w:tc>
          <w:tcPr>
            <w:tcW w:type="dxa" w:w="2880"/>
          </w:tcPr>
          <w:p>
            <w:r>
              <w:t>2026–2027</w:t>
            </w:r>
          </w:p>
        </w:tc>
      </w:tr>
      <w:tr>
        <w:tc>
          <w:tcPr>
            <w:tcW w:type="dxa" w:w="2880"/>
          </w:tcPr>
          <w:p>
            <w:r>
              <w:t>2</w:t>
            </w:r>
          </w:p>
        </w:tc>
        <w:tc>
          <w:tcPr>
            <w:tcW w:type="dxa" w:w="2880"/>
          </w:tcPr>
          <w:p>
            <w:r>
              <w:t>Foundation models (Nano/Edge trained, Pro LoRA)</w:t>
            </w:r>
          </w:p>
        </w:tc>
        <w:tc>
          <w:tcPr>
            <w:tcW w:type="dxa" w:w="2880"/>
          </w:tcPr>
          <w:p>
            <w:r>
              <w:t>2027–2029</w:t>
            </w:r>
          </w:p>
        </w:tc>
      </w:tr>
      <w:tr>
        <w:tc>
          <w:tcPr>
            <w:tcW w:type="dxa" w:w="2880"/>
          </w:tcPr>
          <w:p>
            <w:r>
              <w:t>3</w:t>
            </w:r>
          </w:p>
        </w:tc>
        <w:tc>
          <w:tcPr>
            <w:tcW w:type="dxa" w:w="2880"/>
          </w:tcPr>
          <w:p>
            <w:r>
              <w:t>Enterprise platform (agents, SDK, memory)</w:t>
            </w:r>
          </w:p>
        </w:tc>
        <w:tc>
          <w:tcPr>
            <w:tcW w:type="dxa" w:w="2880"/>
          </w:tcPr>
          <w:p>
            <w:r>
              <w:t>2029–2031</w:t>
            </w:r>
          </w:p>
        </w:tc>
      </w:tr>
      <w:tr>
        <w:tc>
          <w:tcPr>
            <w:tcW w:type="dxa" w:w="2880"/>
          </w:tcPr>
          <w:p>
            <w:r>
              <w:t>4</w:t>
            </w:r>
          </w:p>
        </w:tc>
        <w:tc>
          <w:tcPr>
            <w:tcW w:type="dxa" w:w="2880"/>
          </w:tcPr>
          <w:p>
            <w:r>
              <w:t>National AI infrastructure (cluster → campus)</w:t>
            </w:r>
          </w:p>
        </w:tc>
        <w:tc>
          <w:tcPr>
            <w:tcW w:type="dxa" w:w="2880"/>
          </w:tcPr>
          <w:p>
            <w:r>
              <w:t>2031–2035</w:t>
            </w:r>
          </w:p>
        </w:tc>
      </w:tr>
      <w:tr>
        <w:tc>
          <w:tcPr>
            <w:tcW w:type="dxa" w:w="2880"/>
          </w:tcPr>
          <w:p>
            <w:r>
              <w:t>5</w:t>
            </w:r>
          </w:p>
        </w:tc>
        <w:tc>
          <w:tcPr>
            <w:tcW w:type="dxa" w:w="2880"/>
          </w:tcPr>
          <w:p>
            <w:r>
              <w:t>Global expansion</w:t>
            </w:r>
          </w:p>
        </w:tc>
        <w:tc>
          <w:tcPr>
            <w:tcW w:type="dxa" w:w="2880"/>
          </w:tcPr>
          <w:p>
            <w:r>
              <w:t>2035+</w:t>
            </w:r>
          </w:p>
        </w:tc>
      </w:tr>
    </w:tbl>
    <w:p/>
    <w:p>
      <w:pPr>
        <w:pStyle w:val="Heading1"/>
      </w:pPr>
      <w:r>
        <w:rPr>
          <w:color w:val="0F1B2D"/>
          <w:sz w:val="36"/>
        </w:rPr>
        <w:t>12. Competitive Landscape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Capability</w:t>
            </w:r>
          </w:p>
        </w:tc>
        <w:tc>
          <w:tcPr>
            <w:tcW w:type="dxa" w:w="1728"/>
          </w:tcPr>
          <w:p>
            <w:r>
              <w:t>OpenAI</w:t>
            </w:r>
          </w:p>
        </w:tc>
        <w:tc>
          <w:tcPr>
            <w:tcW w:type="dxa" w:w="1728"/>
          </w:tcPr>
          <w:p>
            <w:r>
              <w:t>Google</w:t>
            </w:r>
          </w:p>
        </w:tc>
        <w:tc>
          <w:tcPr>
            <w:tcW w:type="dxa" w:w="1728"/>
          </w:tcPr>
          <w:p>
            <w:r>
              <w:t>India labs</w:t>
            </w:r>
          </w:p>
        </w:tc>
        <w:tc>
          <w:tcPr>
            <w:tcW w:type="dxa" w:w="1728"/>
          </w:tcPr>
          <w:p>
            <w:r>
              <w:t>SIA/TRINITY</w:t>
            </w:r>
          </w:p>
        </w:tc>
      </w:tr>
      <w:tr>
        <w:tc>
          <w:tcPr>
            <w:tcW w:type="dxa" w:w="1728"/>
          </w:tcPr>
          <w:p>
            <w:r>
              <w:t>On-device inference</w:t>
            </w:r>
          </w:p>
        </w:tc>
        <w:tc>
          <w:tcPr>
            <w:tcW w:type="dxa" w:w="1728"/>
          </w:tcPr>
          <w:p>
            <w:r>
              <w:t>Partial</w:t>
            </w:r>
          </w:p>
        </w:tc>
        <w:tc>
          <w:tcPr>
            <w:tcW w:type="dxa" w:w="1728"/>
          </w:tcPr>
          <w:p>
            <w:r>
              <w:t>Partial</w:t>
            </w:r>
          </w:p>
        </w:tc>
        <w:tc>
          <w:tcPr>
            <w:tcW w:type="dxa" w:w="1728"/>
          </w:tcPr>
          <w:p>
            <w:r>
              <w:t>-</w:t>
            </w:r>
          </w:p>
        </w:tc>
        <w:tc>
          <w:tcPr>
            <w:tcW w:type="dxa" w:w="1728"/>
          </w:tcPr>
          <w:p>
            <w:r>
              <w:t>Core</w:t>
            </w:r>
          </w:p>
        </w:tc>
      </w:tr>
      <w:tr>
        <w:tc>
          <w:tcPr>
            <w:tcW w:type="dxa" w:w="1728"/>
          </w:tcPr>
          <w:p>
            <w:r>
              <w:t>Privacy by design/DPDP</w:t>
            </w:r>
          </w:p>
        </w:tc>
        <w:tc>
          <w:tcPr>
            <w:tcW w:type="dxa" w:w="1728"/>
          </w:tcPr>
          <w:p>
            <w:r>
              <w:t>-</w:t>
            </w:r>
          </w:p>
        </w:tc>
        <w:tc>
          <w:tcPr>
            <w:tcW w:type="dxa" w:w="1728"/>
          </w:tcPr>
          <w:p>
            <w:r>
              <w:t>-</w:t>
            </w:r>
          </w:p>
        </w:tc>
        <w:tc>
          <w:tcPr>
            <w:tcW w:type="dxa" w:w="1728"/>
          </w:tcPr>
          <w:p>
            <w:r>
              <w:t>-</w:t>
            </w:r>
          </w:p>
        </w:tc>
        <w:tc>
          <w:tcPr>
            <w:tcW w:type="dxa" w:w="1728"/>
          </w:tcPr>
          <w:p>
            <w:r>
              <w:t>Yes</w:t>
            </w:r>
          </w:p>
        </w:tc>
      </w:tr>
      <w:tr>
        <w:tc>
          <w:tcPr>
            <w:tcW w:type="dxa" w:w="1728"/>
          </w:tcPr>
          <w:p>
            <w:r>
              <w:t>Indic languages</w:t>
            </w:r>
          </w:p>
        </w:tc>
        <w:tc>
          <w:tcPr>
            <w:tcW w:type="dxa" w:w="1728"/>
          </w:tcPr>
          <w:p>
            <w:r>
              <w:t>Weak</w:t>
            </w:r>
          </w:p>
        </w:tc>
        <w:tc>
          <w:tcPr>
            <w:tcW w:type="dxa" w:w="1728"/>
          </w:tcPr>
          <w:p>
            <w:r>
              <w:t>Weak</w:t>
            </w:r>
          </w:p>
        </w:tc>
        <w:tc>
          <w:tcPr>
            <w:tcW w:type="dxa" w:w="1728"/>
          </w:tcPr>
          <w:p>
            <w:r>
              <w:t>Partial</w:t>
            </w:r>
          </w:p>
        </w:tc>
        <w:tc>
          <w:tcPr>
            <w:tcW w:type="dxa" w:w="1728"/>
          </w:tcPr>
          <w:p>
            <w:r>
              <w:t>Focus</w:t>
            </w:r>
          </w:p>
        </w:tc>
      </w:tr>
      <w:tr>
        <w:tc>
          <w:tcPr>
            <w:tcW w:type="dxa" w:w="1728"/>
          </w:tcPr>
          <w:p>
            <w:r>
              <w:t>From-scratch stack</w:t>
            </w:r>
          </w:p>
        </w:tc>
        <w:tc>
          <w:tcPr>
            <w:tcW w:type="dxa" w:w="1728"/>
          </w:tcPr>
          <w:p>
            <w:r>
              <w:t>No</w:t>
            </w:r>
          </w:p>
        </w:tc>
        <w:tc>
          <w:tcPr>
            <w:tcW w:type="dxa" w:w="1728"/>
          </w:tcPr>
          <w:p>
            <w:r>
              <w:t>No</w:t>
            </w:r>
          </w:p>
        </w:tc>
        <w:tc>
          <w:tcPr>
            <w:tcW w:type="dxa" w:w="1728"/>
          </w:tcPr>
          <w:p>
            <w:r>
              <w:t>No</w:t>
            </w:r>
          </w:p>
        </w:tc>
        <w:tc>
          <w:tcPr>
            <w:tcW w:type="dxa" w:w="1728"/>
          </w:tcPr>
          <w:p>
            <w:r>
              <w:t>Yes</w:t>
            </w:r>
          </w:p>
        </w:tc>
      </w:tr>
      <w:tr>
        <w:tc>
          <w:tcPr>
            <w:tcW w:type="dxa" w:w="1728"/>
          </w:tcPr>
          <w:p>
            <w:r>
              <w:t>Sovereign/gov contracts</w:t>
            </w:r>
          </w:p>
        </w:tc>
        <w:tc>
          <w:tcPr>
            <w:tcW w:type="dxa" w:w="1728"/>
          </w:tcPr>
          <w:p>
            <w:r>
              <w:t>Hard</w:t>
            </w:r>
          </w:p>
        </w:tc>
        <w:tc>
          <w:tcPr>
            <w:tcW w:type="dxa" w:w="1728"/>
          </w:tcPr>
          <w:p>
            <w:r>
              <w:t>Hard</w:t>
            </w:r>
          </w:p>
        </w:tc>
        <w:tc>
          <w:tcPr>
            <w:tcW w:type="dxa" w:w="1728"/>
          </w:tcPr>
          <w:p>
            <w:r>
              <w:t>Yes</w:t>
            </w:r>
          </w:p>
        </w:tc>
        <w:tc>
          <w:tcPr>
            <w:tcW w:type="dxa" w:w="1728"/>
          </w:tcPr>
          <w:p>
            <w:r>
              <w:t>Sovereign pitch</w:t>
            </w:r>
          </w:p>
        </w:tc>
      </w:tr>
      <w:tr>
        <w:tc>
          <w:tcPr>
            <w:tcW w:type="dxa" w:w="1728"/>
          </w:tcPr>
          <w:p>
            <w:r>
              <w:t>Own GPU cluster (long term)</w:t>
            </w:r>
          </w:p>
        </w:tc>
        <w:tc>
          <w:tcPr>
            <w:tcW w:type="dxa" w:w="1728"/>
          </w:tcPr>
          <w:p>
            <w:r>
              <w:t>Yes</w:t>
            </w:r>
          </w:p>
        </w:tc>
        <w:tc>
          <w:tcPr>
            <w:tcW w:type="dxa" w:w="1728"/>
          </w:tcPr>
          <w:p>
            <w:r>
              <w:t>Yes</w:t>
            </w:r>
          </w:p>
        </w:tc>
        <w:tc>
          <w:tcPr>
            <w:tcW w:type="dxa" w:w="1728"/>
          </w:tcPr>
          <w:p>
            <w:r>
              <w:t>Partial</w:t>
            </w:r>
          </w:p>
        </w:tc>
        <w:tc>
          <w:tcPr>
            <w:tcW w:type="dxa" w:w="1728"/>
          </w:tcPr>
          <w:p>
            <w:r>
              <w:t>Plan</w:t>
            </w:r>
          </w:p>
        </w:tc>
      </w:tr>
    </w:tbl>
    <w:p/>
    <w:p>
      <w:r>
        <w:t>Moat: from-scratch IP, on-device privacy, Indian languages/context, silicon roadmap (DLI/PLI), sovereign-government alignment.</w:t>
      </w:r>
    </w:p>
    <w:p>
      <w:pPr>
        <w:pStyle w:val="Heading1"/>
      </w:pPr>
      <w:r>
        <w:rPr>
          <w:color w:val="0F1B2D"/>
          <w:sz w:val="36"/>
        </w:rPr>
        <w:t>13. Why India Has an Advantage</w:t>
      </w:r>
    </w:p>
    <w:p>
      <w:pPr>
        <w:pStyle w:val="ListBullet"/>
      </w:pPr>
      <w:r>
        <w:t>Engineering talent density + low cost of skilled labour</w:t>
      </w:r>
    </w:p>
    <w:p>
      <w:pPr>
        <w:pStyle w:val="ListBullet"/>
      </w:pPr>
      <w:r>
        <w:t>Data sovereignty mandate (DPDP) creates a compliant-by-design moat</w:t>
      </w:r>
    </w:p>
    <w:p>
      <w:pPr>
        <w:pStyle w:val="ListBullet"/>
      </w:pPr>
      <w:r>
        <w:t>Government demand: IndiaAI, Digital India, defence, state digital missions</w:t>
      </w:r>
    </w:p>
    <w:p>
      <w:pPr>
        <w:pStyle w:val="ListBullet"/>
      </w:pPr>
      <w:r>
        <w:t>Scale: 1.4B people, 900M+ offline — on-device is the only path</w:t>
      </w:r>
    </w:p>
    <w:p>
      <w:pPr>
        <w:pStyle w:val="ListBullet"/>
      </w:pPr>
      <w:r>
        <w:t>Semiconductor runway: Dholera 28nm, DLI/PLI, RISC-V domestic IP</w:t>
      </w:r>
    </w:p>
    <w:p>
      <w:pPr>
        <w:pStyle w:val="Heading1"/>
      </w:pPr>
      <w:r>
        <w:rPr>
          <w:color w:val="0F1B2D"/>
          <w:sz w:val="36"/>
        </w:rPr>
        <w:t>14. Market Opportunity (TAM/SAM/SOM)</w:t>
      </w:r>
    </w:p>
    <w:p>
      <w:pPr>
        <w:pStyle w:val="Heading2"/>
      </w:pPr>
      <w:r>
        <w:rPr>
          <w:color w:val="B8860B"/>
          <w:sz w:val="28"/>
        </w:rPr>
        <w:t>TAM [ESTIMATE]</w:t>
      </w:r>
    </w:p>
    <w:p>
      <w:r>
        <w:t>India AI total spend 2026E ~$12–15B (policy + industry reports); global AI market $800B+ by 2030 (multiple analysts).</w:t>
      </w:r>
    </w:p>
    <w:p>
      <w:pPr>
        <w:pStyle w:val="Heading2"/>
      </w:pPr>
      <w:r>
        <w:rPr>
          <w:color w:val="B8860B"/>
          <w:sz w:val="28"/>
        </w:rPr>
        <w:t>SAM [ESTIMATE]</w:t>
      </w:r>
    </w:p>
    <w:p>
      <w:r>
        <w:t>Serviceable = enterprise AI + on-device Indian-language AI + developer/SDK: ~$4–6B by 2028.</w:t>
      </w:r>
    </w:p>
    <w:p>
      <w:pPr>
        <w:pStyle w:val="Heading2"/>
      </w:pPr>
      <w:r>
        <w:rPr>
          <w:color w:val="B8860B"/>
          <w:sz w:val="28"/>
        </w:rPr>
        <w:t>SOM [ESTIMATE]</w:t>
      </w:r>
    </w:p>
    <w:p>
      <w:r>
        <w:t>Conservative 1% of SAM by year 5 ≈ $40–60M ARR (₹330–500 cr), phased by pillar. Aligns with the ₹100–500 cr funding stage.</w:t>
      </w:r>
    </w:p>
    <w:p>
      <w:r>
        <w:t>Note: directional; vertical bottom-up sheets (health/edu/agri/defence) to follow in the financial workbook.</w:t>
      </w:r>
    </w:p>
    <w:p>
      <w:pPr>
        <w:pStyle w:val="Heading1"/>
      </w:pPr>
      <w:r>
        <w:rPr>
          <w:color w:val="0F1B2D"/>
          <w:sz w:val="36"/>
        </w:rPr>
        <w:t>15. Business Model</w:t>
      </w:r>
    </w:p>
    <w:p>
      <w:pPr>
        <w:pStyle w:val="ListBullet"/>
      </w:pPr>
      <w:r>
        <w:t>AI API usage (SIA Cloud tier)</w:t>
      </w:r>
    </w:p>
    <w:p>
      <w:pPr>
        <w:pStyle w:val="ListBullet"/>
      </w:pPr>
      <w:r>
        <w:t>Enterprise subscriptions (SIA Pro + agents)</w:t>
      </w:r>
    </w:p>
    <w:p>
      <w:pPr>
        <w:pStyle w:val="ListBullet"/>
      </w:pPr>
      <w:r>
        <w:t>GPU cloud (post-Year 4 private cluster)</w:t>
      </w:r>
    </w:p>
    <w:p>
      <w:pPr>
        <w:pStyle w:val="ListBullet"/>
      </w:pPr>
      <w:r>
        <w:t>Managed AI services + licensing</w:t>
      </w:r>
    </w:p>
    <w:p>
      <w:pPr>
        <w:pStyle w:val="ListBullet"/>
      </w:pPr>
      <w:r>
        <w:t>Professional services / SDK embed fees</w:t>
      </w:r>
    </w:p>
    <w:p>
      <w:pPr>
        <w:pStyle w:val="Heading2"/>
      </w:pPr>
      <w:r>
        <w:rPr>
          <w:color w:val="B8860B"/>
          <w:sz w:val="28"/>
        </w:rPr>
        <w:t>Illustrative revenue build [ESTIMATE]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Line</w:t>
            </w:r>
          </w:p>
        </w:tc>
        <w:tc>
          <w:tcPr>
            <w:tcW w:type="dxa" w:w="1728"/>
          </w:tcPr>
          <w:p>
            <w:r>
              <w:t>Y1</w:t>
            </w:r>
          </w:p>
        </w:tc>
        <w:tc>
          <w:tcPr>
            <w:tcW w:type="dxa" w:w="1728"/>
          </w:tcPr>
          <w:p>
            <w:r>
              <w:t>Y3</w:t>
            </w:r>
          </w:p>
        </w:tc>
        <w:tc>
          <w:tcPr>
            <w:tcW w:type="dxa" w:w="1728"/>
          </w:tcPr>
          <w:p>
            <w:r>
              <w:t>Y5</w:t>
            </w:r>
          </w:p>
        </w:tc>
        <w:tc>
          <w:tcPr>
            <w:tcW w:type="dxa" w:w="1728"/>
          </w:tcPr>
          <w:p>
            <w:r>
              <w:t>Y10</w:t>
            </w:r>
          </w:p>
        </w:tc>
      </w:tr>
      <w:tr>
        <w:tc>
          <w:tcPr>
            <w:tcW w:type="dxa" w:w="1728"/>
          </w:tcPr>
          <w:p>
            <w:r>
              <w:t>SIA Edge consumer</w:t>
            </w:r>
          </w:p>
        </w:tc>
        <w:tc>
          <w:tcPr>
            <w:tcW w:type="dxa" w:w="1728"/>
          </w:tcPr>
          <w:p>
            <w:r>
              <w:t>₹0</w:t>
            </w:r>
          </w:p>
        </w:tc>
        <w:tc>
          <w:tcPr>
            <w:tcW w:type="dxa" w:w="1728"/>
          </w:tcPr>
          <w:p>
            <w:r>
              <w:t>₹2Cr</w:t>
            </w:r>
          </w:p>
        </w:tc>
        <w:tc>
          <w:tcPr>
            <w:tcW w:type="dxa" w:w="1728"/>
          </w:tcPr>
          <w:p>
            <w:r>
              <w:t>₹8Cr</w:t>
            </w:r>
          </w:p>
        </w:tc>
        <w:tc>
          <w:tcPr>
            <w:tcW w:type="dxa" w:w="1728"/>
          </w:tcPr>
          <w:p>
            <w:r>
              <w:t>₹50Cr</w:t>
            </w:r>
          </w:p>
        </w:tc>
      </w:tr>
      <w:tr>
        <w:tc>
          <w:tcPr>
            <w:tcW w:type="dxa" w:w="1728"/>
          </w:tcPr>
          <w:p>
            <w:r>
              <w:t>SIA API</w:t>
            </w:r>
          </w:p>
        </w:tc>
        <w:tc>
          <w:tcPr>
            <w:tcW w:type="dxa" w:w="1728"/>
          </w:tcPr>
          <w:p>
            <w:r>
              <w:t>₹0</w:t>
            </w:r>
          </w:p>
        </w:tc>
        <w:tc>
          <w:tcPr>
            <w:tcW w:type="dxa" w:w="1728"/>
          </w:tcPr>
          <w:p>
            <w:r>
              <w:t>₹1Cr</w:t>
            </w:r>
          </w:p>
        </w:tc>
        <w:tc>
          <w:tcPr>
            <w:tcW w:type="dxa" w:w="1728"/>
          </w:tcPr>
          <w:p>
            <w:r>
              <w:t>₹10Cr</w:t>
            </w:r>
          </w:p>
        </w:tc>
        <w:tc>
          <w:tcPr>
            <w:tcW w:type="dxa" w:w="1728"/>
          </w:tcPr>
          <w:p>
            <w:r>
              <w:t>₹60Cr</w:t>
            </w:r>
          </w:p>
        </w:tc>
      </w:tr>
      <w:tr>
        <w:tc>
          <w:tcPr>
            <w:tcW w:type="dxa" w:w="1728"/>
          </w:tcPr>
          <w:p>
            <w:r>
              <w:t>Enterprise subscriptions</w:t>
            </w:r>
          </w:p>
        </w:tc>
        <w:tc>
          <w:tcPr>
            <w:tcW w:type="dxa" w:w="1728"/>
          </w:tcPr>
          <w:p>
            <w:r>
              <w:t>₹0</w:t>
            </w:r>
          </w:p>
        </w:tc>
        <w:tc>
          <w:tcPr>
            <w:tcW w:type="dxa" w:w="1728"/>
          </w:tcPr>
          <w:p>
            <w:r>
              <w:t>₹5Cr</w:t>
            </w:r>
          </w:p>
        </w:tc>
        <w:tc>
          <w:tcPr>
            <w:tcW w:type="dxa" w:w="1728"/>
          </w:tcPr>
          <w:p>
            <w:r>
              <w:t>₹25Cr</w:t>
            </w:r>
          </w:p>
        </w:tc>
        <w:tc>
          <w:tcPr>
            <w:tcW w:type="dxa" w:w="1728"/>
          </w:tcPr>
          <w:p>
            <w:r>
              <w:t>₹150Cr</w:t>
            </w:r>
          </w:p>
        </w:tc>
      </w:tr>
      <w:tr>
        <w:tc>
          <w:tcPr>
            <w:tcW w:type="dxa" w:w="1728"/>
          </w:tcPr>
          <w:p>
            <w:r>
              <w:t>Government contracts</w:t>
            </w:r>
          </w:p>
        </w:tc>
        <w:tc>
          <w:tcPr>
            <w:tcW w:type="dxa" w:w="1728"/>
          </w:tcPr>
          <w:p>
            <w:r>
              <w:t>₹0</w:t>
            </w:r>
          </w:p>
        </w:tc>
        <w:tc>
          <w:tcPr>
            <w:tcW w:type="dxa" w:w="1728"/>
          </w:tcPr>
          <w:p>
            <w:r>
              <w:t>₹3Cr</w:t>
            </w:r>
          </w:p>
        </w:tc>
        <w:tc>
          <w:tcPr>
            <w:tcW w:type="dxa" w:w="1728"/>
          </w:tcPr>
          <w:p>
            <w:r>
              <w:t>₹15Cr</w:t>
            </w:r>
          </w:p>
        </w:tc>
        <w:tc>
          <w:tcPr>
            <w:tcW w:type="dxa" w:w="1728"/>
          </w:tcPr>
          <w:p>
            <w:r>
              <w:t>₹80Cr</w:t>
            </w:r>
          </w:p>
        </w:tc>
      </w:tr>
      <w:tr>
        <w:tc>
          <w:tcPr>
            <w:tcW w:type="dxa" w:w="1728"/>
          </w:tcPr>
          <w:p>
            <w:r>
              <w:t>GPU cloud + services</w:t>
            </w:r>
          </w:p>
        </w:tc>
        <w:tc>
          <w:tcPr>
            <w:tcW w:type="dxa" w:w="1728"/>
          </w:tcPr>
          <w:p>
            <w:r>
              <w:t>₹0</w:t>
            </w:r>
          </w:p>
        </w:tc>
        <w:tc>
          <w:tcPr>
            <w:tcW w:type="dxa" w:w="1728"/>
          </w:tcPr>
          <w:p>
            <w:r>
              <w:t>₹0</w:t>
            </w:r>
          </w:p>
        </w:tc>
        <w:tc>
          <w:tcPr>
            <w:tcW w:type="dxa" w:w="1728"/>
          </w:tcPr>
          <w:p>
            <w:r>
              <w:t>₹10Cr</w:t>
            </w:r>
          </w:p>
        </w:tc>
        <w:tc>
          <w:tcPr>
            <w:tcW w:type="dxa" w:w="1728"/>
          </w:tcPr>
          <w:p>
            <w:r>
              <w:t>₹120Cr</w:t>
            </w:r>
          </w:p>
        </w:tc>
      </w:tr>
      <w:tr>
        <w:tc>
          <w:tcPr>
            <w:tcW w:type="dxa" w:w="1728"/>
          </w:tcPr>
          <w:p>
            <w:r>
              <w:t>TOTAL (illustrative)</w:t>
            </w:r>
          </w:p>
        </w:tc>
        <w:tc>
          <w:tcPr>
            <w:tcW w:type="dxa" w:w="1728"/>
          </w:tcPr>
          <w:p>
            <w:r>
              <w:t>₹0</w:t>
            </w:r>
          </w:p>
        </w:tc>
        <w:tc>
          <w:tcPr>
            <w:tcW w:type="dxa" w:w="1728"/>
          </w:tcPr>
          <w:p>
            <w:r>
              <w:t>~₹11Cr</w:t>
            </w:r>
          </w:p>
        </w:tc>
        <w:tc>
          <w:tcPr>
            <w:tcW w:type="dxa" w:w="1728"/>
          </w:tcPr>
          <w:p>
            <w:r>
              <w:t>~₹68Cr</w:t>
            </w:r>
          </w:p>
        </w:tc>
        <w:tc>
          <w:tcPr>
            <w:tcW w:type="dxa" w:w="1728"/>
          </w:tcPr>
          <w:p>
            <w:r>
              <w:t>~₹460Cr</w:t>
            </w:r>
          </w:p>
        </w:tc>
      </w:tr>
    </w:tbl>
    <w:p/>
    <w:p>
      <w:pPr>
        <w:pStyle w:val="Heading1"/>
      </w:pPr>
      <w:r>
        <w:rPr>
          <w:color w:val="0F1B2D"/>
          <w:sz w:val="36"/>
        </w:rPr>
        <w:t>16. Go-to-Market Strategy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Seq</w:t>
            </w:r>
          </w:p>
        </w:tc>
        <w:tc>
          <w:tcPr>
            <w:tcW w:type="dxa" w:w="2160"/>
          </w:tcPr>
          <w:p>
            <w:r>
              <w:t>Channel</w:t>
            </w:r>
          </w:p>
        </w:tc>
        <w:tc>
          <w:tcPr>
            <w:tcW w:type="dxa" w:w="2160"/>
          </w:tcPr>
          <w:p>
            <w:r>
              <w:t>Mechanic</w:t>
            </w:r>
          </w:p>
        </w:tc>
        <w:tc>
          <w:tcPr>
            <w:tcW w:type="dxa" w:w="2160"/>
          </w:tcPr>
          <w:p>
            <w:r>
              <w:t>KPI</w:t>
            </w:r>
          </w:p>
        </w:tc>
      </w:tr>
      <w:tr>
        <w:tc>
          <w:tcPr>
            <w:tcW w:type="dxa" w:w="2160"/>
          </w:tcPr>
          <w:p>
            <w:r>
              <w:t>1</w:t>
            </w:r>
          </w:p>
        </w:tc>
        <w:tc>
          <w:tcPr>
            <w:tcW w:type="dxa" w:w="2160"/>
          </w:tcPr>
          <w:p>
            <w:r>
              <w:t>Developers (SIA Studio/SDK)</w:t>
            </w:r>
          </w:p>
        </w:tc>
        <w:tc>
          <w:tcPr>
            <w:tcW w:type="dxa" w:w="2160"/>
          </w:tcPr>
          <w:p>
            <w:r>
              <w:t>Open-source + SDK</w:t>
            </w:r>
          </w:p>
        </w:tc>
        <w:tc>
          <w:tcPr>
            <w:tcW w:type="dxa" w:w="2160"/>
          </w:tcPr>
          <w:p>
            <w:r>
              <w:t>#Downloads</w:t>
            </w:r>
          </w:p>
        </w:tc>
      </w:tr>
      <w:tr>
        <w:tc>
          <w:tcPr>
            <w:tcW w:type="dxa" w:w="2160"/>
          </w:tcPr>
          <w:p>
            <w:r>
              <w:t>2</w:t>
            </w:r>
          </w:p>
        </w:tc>
        <w:tc>
          <w:tcPr>
            <w:tcW w:type="dxa" w:w="2160"/>
          </w:tcPr>
          <w:p>
            <w:r>
              <w:t>Startups (India)</w:t>
            </w:r>
          </w:p>
        </w:tc>
        <w:tc>
          <w:tcPr>
            <w:tcW w:type="dxa" w:w="2160"/>
          </w:tcPr>
          <w:p>
            <w:r>
              <w:t>Freemium + API</w:t>
            </w:r>
          </w:p>
        </w:tc>
        <w:tc>
          <w:tcPr>
            <w:tcW w:type="dxa" w:w="2160"/>
          </w:tcPr>
          <w:p>
            <w:r>
              <w:t>Signups, API $</w:t>
            </w:r>
          </w:p>
        </w:tc>
      </w:tr>
      <w:tr>
        <w:tc>
          <w:tcPr>
            <w:tcW w:type="dxa" w:w="2160"/>
          </w:tcPr>
          <w:p>
            <w:r>
              <w:t>3</w:t>
            </w:r>
          </w:p>
        </w:tc>
        <w:tc>
          <w:tcPr>
            <w:tcW w:type="dxa" w:w="2160"/>
          </w:tcPr>
          <w:p>
            <w:r>
              <w:t>SMEs</w:t>
            </w:r>
          </w:p>
        </w:tc>
        <w:tc>
          <w:tcPr>
            <w:tcW w:type="dxa" w:w="2160"/>
          </w:tcPr>
          <w:p>
            <w:r>
              <w:t>Managed pilots</w:t>
            </w:r>
          </w:p>
        </w:tc>
        <w:tc>
          <w:tcPr>
            <w:tcW w:type="dxa" w:w="2160"/>
          </w:tcPr>
          <w:p>
            <w:r>
              <w:t>Pilots → paid</w:t>
            </w:r>
          </w:p>
        </w:tc>
      </w:tr>
      <w:tr>
        <w:tc>
          <w:tcPr>
            <w:tcW w:type="dxa" w:w="2160"/>
          </w:tcPr>
          <w:p>
            <w:r>
              <w:t>4</w:t>
            </w:r>
          </w:p>
        </w:tc>
        <w:tc>
          <w:tcPr>
            <w:tcW w:type="dxa" w:w="2160"/>
          </w:tcPr>
          <w:p>
            <w:r>
              <w:t>Enterprises</w:t>
            </w:r>
          </w:p>
        </w:tc>
        <w:tc>
          <w:tcPr>
            <w:tcW w:type="dxa" w:w="2160"/>
          </w:tcPr>
          <w:p>
            <w:r>
              <w:t>Direct PoC</w:t>
            </w:r>
          </w:p>
        </w:tc>
        <w:tc>
          <w:tcPr>
            <w:tcW w:type="dxa" w:w="2160"/>
          </w:tcPr>
          <w:p>
            <w:r>
              <w:t>PoC → contract</w:t>
            </w:r>
          </w:p>
        </w:tc>
      </w:tr>
      <w:tr>
        <w:tc>
          <w:tcPr>
            <w:tcW w:type="dxa" w:w="2160"/>
          </w:tcPr>
          <w:p>
            <w:r>
              <w:t>5</w:t>
            </w:r>
          </w:p>
        </w:tc>
        <w:tc>
          <w:tcPr>
            <w:tcW w:type="dxa" w:w="2160"/>
          </w:tcPr>
          <w:p>
            <w:r>
              <w:t>Government</w:t>
            </w:r>
          </w:p>
        </w:tc>
        <w:tc>
          <w:tcPr>
            <w:tcW w:type="dxa" w:w="2160"/>
          </w:tcPr>
          <w:p>
            <w:r>
              <w:t>Sovereign RFPs, grants</w:t>
            </w:r>
          </w:p>
        </w:tc>
        <w:tc>
          <w:tcPr>
            <w:tcW w:type="dxa" w:w="2160"/>
          </w:tcPr>
          <w:p>
            <w:r>
              <w:t>Contract #</w:t>
            </w:r>
          </w:p>
        </w:tc>
      </w:tr>
    </w:tbl>
    <w:p/>
    <w:p>
      <w:pPr>
        <w:pStyle w:val="Heading1"/>
      </w:pPr>
      <w:r>
        <w:rPr>
          <w:color w:val="0F1B2D"/>
          <w:sz w:val="36"/>
        </w:rPr>
        <w:t>17. Financial Model</w:t>
      </w:r>
    </w:p>
    <w:p>
      <w:pPr>
        <w:pStyle w:val="Heading2"/>
      </w:pPr>
      <w:r>
        <w:rPr>
          <w:color w:val="B8860B"/>
          <w:sz w:val="28"/>
        </w:rPr>
        <w:t>Unit economics (indicative) [ESTIMATE]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Target</w:t>
            </w:r>
          </w:p>
        </w:tc>
        <w:tc>
          <w:tcPr>
            <w:tcW w:type="dxa" w:w="2880"/>
          </w:tcPr>
          <w:p>
            <w:r>
              <w:t>Notes</w:t>
            </w:r>
          </w:p>
        </w:tc>
      </w:tr>
      <w:tr>
        <w:tc>
          <w:tcPr>
            <w:tcW w:type="dxa" w:w="2880"/>
          </w:tcPr>
          <w:p>
            <w:r>
              <w:t>Gross margin</w:t>
            </w:r>
          </w:p>
        </w:tc>
        <w:tc>
          <w:tcPr>
            <w:tcW w:type="dxa" w:w="2880"/>
          </w:tcPr>
          <w:p>
            <w:r>
              <w:t>70–85%</w:t>
            </w:r>
          </w:p>
        </w:tc>
        <w:tc>
          <w:tcPr>
            <w:tcW w:type="dxa" w:w="2880"/>
          </w:tcPr>
          <w:p>
            <w:r>
              <w:t>Edge ~zero marginal cost; cloud GPU cost</w:t>
            </w:r>
          </w:p>
        </w:tc>
      </w:tr>
      <w:tr>
        <w:tc>
          <w:tcPr>
            <w:tcW w:type="dxa" w:w="2880"/>
          </w:tcPr>
          <w:p>
            <w:r>
              <w:t>Enterprise CAC</w:t>
            </w:r>
          </w:p>
        </w:tc>
        <w:tc>
          <w:tcPr>
            <w:tcW w:type="dxa" w:w="2880"/>
          </w:tcPr>
          <w:p>
            <w:r>
              <w:t>₹2–5 lakh</w:t>
            </w:r>
          </w:p>
        </w:tc>
        <w:tc>
          <w:tcPr>
            <w:tcW w:type="dxa" w:w="2880"/>
          </w:tcPr>
          <w:p>
            <w:r>
              <w:t>Direct sales + gov partnerships</w:t>
            </w:r>
          </w:p>
        </w:tc>
      </w:tr>
      <w:tr>
        <w:tc>
          <w:tcPr>
            <w:tcW w:type="dxa" w:w="2880"/>
          </w:tcPr>
          <w:p>
            <w:r>
              <w:t>Enterprise LTV</w:t>
            </w:r>
          </w:p>
        </w:tc>
        <w:tc>
          <w:tcPr>
            <w:tcW w:type="dxa" w:w="2880"/>
          </w:tcPr>
          <w:p>
            <w:r>
              <w:t>₹30+ lakh / 4 yrs</w:t>
            </w:r>
          </w:p>
        </w:tc>
        <w:tc>
          <w:tcPr>
            <w:tcW w:type="dxa" w:w="2880"/>
          </w:tcPr>
          <w:p>
            <w:r>
              <w:t>Multi-year renewals + agents</w:t>
            </w:r>
          </w:p>
        </w:tc>
      </w:tr>
      <w:tr>
        <w:tc>
          <w:tcPr>
            <w:tcW w:type="dxa" w:w="2880"/>
          </w:tcPr>
          <w:p>
            <w:r>
              <w:t>LTV/CAC</w:t>
            </w:r>
          </w:p>
        </w:tc>
        <w:tc>
          <w:tcPr>
            <w:tcW w:type="dxa" w:w="2880"/>
          </w:tcPr>
          <w:p>
            <w:r>
              <w:t>&gt;3 (target 4–6×)</w:t>
            </w:r>
          </w:p>
        </w:tc>
        <w:tc>
          <w:tcPr>
            <w:tcW w:type="dxa" w:w="2880"/>
          </w:tcPr>
          <w:p>
            <w:r>
              <w:t>Healthy SaaS</w:t>
            </w:r>
          </w:p>
        </w:tc>
      </w:tr>
      <w:tr>
        <w:tc>
          <w:tcPr>
            <w:tcW w:type="dxa" w:w="2880"/>
          </w:tcPr>
          <w:p>
            <w:r>
              <w:t>Churn</w:t>
            </w:r>
          </w:p>
        </w:tc>
        <w:tc>
          <w:tcPr>
            <w:tcW w:type="dxa" w:w="2880"/>
          </w:tcPr>
          <w:p>
            <w:r>
              <w:t>&lt;5%/yr enterprise</w:t>
            </w:r>
          </w:p>
        </w:tc>
        <w:tc>
          <w:tcPr>
            <w:tcW w:type="dxa" w:w="2880"/>
          </w:tcPr>
          <w:p>
            <w:r>
              <w:t>Switch costs high</w:t>
            </w:r>
          </w:p>
        </w:tc>
      </w:tr>
    </w:tbl>
    <w:p/>
    <w:p>
      <w:r>
        <w:t>3-statement model (P&amp;L/BS/CF) to be built in the financial workbook; the revenue table in §15 is the shape.</w:t>
      </w:r>
    </w:p>
    <w:p>
      <w:pPr>
        <w:pStyle w:val="Heading1"/>
      </w:pPr>
      <w:r>
        <w:rPr>
          <w:color w:val="0F1B2D"/>
          <w:sz w:val="36"/>
        </w:rPr>
        <w:t>18. Funding Strategy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Stage</w:t>
            </w:r>
          </w:p>
        </w:tc>
        <w:tc>
          <w:tcPr>
            <w:tcW w:type="dxa" w:w="2880"/>
          </w:tcPr>
          <w:p>
            <w:r>
              <w:t>Goal</w:t>
            </w:r>
          </w:p>
        </w:tc>
        <w:tc>
          <w:tcPr>
            <w:tcW w:type="dxa" w:w="2880"/>
          </w:tcPr>
          <w:p>
            <w:r>
              <w:t>Illustrative Range</w:t>
            </w:r>
          </w:p>
        </w:tc>
      </w:tr>
      <w:tr>
        <w:tc>
          <w:tcPr>
            <w:tcW w:type="dxa" w:w="2880"/>
          </w:tcPr>
          <w:p>
            <w:r>
              <w:t>MVP</w:t>
            </w:r>
          </w:p>
        </w:tc>
        <w:tc>
          <w:tcPr>
            <w:tcW w:type="dxa" w:w="2880"/>
          </w:tcPr>
          <w:p>
            <w:r>
              <w:t>Prototype</w:t>
            </w:r>
          </w:p>
        </w:tc>
        <w:tc>
          <w:tcPr>
            <w:tcW w:type="dxa" w:w="2880"/>
          </w:tcPr>
          <w:p>
            <w:r>
              <w:t>₹2–10 Cr</w:t>
            </w:r>
          </w:p>
        </w:tc>
      </w:tr>
      <w:tr>
        <w:tc>
          <w:tcPr>
            <w:tcW w:type="dxa" w:w="2880"/>
          </w:tcPr>
          <w:p>
            <w:r>
              <w:t>Growth</w:t>
            </w:r>
          </w:p>
        </w:tc>
        <w:tc>
          <w:tcPr>
            <w:tcW w:type="dxa" w:w="2880"/>
          </w:tcPr>
          <w:p>
            <w:r>
              <w:t>Foundation models</w:t>
            </w:r>
          </w:p>
        </w:tc>
        <w:tc>
          <w:tcPr>
            <w:tcW w:type="dxa" w:w="2880"/>
          </w:tcPr>
          <w:p>
            <w:r>
              <w:t>₹25–100 Cr</w:t>
            </w:r>
          </w:p>
        </w:tc>
      </w:tr>
      <w:tr>
        <w:tc>
          <w:tcPr>
            <w:tcW w:type="dxa" w:w="2880"/>
          </w:tcPr>
          <w:p>
            <w:r>
              <w:t>Scale</w:t>
            </w:r>
          </w:p>
        </w:tc>
        <w:tc>
          <w:tcPr>
            <w:tcW w:type="dxa" w:w="2880"/>
          </w:tcPr>
          <w:p>
            <w:r>
              <w:t>AI cloud</w:t>
            </w:r>
          </w:p>
        </w:tc>
        <w:tc>
          <w:tcPr>
            <w:tcW w:type="dxa" w:w="2880"/>
          </w:tcPr>
          <w:p>
            <w:r>
              <w:t>₹100–500 Cr</w:t>
            </w:r>
          </w:p>
        </w:tc>
      </w:tr>
      <w:tr>
        <w:tc>
          <w:tcPr>
            <w:tcW w:type="dxa" w:w="2880"/>
          </w:tcPr>
          <w:p>
            <w:r>
              <w:t>National</w:t>
            </w:r>
          </w:p>
        </w:tc>
        <w:tc>
          <w:tcPr>
            <w:tcW w:type="dxa" w:w="2880"/>
          </w:tcPr>
          <w:p>
            <w:r>
              <w:t>Infrastructure</w:t>
            </w:r>
          </w:p>
        </w:tc>
        <w:tc>
          <w:tcPr>
            <w:tcW w:type="dxa" w:w="2880"/>
          </w:tcPr>
          <w:p>
            <w:r>
              <w:t>₹500–2,000 Cr</w:t>
            </w:r>
          </w:p>
        </w:tc>
      </w:tr>
      <w:tr>
        <w:tc>
          <w:tcPr>
            <w:tcW w:type="dxa" w:w="2880"/>
          </w:tcPr>
          <w:p>
            <w:r>
              <w:t>Global</w:t>
            </w:r>
          </w:p>
        </w:tc>
        <w:tc>
          <w:tcPr>
            <w:tcW w:type="dxa" w:w="2880"/>
          </w:tcPr>
          <w:p>
            <w:r>
              <w:t>Expansion</w:t>
            </w:r>
          </w:p>
        </w:tc>
        <w:tc>
          <w:tcPr>
            <w:tcW w:type="dxa" w:w="2880"/>
          </w:tcPr>
          <w:p>
            <w:r>
              <w:t>₹2,000 Cr+</w:t>
            </w:r>
          </w:p>
        </w:tc>
      </w:tr>
    </w:tbl>
    <w:p/>
    <w:p>
      <w:r>
        <w:t>Illustrative planning ranges only — actual funding depends on milestones, eligibility, investor appetite, and program requirements. Company registered in Bengaluru, Karnataka.</w:t>
      </w:r>
    </w:p>
    <w:p>
      <w:pPr>
        <w:pStyle w:val="Heading2"/>
      </w:pPr>
      <w:r>
        <w:rPr>
          <w:color w:val="B8860B"/>
          <w:sz w:val="28"/>
        </w:rPr>
        <w:t>Government sources</w:t>
      </w:r>
    </w:p>
    <w:p>
      <w:r>
        <w:t>IndiaAI Mission, Startup India, MeitY (TIDE 2.0 / SAMRIDH), ANRF, DST (SISFS, NIDHI-PRAYAS), Digital India, Semiconductor Mission (DLI/PLI), IN-SPACe, state startup missions (incl. Karnataka state schemes).</w:t>
      </w:r>
    </w:p>
    <w:p>
      <w:pPr>
        <w:pStyle w:val="Heading2"/>
      </w:pPr>
      <w:r>
        <w:rPr>
          <w:color w:val="B8860B"/>
          <w:sz w:val="28"/>
        </w:rPr>
        <w:t>Private sources</w:t>
      </w:r>
    </w:p>
    <w:p>
      <w:r>
        <w:t>Angels, deep-tech VCs, AI-focused VCs, strategic investors, hyperscalers, semiconductor companies, sovereign wealth funds.</w:t>
      </w:r>
    </w:p>
    <w:p>
      <w:pPr>
        <w:pStyle w:val="Heading1"/>
      </w:pPr>
      <w:r>
        <w:rPr>
          <w:color w:val="0F1B2D"/>
          <w:sz w:val="36"/>
        </w:rPr>
        <w:t>19. Risk Analysis</w:t>
      </w:r>
    </w:p>
    <w:tbl>
      <w:tblPr>
        <w:tblStyle w:val="LightGrid-Accent1"/>
        <w:tblW w:type="auto" w:w="0"/>
        <w:tblLook w:firstColumn="1" w:firstRow="1" w:lastColumn="0" w:lastRow="0" w:noHBand="0" w:noVBand="1" w:val="04A0"/>
      </w:tblPr>
      <w:tblGrid>
        <w:gridCol w:w="4320"/>
        <w:gridCol w:w="4320"/>
      </w:tblGrid>
      <w:tr>
        <w:tc>
          <w:tcPr>
            <w:tcW w:type="dxa" w:w="4320"/>
          </w:tcPr>
          <w:p>
            <w:r>
              <w:t>Risk</w:t>
            </w:r>
          </w:p>
        </w:tc>
        <w:tc>
          <w:tcPr>
            <w:tcW w:type="dxa" w:w="4320"/>
          </w:tcPr>
          <w:p>
            <w:r>
              <w:t>Mitigation</w:t>
            </w:r>
          </w:p>
        </w:tc>
      </w:tr>
      <w:tr>
        <w:tc>
          <w:tcPr>
            <w:tcW w:type="dxa" w:w="4320"/>
          </w:tcPr>
          <w:p>
            <w:r>
              <w:t>Capital intensity</w:t>
            </w:r>
          </w:p>
        </w:tc>
        <w:tc>
          <w:tcPr>
            <w:tcW w:type="dxa" w:w="4320"/>
          </w:tcPr>
          <w:p>
            <w:r>
              <w:t>Staged rent→build; milestone-gated funding</w:t>
            </w:r>
          </w:p>
        </w:tc>
      </w:tr>
      <w:tr>
        <w:tc>
          <w:tcPr>
            <w:tcW w:type="dxa" w:w="4320"/>
          </w:tcPr>
          <w:p>
            <w:r>
              <w:t>Competition (hyperscalers)</w:t>
            </w:r>
          </w:p>
        </w:tc>
        <w:tc>
          <w:tcPr>
            <w:tcW w:type="dxa" w:w="4320"/>
          </w:tcPr>
          <w:p>
            <w:r>
              <w:t>Sovereignty + on-device privacy differentiation</w:t>
            </w:r>
          </w:p>
        </w:tc>
      </w:tr>
      <w:tr>
        <w:tc>
          <w:tcPr>
            <w:tcW w:type="dxa" w:w="4320"/>
          </w:tcPr>
          <w:p>
            <w:r>
              <w:t>Technology execution</w:t>
            </w:r>
          </w:p>
        </w:tc>
        <w:tc>
          <w:tcPr>
            <w:tcW w:type="dxa" w:w="4320"/>
          </w:tcPr>
          <w:p>
            <w:r>
              <w:t>Working from-scratch stack; LoRA pipeline</w:t>
            </w:r>
          </w:p>
        </w:tc>
      </w:tr>
      <w:tr>
        <w:tc>
          <w:tcPr>
            <w:tcW w:type="dxa" w:w="4320"/>
          </w:tcPr>
          <w:p>
            <w:r>
              <w:t>Regulatory changes</w:t>
            </w:r>
          </w:p>
        </w:tc>
        <w:tc>
          <w:tcPr>
            <w:tcW w:type="dxa" w:w="4320"/>
          </w:tcPr>
          <w:p>
            <w:r>
              <w:t>DPDP alignment is an advantage</w:t>
            </w:r>
          </w:p>
        </w:tc>
      </w:tr>
      <w:tr>
        <w:tc>
          <w:tcPr>
            <w:tcW w:type="dxa" w:w="4320"/>
          </w:tcPr>
          <w:p>
            <w:r>
              <w:t>Talent acquisition</w:t>
            </w:r>
          </w:p>
        </w:tc>
        <w:tc>
          <w:tcPr>
            <w:tcW w:type="dxa" w:w="4320"/>
          </w:tcPr>
          <w:p>
            <w:r>
              <w:t>Indian dev pool + remote-first</w:t>
            </w:r>
          </w:p>
        </w:tc>
      </w:tr>
    </w:tbl>
    <w:p/>
    <w:p>
      <w:pPr>
        <w:pStyle w:val="Heading1"/>
      </w:pPr>
      <w:r>
        <w:rPr>
          <w:color w:val="0F1B2D"/>
          <w:sz w:val="36"/>
        </w:rPr>
        <w:t>20. AGI Roadmap &amp; Scientific Position</w:t>
      </w:r>
    </w:p>
    <w:p>
      <w:r>
        <w:t>Evidence-based framing only. Current AI capabilities are narrow; scientific limitations remain in reasoning, memory, compute, data, and robotics. Project TRINITY is designed to build the infrastructure, models, and ecosystem that position the company to contribute to increasingly capable AI systems over time. Whether AGI is achieved remains scientifically uncertain and cannot be guaranteed.</w:t>
      </w:r>
    </w:p>
    <w:p>
      <w:pPr>
        <w:pStyle w:val="Heading1"/>
      </w:pPr>
      <w:r>
        <w:rPr>
          <w:color w:val="0F1B2D"/>
          <w:sz w:val="36"/>
        </w:rPr>
        <w:t>21. Team &amp; Hiring Plan</w:t>
      </w:r>
    </w:p>
    <w:p>
      <w:pPr>
        <w:pStyle w:val="ListBullet"/>
      </w:pPr>
      <w:r>
        <w:t>Founder: Saurabh Mandal — built the from-scratch SIA framework (tokenizer, transformer, multimodal, tools), 3 prior products (ASTRO, ALICE, SIA)</w:t>
      </w:r>
    </w:p>
    <w:p>
      <w:pPr>
        <w:pStyle w:val="ListBullet"/>
      </w:pPr>
      <w:r>
        <w:t>Legal entity: Indian Private Limited Company via SPICe+, registered office Bengaluru, Karnataka [VERIFIED]</w:t>
      </w:r>
    </w:p>
    <w:p>
      <w:pPr>
        <w:pStyle w:val="ListBullet"/>
      </w:pPr>
      <w:r>
        <w:t>Hiring: Y1: 1–2 engineers + 1 product/design; Y2: 3–5 (ML, infra); Y3+: platform + enterprise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Year</w:t>
            </w:r>
          </w:p>
        </w:tc>
        <w:tc>
          <w:tcPr>
            <w:tcW w:type="dxa" w:w="2880"/>
          </w:tcPr>
          <w:p>
            <w:r>
              <w:t>Roles</w:t>
            </w:r>
          </w:p>
        </w:tc>
        <w:tc>
          <w:tcPr>
            <w:tcW w:type="dxa" w:w="2880"/>
          </w:tcPr>
          <w:p>
            <w:r>
              <w:t>Budget (Indicative)</w:t>
            </w:r>
          </w:p>
        </w:tc>
      </w:tr>
      <w:tr>
        <w:tc>
          <w:tcPr>
            <w:tcW w:type="dxa" w:w="2880"/>
          </w:tcPr>
          <w:p>
            <w:r>
              <w:t>1</w:t>
            </w:r>
          </w:p>
        </w:tc>
        <w:tc>
          <w:tcPr>
            <w:tcW w:type="dxa" w:w="2880"/>
          </w:tcPr>
          <w:p>
            <w:r>
              <w:t>2 eng + 1 product/design</w:t>
            </w:r>
          </w:p>
        </w:tc>
        <w:tc>
          <w:tcPr>
            <w:tcW w:type="dxa" w:w="2880"/>
          </w:tcPr>
          <w:p>
            <w:r>
              <w:t>₹25–40 lakh/yr</w:t>
            </w:r>
          </w:p>
        </w:tc>
      </w:tr>
      <w:tr>
        <w:tc>
          <w:tcPr>
            <w:tcW w:type="dxa" w:w="2880"/>
          </w:tcPr>
          <w:p>
            <w:r>
              <w:t>2</w:t>
            </w:r>
          </w:p>
        </w:tc>
        <w:tc>
          <w:tcPr>
            <w:tcW w:type="dxa" w:w="2880"/>
          </w:tcPr>
          <w:p>
            <w:r>
              <w:t>ML + infra + 1 BD</w:t>
            </w:r>
          </w:p>
        </w:tc>
        <w:tc>
          <w:tcPr>
            <w:tcW w:type="dxa" w:w="2880"/>
          </w:tcPr>
          <w:p>
            <w:r>
              <w:t>₹60–80 lakh/yr</w:t>
            </w:r>
          </w:p>
        </w:tc>
      </w:tr>
      <w:tr>
        <w:tc>
          <w:tcPr>
            <w:tcW w:type="dxa" w:w="2880"/>
          </w:tcPr>
          <w:p>
            <w:r>
              <w:t>3</w:t>
            </w:r>
          </w:p>
        </w:tc>
        <w:tc>
          <w:tcPr>
            <w:tcW w:type="dxa" w:w="2880"/>
          </w:tcPr>
          <w:p>
            <w:r>
              <w:t>Platform + enterprise</w:t>
            </w:r>
          </w:p>
        </w:tc>
        <w:tc>
          <w:tcPr>
            <w:tcW w:type="dxa" w:w="2880"/>
          </w:tcPr>
          <w:p>
            <w:r>
              <w:t>₹1.2–1.5 cr/yr</w:t>
            </w:r>
          </w:p>
        </w:tc>
      </w:tr>
      <w:tr>
        <w:tc>
          <w:tcPr>
            <w:tcW w:type="dxa" w:w="2880"/>
          </w:tcPr>
          <w:p>
            <w:r>
              <w:t>4+</w:t>
            </w:r>
          </w:p>
        </w:tc>
        <w:tc>
          <w:tcPr>
            <w:tcW w:type="dxa" w:w="2880"/>
          </w:tcPr>
          <w:p>
            <w:r>
              <w:t>Full team; ops + cluster engineers</w:t>
            </w:r>
          </w:p>
        </w:tc>
        <w:tc>
          <w:tcPr>
            <w:tcW w:type="dxa" w:w="2880"/>
          </w:tcPr>
          <w:p>
            <w:r>
              <w:t>₹3 cr/yr+</w:t>
            </w:r>
          </w:p>
        </w:tc>
      </w:tr>
    </w:tbl>
    <w:p/>
    <w:p>
      <w:r>
        <w:t>Advisory candidates [TODO]: ex-IndiaAI/MeitY leader; ex-cloud exec; NLP/edge academic.</w:t>
      </w:r>
    </w:p>
    <w:p>
      <w:pPr>
        <w:pStyle w:val="Heading1"/>
      </w:pPr>
      <w:r>
        <w:rPr>
          <w:color w:val="0F1B2D"/>
          <w:sz w:val="36"/>
        </w:rPr>
        <w:t>22. Company Valuation Strategy</w:t>
      </w:r>
    </w:p>
    <w:p>
      <w:r>
        <w:t>Valuation not revenue-multiple alone; blend:</w:t>
      </w:r>
    </w:p>
    <w:p>
      <w:pPr>
        <w:pStyle w:val="ListBullet"/>
      </w:pPr>
      <w:r>
        <w:t>DCF on long horizon with phase-gated milestone discounting</w:t>
      </w:r>
    </w:p>
    <w:p>
      <w:pPr>
        <w:pStyle w:val="ListBullet"/>
      </w:pPr>
      <w:r>
        <w:t>Comparables: AI-infra (CoreWeave, Groq), applied AI (Palantir-class), Indian AI startups</w:t>
      </w:r>
    </w:p>
    <w:p>
      <w:pPr>
        <w:pStyle w:val="ListBullet"/>
      </w:pPr>
      <w:r>
        <w:t>Precedent transactions + VC method with dilution waterfall</w:t>
      </w:r>
    </w:p>
    <w:p>
      <w:r>
        <w:t>Leveraging inputs: signed gov contracts, GPUs deployed, model quality evals (≥95% tool-accurate), patents granted. [TODO] full model once DPIIT + first pilot are real.</w:t>
      </w:r>
    </w:p>
    <w:p>
      <w:pPr>
        <w:pStyle w:val="Heading1"/>
      </w:pPr>
      <w:r>
        <w:rPr>
          <w:color w:val="0F1B2D"/>
          <w:sz w:val="36"/>
        </w:rPr>
        <w:t>23. Investor Due Diligence (Key Q&amp;A)</w:t>
      </w:r>
    </w:p>
    <w:p>
      <w:pPr>
        <w:pStyle w:val="Heading2"/>
      </w:pPr>
      <w:r>
        <w:rPr>
          <w:color w:val="B8860B"/>
          <w:sz w:val="28"/>
        </w:rPr>
        <w:t>Why now?</w:t>
      </w:r>
    </w:p>
    <w:p>
      <w:r>
        <w:t>IndiaAI Mission funding 20 sovereign models; DPDP privacy advantage; Jevons paradox favors cost leaders; no Indian full-stack sovereign player.</w:t>
      </w:r>
    </w:p>
    <w:p>
      <w:pPr>
        <w:pStyle w:val="Heading2"/>
      </w:pPr>
      <w:r>
        <w:rPr>
          <w:color w:val="B8860B"/>
          <w:sz w:val="28"/>
        </w:rPr>
        <w:t>Why this team?</w:t>
      </w:r>
    </w:p>
    <w:p>
      <w:r>
        <w:t>Founder built the entire from-scratch stack alone — tokenizer, transformer, multimodal, tools — plus 3 prior products and a complete grant pipeline.</w:t>
      </w:r>
    </w:p>
    <w:p>
      <w:pPr>
        <w:pStyle w:val="Heading2"/>
      </w:pPr>
      <w:r>
        <w:rPr>
          <w:color w:val="B8860B"/>
          <w:sz w:val="28"/>
        </w:rPr>
        <w:t>Why this market?</w:t>
      </w:r>
    </w:p>
    <w:p>
      <w:r>
        <w:t>India AI growing &gt;25%/yr; 900M+ users offline; government demand for sovereign AI; no credible domestic competitor.</w:t>
      </w:r>
    </w:p>
    <w:p>
      <w:pPr>
        <w:pStyle w:val="Heading2"/>
      </w:pPr>
      <w:r>
        <w:rPr>
          <w:color w:val="B8860B"/>
          <w:sz w:val="28"/>
        </w:rPr>
        <w:t>What is the competitive advantage?</w:t>
      </w:r>
    </w:p>
    <w:p>
      <w:r>
        <w:t>From-scratch IP, on-device privacy, Indian-language data, silicon roadmap, sovereign-government alignment.</w:t>
      </w:r>
    </w:p>
    <w:p>
      <w:pPr>
        <w:pStyle w:val="Heading2"/>
      </w:pPr>
      <w:r>
        <w:rPr>
          <w:color w:val="B8860B"/>
          <w:sz w:val="28"/>
        </w:rPr>
        <w:t>How will capital be deployed?</w:t>
      </w:r>
    </w:p>
    <w:p>
      <w:r>
        <w:t>MVP ask ₹2–10 Cr: ~35% compute, ~30% team, ~20% data/fine-tuning, ~15% legal/SDK.</w:t>
      </w:r>
    </w:p>
    <w:p>
      <w:pPr>
        <w:pStyle w:val="Heading2"/>
      </w:pPr>
      <w:r>
        <w:rPr>
          <w:color w:val="B8860B"/>
          <w:sz w:val="28"/>
        </w:rPr>
        <w:t>What milestones unlock the next round?</w:t>
      </w:r>
    </w:p>
    <w:p>
      <w:r>
        <w:t>MVP demo + 5 pilots + 1 government contract → Growth round (₹25–100 Cr) for foundation models.</w:t>
      </w:r>
    </w:p>
    <w:p>
      <w:pPr>
        <w:pStyle w:val="Heading1"/>
      </w:pPr>
      <w:r>
        <w:rPr>
          <w:color w:val="0F1B2D"/>
          <w:sz w:val="36"/>
        </w:rPr>
        <w:t>24. Investment Ask &amp; Use of Funds</w:t>
      </w:r>
    </w:p>
    <w:p>
      <w:r>
        <w:t>Near-term ask: ₹2–10 Cr MVP phase — team, prototype, compute.</w:t>
      </w:r>
    </w:p>
    <w:tbl>
      <w:tblPr>
        <w:tblStyle w:val="LightGrid-Accent1"/>
        <w:tblW w:type="auto" w:w="0"/>
        <w:tblLook w:firstColumn="1" w:firstRow="1" w:lastColumn="0" w:lastRow="0" w:noHBand="0" w:noVBand="1" w:val="04A0"/>
      </w:tblPr>
      <w:tblGrid>
        <w:gridCol w:w="4320"/>
        <w:gridCol w:w="4320"/>
      </w:tblGrid>
      <w:tr>
        <w:tc>
          <w:tcPr>
            <w:tcW w:type="dxa" w:w="4320"/>
          </w:tcPr>
          <w:p>
            <w:r>
              <w:t>Use</w:t>
            </w:r>
          </w:p>
        </w:tc>
        <w:tc>
          <w:tcPr>
            <w:tcW w:type="dxa" w:w="4320"/>
          </w:tcPr>
          <w:p>
            <w:r>
              <w:t>Share</w:t>
            </w:r>
          </w:p>
        </w:tc>
      </w:tr>
      <w:tr>
        <w:tc>
          <w:tcPr>
            <w:tcW w:type="dxa" w:w="4320"/>
          </w:tcPr>
          <w:p>
            <w:r>
              <w:t>Team (founder + 1–2 engineers)</w:t>
            </w:r>
          </w:p>
        </w:tc>
        <w:tc>
          <w:tcPr>
            <w:tcW w:type="dxa" w:w="4320"/>
          </w:tcPr>
          <w:p>
            <w:r>
              <w:t>~30%</w:t>
            </w:r>
          </w:p>
        </w:tc>
      </w:tr>
      <w:tr>
        <w:tc>
          <w:tcPr>
            <w:tcW w:type="dxa" w:w="4320"/>
          </w:tcPr>
          <w:p>
            <w:r>
              <w:t>GPU compute (rented: Yotta/E2E/Colab)</w:t>
            </w:r>
          </w:p>
        </w:tc>
        <w:tc>
          <w:tcPr>
            <w:tcW w:type="dxa" w:w="4320"/>
          </w:tcPr>
          <w:p>
            <w:r>
              <w:t>~35%</w:t>
            </w:r>
          </w:p>
        </w:tc>
      </w:tr>
      <w:tr>
        <w:tc>
          <w:tcPr>
            <w:tcW w:type="dxa" w:w="4320"/>
          </w:tcPr>
          <w:p>
            <w:r>
              <w:t>Data + fine-tuning (Indian languages)</w:t>
            </w:r>
          </w:p>
        </w:tc>
        <w:tc>
          <w:tcPr>
            <w:tcW w:type="dxa" w:w="4320"/>
          </w:tcPr>
          <w:p>
            <w:r>
              <w:t>~20%</w:t>
            </w:r>
          </w:p>
        </w:tc>
      </w:tr>
      <w:tr>
        <w:tc>
          <w:tcPr>
            <w:tcW w:type="dxa" w:w="4320"/>
          </w:tcPr>
          <w:p>
            <w:r>
              <w:t>Legal, compliance, filings, SDK tooling</w:t>
            </w:r>
          </w:p>
        </w:tc>
        <w:tc>
          <w:tcPr>
            <w:tcW w:type="dxa" w:w="4320"/>
          </w:tcPr>
          <w:p>
            <w:r>
              <w:t>~15%</w:t>
            </w:r>
          </w:p>
        </w:tc>
      </w:tr>
    </w:tbl>
    <w:p/>
    <w:p>
      <w:pPr>
        <w:pStyle w:val="Heading1"/>
      </w:pPr>
      <w:r>
        <w:rPr>
          <w:color w:val="0F1B2D"/>
          <w:sz w:val="36"/>
        </w:rPr>
        <w:t>25. Closing Vision &amp; Call to Action</w:t>
      </w:r>
    </w:p>
    <w:p>
      <w:r>
        <w:t>We are building the complete AI technology stack required for India to become an AI sovereign nation — SIA, an AI operating system embedded in every device, with India as its root. Join us in building the infrastructure, models, and applications that keep India's data in India, India's intelligence in India, and India's AI future in Indian hands.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