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Fonts w:eastAsia="Calibri" w:cs="Calibri"/>
          <w:b/>
          <w:bCs/>
          <w:color w:val="2563EB"/>
          <w:spacing w:val="60"/>
          <w:sz w:val="20"/>
          <w:szCs w:val="20"/>
        </w:rPr>
        <w:t>ENGINEERING REFERENCE GUIDE</w:t>
      </w:r>
    </w:p>
    <w:p>
      <w:pPr>
        <w:pStyle w:val="Normal"/>
        <w:pBdr>
          <w:top w:val="single" w:sz="24" w:space="1" w:color="2563EB"/>
        </w:pBdr>
        <w:spacing w:before="160" w:after="200"/>
        <w:rPr/>
      </w:pPr>
      <w:r>
        <w:rPr/>
      </w:r>
    </w:p>
    <w:p>
      <w:pPr>
        <w:pStyle w:val="Normal"/>
        <w:spacing w:before="0" w:after="80"/>
        <w:rPr/>
      </w:pPr>
      <w:r>
        <w:rPr>
          <w:rFonts w:eastAsia="Calibri" w:cs="Calibri"/>
          <w:b/>
          <w:bCs/>
          <w:color w:val="12284C"/>
          <w:sz w:val="68"/>
          <w:szCs w:val="68"/>
        </w:rPr>
        <w:t>Generative AI &amp; LLMs:</w:t>
      </w:r>
    </w:p>
    <w:p>
      <w:pPr>
        <w:pStyle w:val="Normal"/>
        <w:spacing w:before="0" w:after="560"/>
        <w:rPr/>
      </w:pPr>
      <w:r>
        <w:rPr>
          <w:rFonts w:eastAsia="Calibri" w:cs="Calibri"/>
          <w:color w:val="475569"/>
          <w:sz w:val="40"/>
          <w:szCs w:val="40"/>
        </w:rPr>
        <w:t>Learning Guide (Classes 1 and 2)</w:t>
      </w:r>
    </w:p>
    <w:p>
      <w:pPr>
        <w:pStyle w:val="Normal"/>
        <w:pBdr>
          <w:top w:val="single" w:sz="6" w:space="10" w:color="CBD5E1"/>
        </w:pBdr>
        <w:rPr/>
      </w:pPr>
      <w:r>
        <w:rPr>
          <w:rFonts w:eastAsia="Calibri" w:cs="Calibri"/>
          <w:color w:val="1E293B"/>
          <w:sz w:val="24"/>
          <w:szCs w:val="24"/>
        </w:rPr>
        <w:t>Oct 2, 2026 · @Masthan</w:t>
      </w:r>
    </w:p>
    <w:p>
      <w:pPr>
        <w:pStyle w:val="Normal"/>
        <w:rPr/>
      </w:pPr>
      <w:r>
        <w:rPr/>
      </w:r>
      <w:r>
        <w:br w:type="page"/>
      </w:r>
    </w:p>
    <w:p>
      <w:pPr>
        <w:pStyle w:val="Normal"/>
        <w:pBdr>
          <w:bottom w:val="single" w:sz="12" w:space="4" w:color="12284C"/>
        </w:pBdr>
        <w:spacing w:before="0" w:after="120"/>
        <w:rPr/>
      </w:pPr>
      <w:r>
        <w:rPr>
          <w:rFonts w:eastAsia="Calibri" w:cs="Calibri"/>
          <w:b/>
          <w:bCs/>
          <w:color w:val="12284C"/>
          <w:sz w:val="28"/>
          <w:szCs w:val="28"/>
        </w:rPr>
        <w:t>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\o "1-2" \h</w:instrText>
          </w:r>
          <w:r>
            <w:rPr>
              <w:rStyle w:val="IndexLink"/>
            </w:rPr>
            <w:fldChar w:fldCharType="separate"/>
          </w:r>
          <w:hyperlink w:anchor="__RefHeading___Toc706_3826927645">
            <w:r>
              <w:rPr>
                <w:rStyle w:val="IndexLink"/>
              </w:rPr>
              <w:t>1. AI fundamentals and the hierarchy</w:t>
              <w:tab/>
              <w:t>3</w:t>
            </w:r>
          </w:hyperlink>
        </w:p>
        <w:p>
          <w:pPr>
            <w:pStyle w:val="TOC2"/>
            <w:tabs>
              <w:tab w:val="clear" w:pos="720"/>
              <w:tab w:val="right" w:pos="9359" w:leader="dot"/>
            </w:tabs>
            <w:rPr/>
          </w:pPr>
          <w:hyperlink w:anchor="__RefHeading___Toc708_3826927645">
            <w:r>
              <w:rPr>
                <w:rStyle w:val="IndexLink"/>
              </w:rPr>
              <w:t>1.1 The hierarchy</w:t>
              <w:tab/>
              <w:t>3</w:t>
            </w:r>
          </w:hyperlink>
        </w:p>
        <w:p>
          <w:pPr>
            <w:pStyle w:val="TOC2"/>
            <w:tabs>
              <w:tab w:val="clear" w:pos="720"/>
              <w:tab w:val="right" w:pos="9359" w:leader="dot"/>
            </w:tabs>
            <w:rPr/>
          </w:pPr>
          <w:hyperlink w:anchor="__RefHeading___Toc710_3826927645">
            <w:r>
              <w:rPr>
                <w:rStyle w:val="IndexLink"/>
              </w:rPr>
              <w:t>1.2 Where Python fits</w:t>
              <w:tab/>
              <w:t>3</w:t>
            </w:r>
          </w:hyperlink>
        </w:p>
        <w:p>
          <w:pPr>
            <w:pStyle w:val="TOC2"/>
            <w:tabs>
              <w:tab w:val="clear" w:pos="720"/>
              <w:tab w:val="right" w:pos="9359" w:leader="dot"/>
            </w:tabs>
            <w:rPr/>
          </w:pPr>
          <w:hyperlink w:anchor="__RefHeading___Toc712_3826927645">
            <w:r>
              <w:rPr>
                <w:rStyle w:val="IndexLink"/>
              </w:rPr>
              <w:t>1.3 ML versus GenAI</w:t>
              <w:tab/>
              <w:t>4</w:t>
            </w:r>
          </w:hyperlink>
        </w:p>
        <w:p>
          <w:pPr>
            <w:pStyle w:val="TOC1"/>
            <w:tabs>
              <w:tab w:val="clear" w:pos="720"/>
              <w:tab w:val="right" w:pos="9359" w:leader="dot"/>
            </w:tabs>
            <w:rPr/>
          </w:pPr>
          <w:hyperlink w:anchor="__RefHeading___Toc714_3826927645">
            <w:r>
              <w:rPr>
                <w:rStyle w:val="IndexLink"/>
              </w:rPr>
              <w:t>2. LLMs, tokens, and model scale</w:t>
              <w:tab/>
              <w:t>4</w:t>
            </w:r>
          </w:hyperlink>
        </w:p>
        <w:p>
          <w:pPr>
            <w:pStyle w:val="TOC2"/>
            <w:tabs>
              <w:tab w:val="clear" w:pos="720"/>
              <w:tab w:val="right" w:pos="9359" w:leader="dot"/>
            </w:tabs>
            <w:rPr/>
          </w:pPr>
          <w:hyperlink w:anchor="__RefHeading___Toc716_3826927645">
            <w:r>
              <w:rPr>
                <w:rStyle w:val="IndexLink"/>
              </w:rPr>
              <w:t>2.1 What an LLM does</w:t>
              <w:tab/>
              <w:t>4</w:t>
            </w:r>
          </w:hyperlink>
        </w:p>
        <w:p>
          <w:pPr>
            <w:pStyle w:val="TOC2"/>
            <w:tabs>
              <w:tab w:val="clear" w:pos="720"/>
              <w:tab w:val="right" w:pos="9359" w:leader="dot"/>
            </w:tabs>
            <w:rPr/>
          </w:pPr>
          <w:hyperlink w:anchor="__RefHeading___Toc718_3826927645">
            <w:r>
              <w:rPr>
                <w:rStyle w:val="IndexLink"/>
              </w:rPr>
              <w:t>2.2 Tokens</w:t>
              <w:tab/>
              <w:t>4</w:t>
            </w:r>
          </w:hyperlink>
        </w:p>
        <w:p>
          <w:pPr>
            <w:pStyle w:val="TOC2"/>
            <w:tabs>
              <w:tab w:val="clear" w:pos="720"/>
              <w:tab w:val="right" w:pos="9359" w:leader="dot"/>
            </w:tabs>
            <w:rPr/>
          </w:pPr>
          <w:hyperlink w:anchor="__RefHeading___Toc720_3826927645">
            <w:r>
              <w:rPr>
                <w:rStyle w:val="IndexLink"/>
              </w:rPr>
              <w:t>2.3 Token scale</w:t>
              <w:tab/>
              <w:t>4</w:t>
            </w:r>
          </w:hyperlink>
        </w:p>
        <w:p>
          <w:pPr>
            <w:pStyle w:val="TOC2"/>
            <w:tabs>
              <w:tab w:val="clear" w:pos="720"/>
              <w:tab w:val="right" w:pos="9359" w:leader="dot"/>
            </w:tabs>
            <w:rPr/>
          </w:pPr>
          <w:hyperlink w:anchor="__RefHeading___Toc722_3826927645">
            <w:r>
              <w:rPr>
                <w:rStyle w:val="IndexLink"/>
              </w:rPr>
              <w:t>2.4 Parameters</w:t>
              <w:tab/>
              <w:t>4</w:t>
            </w:r>
          </w:hyperlink>
        </w:p>
        <w:p>
          <w:pPr>
            <w:pStyle w:val="TOC1"/>
            <w:tabs>
              <w:tab w:val="clear" w:pos="720"/>
              <w:tab w:val="right" w:pos="9359" w:leader="dot"/>
            </w:tabs>
            <w:rPr/>
          </w:pPr>
          <w:hyperlink w:anchor="__RefHeading___Toc724_3826927645">
            <w:r>
              <w:rPr>
                <w:rStyle w:val="IndexLink"/>
              </w:rPr>
              <w:t>3. Context windows and session handover</w:t>
              <w:tab/>
              <w:t>5</w:t>
            </w:r>
          </w:hyperlink>
        </w:p>
        <w:p>
          <w:pPr>
            <w:pStyle w:val="TOC2"/>
            <w:tabs>
              <w:tab w:val="clear" w:pos="720"/>
              <w:tab w:val="right" w:pos="9359" w:leader="dot"/>
            </w:tabs>
            <w:rPr/>
          </w:pPr>
          <w:hyperlink w:anchor="__RefHeading___Toc726_3826927645">
            <w:r>
              <w:rPr>
                <w:rStyle w:val="IndexLink"/>
              </w:rPr>
              <w:t>3.1 What the context window includes</w:t>
              <w:tab/>
              <w:t>5</w:t>
            </w:r>
          </w:hyperlink>
        </w:p>
        <w:p>
          <w:pPr>
            <w:pStyle w:val="TOC2"/>
            <w:tabs>
              <w:tab w:val="clear" w:pos="720"/>
              <w:tab w:val="right" w:pos="9359" w:leader="dot"/>
            </w:tabs>
            <w:rPr/>
          </w:pPr>
          <w:hyperlink w:anchor="__RefHeading___Toc728_3826927645">
            <w:r>
              <w:rPr>
                <w:rStyle w:val="IndexLink"/>
              </w:rPr>
              <w:t>3.2 Context loss and drift</w:t>
              <w:tab/>
              <w:t>5</w:t>
            </w:r>
          </w:hyperlink>
        </w:p>
        <w:p>
          <w:pPr>
            <w:pStyle w:val="TOC2"/>
            <w:tabs>
              <w:tab w:val="clear" w:pos="720"/>
              <w:tab w:val="right" w:pos="9359" w:leader="dot"/>
            </w:tabs>
            <w:rPr/>
          </w:pPr>
          <w:hyperlink w:anchor="__RefHeading___Toc730_3826927645">
            <w:r>
              <w:rPr>
                <w:rStyle w:val="IndexLink"/>
              </w:rPr>
              <w:t>3.3 Session handover with handover.md</w:t>
              <w:tab/>
              <w:t>5</w:t>
            </w:r>
          </w:hyperlink>
        </w:p>
        <w:p>
          <w:pPr>
            <w:pStyle w:val="TOC1"/>
            <w:tabs>
              <w:tab w:val="clear" w:pos="720"/>
              <w:tab w:val="right" w:pos="9359" w:leader="dot"/>
            </w:tabs>
            <w:rPr/>
          </w:pPr>
          <w:hyperlink w:anchor="__RefHeading___Toc732_3826927645">
            <w:r>
              <w:rPr>
                <w:rStyle w:val="IndexLink"/>
              </w:rPr>
              <w:t>4. Prompting and LLM orchestration</w:t>
              <w:tab/>
              <w:t>6</w:t>
            </w:r>
          </w:hyperlink>
        </w:p>
        <w:p>
          <w:pPr>
            <w:pStyle w:val="TOC2"/>
            <w:tabs>
              <w:tab w:val="clear" w:pos="720"/>
              <w:tab w:val="right" w:pos="9359" w:leader="dot"/>
            </w:tabs>
            <w:rPr/>
          </w:pPr>
          <w:hyperlink w:anchor="__RefHeading___Toc734_3826927645">
            <w:r>
              <w:rPr>
                <w:rStyle w:val="IndexLink"/>
              </w:rPr>
              <w:t>4.1 What a prompt can be</w:t>
              <w:tab/>
              <w:t>6</w:t>
            </w:r>
          </w:hyperlink>
        </w:p>
        <w:p>
          <w:pPr>
            <w:pStyle w:val="TOC2"/>
            <w:tabs>
              <w:tab w:val="clear" w:pos="720"/>
              <w:tab w:val="right" w:pos="9359" w:leader="dot"/>
            </w:tabs>
            <w:rPr/>
          </w:pPr>
          <w:hyperlink w:anchor="__RefHeading___Toc736_3826927645">
            <w:r>
              <w:rPr>
                <w:rStyle w:val="IndexLink"/>
              </w:rPr>
              <w:t>4.2 How GenAI responds</w:t>
              <w:tab/>
              <w:t>6</w:t>
            </w:r>
          </w:hyperlink>
        </w:p>
        <w:p>
          <w:pPr>
            <w:pStyle w:val="TOC2"/>
            <w:tabs>
              <w:tab w:val="clear" w:pos="720"/>
              <w:tab w:val="right" w:pos="9359" w:leader="dot"/>
            </w:tabs>
            <w:rPr/>
          </w:pPr>
          <w:hyperlink w:anchor="__RefHeading___Toc738_3826927645">
            <w:r>
              <w:rPr>
                <w:rStyle w:val="IndexLink"/>
              </w:rPr>
              <w:t>4.3 Think before you prompt</w:t>
              <w:tab/>
              <w:t>6</w:t>
            </w:r>
          </w:hyperlink>
        </w:p>
        <w:p>
          <w:pPr>
            <w:pStyle w:val="TOC2"/>
            <w:tabs>
              <w:tab w:val="clear" w:pos="720"/>
              <w:tab w:val="right" w:pos="9359" w:leader="dot"/>
            </w:tabs>
            <w:rPr/>
          </w:pPr>
          <w:hyperlink w:anchor="__RefHeading___Toc740_3826927645">
            <w:r>
              <w:rPr>
                <w:rStyle w:val="IndexLink"/>
              </w:rPr>
              <w:t>4.4 Building a detailed prompt</w:t>
              <w:tab/>
              <w:t>6</w:t>
            </w:r>
          </w:hyperlink>
        </w:p>
        <w:p>
          <w:pPr>
            <w:pStyle w:val="TOC2"/>
            <w:tabs>
              <w:tab w:val="clear" w:pos="720"/>
              <w:tab w:val="right" w:pos="9359" w:leader="dot"/>
            </w:tabs>
            <w:rPr/>
          </w:pPr>
          <w:hyperlink w:anchor="__RefHeading___Toc742_3826927645">
            <w:r>
              <w:rPr>
                <w:rStyle w:val="IndexLink"/>
              </w:rPr>
              <w:t>4.5 Prompting techniques</w:t>
              <w:tab/>
              <w:t>6</w:t>
            </w:r>
          </w:hyperlink>
        </w:p>
        <w:p>
          <w:pPr>
            <w:pStyle w:val="TOC2"/>
            <w:tabs>
              <w:tab w:val="clear" w:pos="720"/>
              <w:tab w:val="right" w:pos="9359" w:leader="dot"/>
            </w:tabs>
            <w:rPr/>
          </w:pPr>
          <w:hyperlink w:anchor="__RefHeading___Toc744_3826927645">
            <w:r>
              <w:rPr>
                <w:rStyle w:val="IndexLink"/>
              </w:rPr>
              <w:t>4.6 LLM orchestration</w:t>
              <w:tab/>
              <w:t>7</w:t>
            </w:r>
          </w:hyperlink>
        </w:p>
        <w:p>
          <w:pPr>
            <w:pStyle w:val="TOC1"/>
            <w:tabs>
              <w:tab w:val="clear" w:pos="720"/>
              <w:tab w:val="right" w:pos="9359" w:leader="dot"/>
            </w:tabs>
            <w:rPr/>
          </w:pPr>
          <w:hyperlink w:anchor="__RefHeading___Toc746_3826927645">
            <w:r>
              <w:rPr>
                <w:rStyle w:val="IndexLink"/>
              </w:rPr>
              <w:t>5. Hyperparameters, temperature, and model playgrounds</w:t>
              <w:tab/>
              <w:t>7</w:t>
            </w:r>
          </w:hyperlink>
        </w:p>
        <w:p>
          <w:pPr>
            <w:pStyle w:val="TOC2"/>
            <w:tabs>
              <w:tab w:val="clear" w:pos="720"/>
              <w:tab w:val="right" w:pos="9359" w:leader="dot"/>
            </w:tabs>
            <w:rPr/>
          </w:pPr>
          <w:hyperlink w:anchor="__RefHeading___Toc748_3826927645">
            <w:r>
              <w:rPr>
                <w:rStyle w:val="IndexLink"/>
              </w:rPr>
              <w:t>5.1 Temperature</w:t>
              <w:tab/>
              <w:t>7</w:t>
            </w:r>
          </w:hyperlink>
        </w:p>
        <w:p>
          <w:pPr>
            <w:pStyle w:val="TOC2"/>
            <w:tabs>
              <w:tab w:val="clear" w:pos="720"/>
              <w:tab w:val="right" w:pos="9359" w:leader="dot"/>
            </w:tabs>
            <w:rPr/>
          </w:pPr>
          <w:hyperlink w:anchor="__RefHeading___Toc750_3826927645">
            <w:r>
              <w:rPr>
                <w:rStyle w:val="IndexLink"/>
              </w:rPr>
              <w:t>5.2 Model playgrounds</w:t>
              <w:tab/>
              <w:t>7</w:t>
            </w:r>
          </w:hyperlink>
        </w:p>
        <w:p>
          <w:pPr>
            <w:pStyle w:val="TOC1"/>
            <w:tabs>
              <w:tab w:val="clear" w:pos="720"/>
              <w:tab w:val="right" w:pos="9359" w:leader="dot"/>
            </w:tabs>
            <w:rPr/>
          </w:pPr>
          <w:hyperlink w:anchor="__RefHeading___Toc752_3826927645">
            <w:r>
              <w:rPr>
                <w:rStyle w:val="IndexLink"/>
              </w:rPr>
              <w:t>6. Providers, platforms, and choosing models</w:t>
              <w:tab/>
              <w:t>8</w:t>
            </w:r>
          </w:hyperlink>
        </w:p>
        <w:p>
          <w:pPr>
            <w:pStyle w:val="TOC2"/>
            <w:tabs>
              <w:tab w:val="clear" w:pos="720"/>
              <w:tab w:val="right" w:pos="9359" w:leader="dot"/>
            </w:tabs>
            <w:rPr/>
          </w:pPr>
          <w:hyperlink w:anchor="__RefHeading___Toc754_3826927645">
            <w:r>
              <w:rPr>
                <w:rStyle w:val="IndexLink"/>
              </w:rPr>
              <w:t>6.1 Major providers and model families</w:t>
              <w:tab/>
              <w:t>8</w:t>
            </w:r>
          </w:hyperlink>
        </w:p>
        <w:p>
          <w:pPr>
            <w:pStyle w:val="TOC2"/>
            <w:tabs>
              <w:tab w:val="clear" w:pos="720"/>
              <w:tab w:val="right" w:pos="9359" w:leader="dot"/>
            </w:tabs>
            <w:rPr/>
          </w:pPr>
          <w:hyperlink w:anchor="__RefHeading___Toc756_3826927645">
            <w:r>
              <w:rPr>
                <w:rStyle w:val="IndexLink"/>
              </w:rPr>
              <w:t>6.2 Exploring multiple platforms</w:t>
              <w:tab/>
              <w:t>8</w:t>
            </w:r>
          </w:hyperlink>
        </w:p>
        <w:p>
          <w:pPr>
            <w:pStyle w:val="TOC2"/>
            <w:tabs>
              <w:tab w:val="clear" w:pos="720"/>
              <w:tab w:val="right" w:pos="9359" w:leader="dot"/>
            </w:tabs>
            <w:rPr/>
          </w:pPr>
          <w:hyperlink w:anchor="__RefHeading___Toc758_3826927645">
            <w:r>
              <w:rPr>
                <w:rStyle w:val="IndexLink"/>
              </w:rPr>
              <w:t>6.3 Model tiers</w:t>
              <w:tab/>
              <w:t>9</w:t>
            </w:r>
          </w:hyperlink>
        </w:p>
        <w:p>
          <w:pPr>
            <w:pStyle w:val="TOC2"/>
            <w:tabs>
              <w:tab w:val="clear" w:pos="720"/>
              <w:tab w:val="right" w:pos="9359" w:leader="dot"/>
            </w:tabs>
            <w:rPr/>
          </w:pPr>
          <w:hyperlink w:anchor="__RefHeading___Toc760_3826927645">
            <w:r>
              <w:rPr>
                <w:rStyle w:val="IndexLink"/>
              </w:rPr>
              <w:t>6.4 Effort levels</w:t>
              <w:tab/>
              <w:t>9</w:t>
            </w:r>
          </w:hyperlink>
        </w:p>
        <w:p>
          <w:pPr>
            <w:pStyle w:val="TOC2"/>
            <w:tabs>
              <w:tab w:val="clear" w:pos="720"/>
              <w:tab w:val="right" w:pos="9359" w:leader="dot"/>
            </w:tabs>
            <w:rPr/>
          </w:pPr>
          <w:hyperlink w:anchor="__RefHeading___Toc762_3826927645">
            <w:r>
              <w:rPr>
                <w:rStyle w:val="IndexLink"/>
              </w:rPr>
              <w:t>6.5 Selection criteria</w:t>
              <w:tab/>
              <w:t>9</w:t>
            </w:r>
          </w:hyperlink>
        </w:p>
        <w:p>
          <w:pPr>
            <w:pStyle w:val="TOC1"/>
            <w:tabs>
              <w:tab w:val="clear" w:pos="720"/>
              <w:tab w:val="right" w:pos="9359" w:leader="dot"/>
            </w:tabs>
            <w:rPr/>
          </w:pPr>
          <w:hyperlink w:anchor="__RefHeading___Toc764_3826927645">
            <w:r>
              <w:rPr>
                <w:rStyle w:val="IndexLink"/>
              </w:rPr>
              <w:t>7. Model architecture: dense models and Mixture of Experts</w:t>
              <w:tab/>
              <w:t>10</w:t>
            </w:r>
          </w:hyperlink>
        </w:p>
        <w:p>
          <w:pPr>
            <w:pStyle w:val="TOC2"/>
            <w:tabs>
              <w:tab w:val="clear" w:pos="720"/>
              <w:tab w:val="right" w:pos="9359" w:leader="dot"/>
            </w:tabs>
            <w:rPr/>
          </w:pPr>
          <w:hyperlink w:anchor="__RefHeading___Toc766_3826927645">
            <w:r>
              <w:rPr>
                <w:rStyle w:val="IndexLink"/>
              </w:rPr>
              <w:t>7.1 Dense models</w:t>
              <w:tab/>
              <w:t>10</w:t>
            </w:r>
          </w:hyperlink>
        </w:p>
        <w:p>
          <w:pPr>
            <w:pStyle w:val="TOC2"/>
            <w:tabs>
              <w:tab w:val="clear" w:pos="720"/>
              <w:tab w:val="right" w:pos="9359" w:leader="dot"/>
            </w:tabs>
            <w:rPr/>
          </w:pPr>
          <w:hyperlink w:anchor="__RefHeading___Toc768_3826927645">
            <w:r>
              <w:rPr>
                <w:rStyle w:val="IndexLink"/>
              </w:rPr>
              <w:t>7.2 Mixture of Experts</w:t>
              <w:tab/>
              <w:t>10</w:t>
            </w:r>
          </w:hyperlink>
        </w:p>
        <w:p>
          <w:pPr>
            <w:pStyle w:val="TOC2"/>
            <w:tabs>
              <w:tab w:val="clear" w:pos="720"/>
              <w:tab w:val="right" w:pos="9359" w:leader="dot"/>
            </w:tabs>
            <w:rPr/>
          </w:pPr>
          <w:hyperlink w:anchor="__RefHeading___Toc770_3826927645">
            <w:r>
              <w:rPr>
                <w:rStyle w:val="IndexLink"/>
              </w:rPr>
              <w:t>7.3 Active versus total parameters</w:t>
              <w:tab/>
              <w:t>10</w:t>
            </w:r>
          </w:hyperlink>
        </w:p>
        <w:p>
          <w:pPr>
            <w:pStyle w:val="TOC2"/>
            <w:tabs>
              <w:tab w:val="clear" w:pos="720"/>
              <w:tab w:val="right" w:pos="9359" w:leader="dot"/>
            </w:tabs>
            <w:rPr/>
          </w:pPr>
          <w:hyperlink w:anchor="__RefHeading___Toc772_3826927645">
            <w:r>
              <w:rPr>
                <w:rStyle w:val="IndexLink"/>
              </w:rPr>
              <w:t>7.4 Clarifications beyond the class notes</w:t>
              <w:tab/>
              <w:t>10</w:t>
            </w:r>
          </w:hyperlink>
        </w:p>
        <w:p>
          <w:pPr>
            <w:pStyle w:val="TOC1"/>
            <w:tabs>
              <w:tab w:val="clear" w:pos="720"/>
              <w:tab w:val="right" w:pos="9359" w:leader="dot"/>
            </w:tabs>
            <w:rPr/>
          </w:pPr>
          <w:hyperlink w:anchor="__RefHeading___Toc774_3826927645">
            <w:r>
              <w:rPr>
                <w:rStyle w:val="IndexLink"/>
              </w:rPr>
              <w:t>8. AI agents</w:t>
              <w:tab/>
              <w:t>11</w:t>
            </w:r>
          </w:hyperlink>
        </w:p>
        <w:p>
          <w:pPr>
            <w:pStyle w:val="TOC2"/>
            <w:tabs>
              <w:tab w:val="clear" w:pos="720"/>
              <w:tab w:val="right" w:pos="9359" w:leader="dot"/>
            </w:tabs>
            <w:rPr/>
          </w:pPr>
          <w:hyperlink w:anchor="__RefHeading___Toc776_3826927645">
            <w:r>
              <w:rPr>
                <w:rStyle w:val="IndexLink"/>
              </w:rPr>
              <w:t>8.1 Components</w:t>
              <w:tab/>
              <w:t>11</w:t>
            </w:r>
          </w:hyperlink>
        </w:p>
        <w:p>
          <w:pPr>
            <w:pStyle w:val="TOC2"/>
            <w:tabs>
              <w:tab w:val="clear" w:pos="720"/>
              <w:tab w:val="right" w:pos="9359" w:leader="dot"/>
            </w:tabs>
            <w:rPr/>
          </w:pPr>
          <w:hyperlink w:anchor="__RefHeading___Toc778_3826927645">
            <w:r>
              <w:rPr>
                <w:rStyle w:val="IndexLink"/>
              </w:rPr>
              <w:t>8.2 Chatbot versus agent</w:t>
              <w:tab/>
              <w:t>11</w:t>
            </w:r>
          </w:hyperlink>
        </w:p>
        <w:p>
          <w:pPr>
            <w:pStyle w:val="TOC1"/>
            <w:tabs>
              <w:tab w:val="clear" w:pos="720"/>
              <w:tab w:val="right" w:pos="9359" w:leader="dot"/>
            </w:tabs>
            <w:rPr/>
          </w:pPr>
          <w:hyperlink w:anchor="__RefHeading___Toc780_3826927645">
            <w:r>
              <w:rPr>
                <w:rStyle w:val="IndexLink"/>
              </w:rPr>
              <w:t>9. External tools and the Model Context Protocol (MCP)</w:t>
              <w:tab/>
              <w:t>12</w:t>
            </w:r>
          </w:hyperlink>
        </w:p>
        <w:p>
          <w:pPr>
            <w:pStyle w:val="TOC2"/>
            <w:tabs>
              <w:tab w:val="clear" w:pos="720"/>
              <w:tab w:val="right" w:pos="9359" w:leader="dot"/>
            </w:tabs>
            <w:rPr/>
          </w:pPr>
          <w:hyperlink w:anchor="__RefHeading___Toc782_3826927645">
            <w:r>
              <w:rPr>
                <w:rStyle w:val="IndexLink"/>
              </w:rPr>
              <w:t>9.1 External resources</w:t>
              <w:tab/>
              <w:t>12</w:t>
            </w:r>
          </w:hyperlink>
        </w:p>
        <w:p>
          <w:pPr>
            <w:pStyle w:val="TOC2"/>
            <w:tabs>
              <w:tab w:val="clear" w:pos="720"/>
              <w:tab w:val="right" w:pos="9359" w:leader="dot"/>
            </w:tabs>
            <w:rPr/>
          </w:pPr>
          <w:hyperlink w:anchor="__RefHeading___Toc784_3826927645">
            <w:r>
              <w:rPr>
                <w:rStyle w:val="IndexLink"/>
              </w:rPr>
              <w:t>9.2 What is MCP?</w:t>
              <w:tab/>
              <w:t>12</w:t>
            </w:r>
          </w:hyperlink>
        </w:p>
        <w:p>
          <w:pPr>
            <w:pStyle w:val="TOC2"/>
            <w:tabs>
              <w:tab w:val="clear" w:pos="720"/>
              <w:tab w:val="right" w:pos="9359" w:leader="dot"/>
            </w:tabs>
            <w:rPr/>
          </w:pPr>
          <w:hyperlink w:anchor="__RefHeading___Toc786_3826927645">
            <w:r>
              <w:rPr>
                <w:rStyle w:val="IndexLink"/>
              </w:rPr>
              <w:t>9.3 Example: Jira</w:t>
              <w:tab/>
              <w:t>12</w:t>
            </w:r>
          </w:hyperlink>
        </w:p>
        <w:p>
          <w:pPr>
            <w:pStyle w:val="TOC1"/>
            <w:tabs>
              <w:tab w:val="clear" w:pos="720"/>
              <w:tab w:val="right" w:pos="9359" w:leader="dot"/>
            </w:tabs>
            <w:rPr/>
          </w:pPr>
          <w:hyperlink w:anchor="__RefHeading___Toc788_3826927645">
            <w:r>
              <w:rPr>
                <w:rStyle w:val="IndexLink"/>
              </w:rPr>
              <w:t>10. AI-first engineering and turning content into learning applications</w:t>
              <w:tab/>
              <w:t>12</w:t>
            </w:r>
          </w:hyperlink>
        </w:p>
        <w:p>
          <w:pPr>
            <w:pStyle w:val="TOC2"/>
            <w:tabs>
              <w:tab w:val="clear" w:pos="720"/>
              <w:tab w:val="right" w:pos="9359" w:leader="dot"/>
            </w:tabs>
            <w:rPr/>
          </w:pPr>
          <w:hyperlink w:anchor="__RefHeading___Toc790_3826927645">
            <w:r>
              <w:rPr>
                <w:rStyle w:val="IndexLink"/>
              </w:rPr>
              <w:t>10.1 AI-assisted research</w:t>
              <w:tab/>
              <w:t>12</w:t>
            </w:r>
          </w:hyperlink>
        </w:p>
        <w:p>
          <w:pPr>
            <w:pStyle w:val="TOC2"/>
            <w:tabs>
              <w:tab w:val="clear" w:pos="720"/>
              <w:tab w:val="right" w:pos="9359" w:leader="dot"/>
            </w:tabs>
            <w:rPr/>
          </w:pPr>
          <w:hyperlink w:anchor="__RefHeading___Toc792_3826927645">
            <w:r>
              <w:rPr>
                <w:rStyle w:val="IndexLink"/>
              </w:rPr>
              <w:t>10.2 Problem decomposition</w:t>
              <w:tab/>
              <w:t>13</w:t>
            </w:r>
          </w:hyperlink>
        </w:p>
        <w:p>
          <w:pPr>
            <w:pStyle w:val="TOC2"/>
            <w:tabs>
              <w:tab w:val="clear" w:pos="720"/>
              <w:tab w:val="right" w:pos="9359" w:leader="dot"/>
            </w:tabs>
            <w:rPr/>
          </w:pPr>
          <w:hyperlink w:anchor="__RefHeading___Toc794_3826927645">
            <w:r>
              <w:rPr>
                <w:rStyle w:val="IndexLink"/>
              </w:rPr>
              <w:t>10.3 Verify what AI produces</w:t>
              <w:tab/>
              <w:t>13</w:t>
            </w:r>
          </w:hyperlink>
        </w:p>
        <w:p>
          <w:pPr>
            <w:pStyle w:val="TOC2"/>
            <w:tabs>
              <w:tab w:val="clear" w:pos="720"/>
              <w:tab w:val="right" w:pos="9359" w:leader="dot"/>
            </w:tabs>
            <w:rPr/>
          </w:pPr>
          <w:hyperlink w:anchor="__RefHeading___Toc796_3826927645">
            <w:r>
              <w:rPr>
                <w:rStyle w:val="IndexLink"/>
              </w:rPr>
              <w:t>10.4 From transcript to Micro-Textbook</w:t>
              <w:tab/>
              <w:t>13</w:t>
            </w:r>
          </w:hyperlink>
        </w:p>
        <w:p>
          <w:pPr>
            <w:pStyle w:val="TOC1"/>
            <w:tabs>
              <w:tab w:val="clear" w:pos="720"/>
              <w:tab w:val="right" w:pos="9359" w:leader="dot"/>
            </w:tabs>
            <w:rPr/>
          </w:pPr>
          <w:hyperlink w:anchor="__RefHeading___Toc798_3826927645">
            <w:r>
              <w:rPr>
                <w:rStyle w:val="IndexLink"/>
              </w:rPr>
              <w:t>11. Workspaces, coding assistants, and local open-weight models</w:t>
              <w:tab/>
              <w:t>14</w:t>
            </w:r>
          </w:hyperlink>
        </w:p>
        <w:p>
          <w:pPr>
            <w:pStyle w:val="TOC2"/>
            <w:tabs>
              <w:tab w:val="clear" w:pos="720"/>
              <w:tab w:val="right" w:pos="9359" w:leader="dot"/>
            </w:tabs>
            <w:rPr/>
          </w:pPr>
          <w:hyperlink w:anchor="__RefHeading___Toc800_3826927645">
            <w:r>
              <w:rPr>
                <w:rStyle w:val="IndexLink"/>
              </w:rPr>
              <w:t>11.1 Structured AI workspaces and projects</w:t>
              <w:tab/>
              <w:t>14</w:t>
            </w:r>
          </w:hyperlink>
        </w:p>
        <w:p>
          <w:pPr>
            <w:pStyle w:val="TOC2"/>
            <w:tabs>
              <w:tab w:val="clear" w:pos="720"/>
              <w:tab w:val="right" w:pos="9359" w:leader="dot"/>
            </w:tabs>
            <w:rPr/>
          </w:pPr>
          <w:hyperlink w:anchor="__RefHeading___Toc802_3826927645">
            <w:r>
              <w:rPr>
                <w:rStyle w:val="IndexLink"/>
              </w:rPr>
              <w:t>11.2 LLMs in VS Code</w:t>
              <w:tab/>
              <w:t>14</w:t>
            </w:r>
          </w:hyperlink>
        </w:p>
        <w:p>
          <w:pPr>
            <w:pStyle w:val="TOC2"/>
            <w:tabs>
              <w:tab w:val="clear" w:pos="720"/>
              <w:tab w:val="right" w:pos="9359" w:leader="dot"/>
            </w:tabs>
            <w:rPr/>
          </w:pPr>
          <w:hyperlink w:anchor="__RefHeading___Toc804_3826927645">
            <w:r>
              <w:rPr>
                <w:rStyle w:val="IndexLink"/>
              </w:rPr>
              <w:t>11.3 Local and open-weight models</w:t>
              <w:tab/>
              <w:t>14</w:t>
            </w:r>
          </w:hyperlink>
        </w:p>
        <w:p>
          <w:pPr>
            <w:pStyle w:val="TOC1"/>
            <w:tabs>
              <w:tab w:val="clear" w:pos="720"/>
              <w:tab w:val="right" w:pos="9359" w:leader="dot"/>
            </w:tabs>
            <w:rPr/>
          </w:pPr>
          <w:hyperlink w:anchor="__RefHeading___Toc806_3826927645">
            <w:r>
              <w:rPr>
                <w:rStyle w:val="IndexLink"/>
              </w:rPr>
              <w:t>12. The practical LLM engineering workflow</w:t>
              <w:tab/>
              <w:t>15</w:t>
            </w:r>
          </w:hyperlink>
        </w:p>
        <w:p>
          <w:pPr>
            <w:pStyle w:val="TOC1"/>
            <w:tabs>
              <w:tab w:val="clear" w:pos="720"/>
              <w:tab w:val="right" w:pos="9359" w:leader="dot"/>
            </w:tabs>
            <w:rPr/>
          </w:pPr>
          <w:hyperlink w:anchor="__RefHeading___Toc808_3826927645">
            <w:r>
              <w:rPr>
                <w:rStyle w:val="IndexLink"/>
              </w:rPr>
              <w:t>13. Worked examples from both classes</w:t>
              <w:tab/>
              <w:t>15</w:t>
            </w:r>
          </w:hyperlink>
        </w:p>
        <w:p>
          <w:pPr>
            <w:pStyle w:val="TOC1"/>
            <w:tabs>
              <w:tab w:val="clear" w:pos="720"/>
              <w:tab w:val="right" w:pos="9359" w:leader="dot"/>
            </w:tabs>
            <w:rPr/>
          </w:pPr>
          <w:hyperlink w:anchor="__RefHeading___Toc810_3826927645">
            <w:r>
              <w:rPr>
                <w:rStyle w:val="IndexLink"/>
              </w:rPr>
              <w:t>14. Key takeaways</w:t>
              <w:tab/>
              <w:t>16</w:t>
            </w:r>
          </w:hyperlink>
        </w:p>
        <w:p>
          <w:pPr>
            <w:pStyle w:val="TOC1"/>
            <w:tabs>
              <w:tab w:val="clear" w:pos="720"/>
              <w:tab w:val="right" w:pos="9359" w:leader="dot"/>
            </w:tabs>
            <w:rPr/>
          </w:pPr>
          <w:hyperlink w:anchor="__RefHeading___Toc812_3826927645">
            <w:r>
              <w:rPr>
                <w:rStyle w:val="IndexLink"/>
              </w:rPr>
              <w:t>15. Review questions and answers</w:t>
              <w:tab/>
              <w:t>17</w:t>
            </w:r>
          </w:hyperlink>
        </w:p>
        <w:p>
          <w:pPr>
            <w:pStyle w:val="TOC1"/>
            <w:tabs>
              <w:tab w:val="clear" w:pos="720"/>
              <w:tab w:val="right" w:pos="9359" w:leader="dot"/>
            </w:tabs>
            <w:rPr/>
          </w:pPr>
          <w:hyperlink w:anchor="__RefHeading___Toc814_3826927645">
            <w:r>
              <w:rPr>
                <w:rStyle w:val="IndexLink"/>
              </w:rPr>
              <w:t>16. Final summary</w:t>
              <w:tab/>
              <w:t>18</w:t>
            </w:r>
          </w:hyperlink>
          <w:r>
            <w:rPr>
              <w:rStyle w:val="IndexLink"/>
            </w:rPr>
            <w:fldChar w:fldCharType="end"/>
          </w:r>
        </w:p>
      </w:sdtContent>
    </w:sdt>
    <w:p>
      <w:pPr>
        <w:pStyle w:val="Normal"/>
        <w:rPr/>
      </w:pPr>
      <w:r>
        <w:rPr/>
      </w:r>
      <w:r>
        <w:br w:type="page"/>
      </w:r>
    </w:p>
    <w:p>
      <w:pPr>
        <w:pStyle w:val="Normal"/>
        <w:spacing w:lineRule="exact" w:line="320" w:before="0" w:after="140"/>
        <w:rPr/>
      </w:pPr>
      <w:r>
        <w:rPr>
          <w:rFonts w:eastAsia="Calibri" w:cs="Calibri"/>
          <w:color w:val="1E293B"/>
          <w:sz w:val="23"/>
          <w:szCs w:val="23"/>
        </w:rPr>
        <w:t>This guide merges the notes from both classes into one learning path, from what AI is to how engineers build with LLMs, agents, and local models. Where a topic appears in both classes, the two treatments are combined in one chapter.</w:t>
      </w:r>
    </w:p>
    <w:p>
      <w:pPr>
        <w:pStyle w:val="Normal"/>
        <w:keepLines/>
        <w:pBdr>
          <w:left w:val="single" w:sz="24" w:space="10" w:color="2563EB"/>
        </w:pBdr>
        <w:shd w:val="clear" w:fill="EEF3FA"/>
        <w:spacing w:lineRule="exact" w:line="300" w:before="160" w:after="160"/>
        <w:ind w:left="200" w:right="120"/>
        <w:rPr/>
      </w:pPr>
      <w:r>
        <w:rPr>
          <w:rFonts w:eastAsia="Calibri" w:cs="Calibri"/>
          <w:b/>
          <w:bCs/>
          <w:i w:val="false"/>
          <w:iCs w:val="false"/>
          <w:color w:val="2563EB"/>
        </w:rPr>
        <w:t>The path:</w:t>
      </w:r>
      <w:r>
        <w:rPr>
          <w:rFonts w:eastAsia="Calibri" w:cs="Calibri"/>
          <w:b w:val="false"/>
          <w:bCs w:val="false"/>
          <w:i w:val="false"/>
          <w:iCs w:val="false"/>
          <w:color w:val="1E293B"/>
        </w:rPr>
        <w:t xml:space="preserve"> AI fundamentals → LLMs and tokens → context → prompting → temperature → model choice → architecture → agents and MCP → tools and local models → engineering workflow.</w:t>
      </w:r>
    </w:p>
    <w:p>
      <w:pPr>
        <w:pStyle w:val="Normal"/>
        <w:keepLines/>
        <w:pBdr>
          <w:left w:val="single" w:sz="24" w:space="10" w:color="2563EB"/>
        </w:pBdr>
        <w:shd w:val="clear" w:fill="EEF3FA"/>
        <w:spacing w:lineRule="exact" w:line="300" w:before="160" w:after="160"/>
        <w:ind w:left="200" w:right="120"/>
        <w:rPr/>
      </w:pPr>
      <w:r>
        <w:rPr>
          <w:rFonts w:eastAsia="Calibri" w:cs="Calibri"/>
          <w:b/>
          <w:bCs/>
          <w:i w:val="false"/>
          <w:iCs w:val="false"/>
          <w:color w:val="2563EB"/>
        </w:rPr>
        <w:t>How to use it:</w:t>
      </w:r>
      <w:r>
        <w:rPr>
          <w:rFonts w:eastAsia="Calibri" w:cs="Calibri"/>
          <w:b w:val="false"/>
          <w:bCs w:val="false"/>
          <w:i w:val="false"/>
          <w:iCs w:val="false"/>
          <w:color w:val="1E293B"/>
        </w:rPr>
        <w:t xml:space="preserve"> read the chapters in order once, then use the worked examples, key takeaways, and review questions at the end to test yourself.</w:t>
      </w:r>
    </w:p>
    <w:p>
      <w:pPr>
        <w:pStyle w:val="Heading1"/>
        <w:rPr/>
      </w:pPr>
      <w:bookmarkStart w:id="0" w:name="__RefHeading___Toc706_3826927645"/>
      <w:bookmarkEnd w:id="0"/>
      <w:r>
        <w:rPr>
          <w:rFonts w:eastAsia="Calibri" w:cs="Calibri" w:ascii="Calibri" w:hAnsi="Calibri"/>
        </w:rPr>
        <w:t>1. AI fundamentals and the hierarchy</w:t>
      </w:r>
    </w:p>
    <w:p>
      <w:pPr>
        <w:pStyle w:val="Normal"/>
        <w:spacing w:lineRule="exact" w:line="312" w:before="40" w:after="200"/>
        <w:rPr/>
      </w:pPr>
      <w:r>
        <w:rPr>
          <w:rFonts w:eastAsia="Calibri" w:cs="Calibri"/>
          <w:i w:val="false"/>
          <w:iCs w:val="false"/>
          <w:color w:val="475569"/>
          <w:sz w:val="23"/>
          <w:szCs w:val="23"/>
        </w:rPr>
        <w:t>AI is the broad field of building systems that perform tasks that typically need human intelligence; everything else in this chapter sits inside it.</w:t>
      </w:r>
    </w:p>
    <w:p>
      <w:pPr>
        <w:pStyle w:val="Heading2"/>
        <w:rPr/>
      </w:pPr>
      <w:bookmarkStart w:id="1" w:name="__RefHeading___Toc708_3826927645"/>
      <w:bookmarkEnd w:id="1"/>
      <w:r>
        <w:rPr>
          <w:rFonts w:eastAsia="Calibri" w:cs="Calibri" w:ascii="Calibri" w:hAnsi="Calibri"/>
        </w:rPr>
        <w:t>1.1 The hierarchy</w:t>
      </w:r>
    </w:p>
    <w:p>
      <w:pPr>
        <w:pStyle w:val="Normal"/>
        <w:keepNext w:val="false"/>
        <w:spacing w:lineRule="exact" w:line="300" w:before="0" w:after="140"/>
        <w:rPr/>
      </w:pPr>
      <w:r>
        <w:rPr>
          <w:rFonts w:eastAsia="Calibri" w:cs="Calibri"/>
          <w:i w:val="false"/>
          <w:iCs w:val="false"/>
          <w:color w:val="1E293B"/>
          <w:sz w:val="22"/>
          <w:szCs w:val="22"/>
        </w:rPr>
        <w:t>AI includes several branches and related areas: Machine Learning (ML), Deep Learning (DL), neural networks, and Generative AI (GenAI). A simple way to hold the relationship is AI → ML / DL / Neural Networks / GenAI.</w:t>
      </w:r>
    </w:p>
    <w:tbl>
      <w:tblPr>
        <w:tblW w:w="9360" w:type="dxa"/>
        <w:jc w:val="left"/>
        <w:tblInd w:w="0" w:type="dxa"/>
        <w:tblLayout w:type="fixed"/>
        <w:tblCellMar>
          <w:top w:w="90" w:type="dxa"/>
          <w:left w:w="130" w:type="dxa"/>
          <w:bottom w:w="90" w:type="dxa"/>
          <w:right w:w="130" w:type="dxa"/>
        </w:tblCellMar>
      </w:tblPr>
      <w:tblGrid>
        <w:gridCol w:w="2600"/>
        <w:gridCol w:w="6759"/>
      </w:tblGrid>
      <w:tr>
        <w:trPr>
          <w:tblHeader w:val="true"/>
          <w:cantSplit w:val="true"/>
        </w:trPr>
        <w:tc>
          <w:tcPr>
            <w:tcW w:w="26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Term</w:t>
            </w:r>
          </w:p>
        </w:tc>
        <w:tc>
          <w:tcPr>
            <w:tcW w:w="675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Meaning</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AI</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The broad field of creating systems that perform tasks typically requiring human intelligence</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Machine Learning</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Systems learn patterns from data and use them to predict or decide, using statistical and mathematical techniques. Example: five years of Hyderabad weather data used to predict whether it will rain today</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Deep Learning</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 specialized area of ML that uses neural networks with multiple layers to learn complex patterns from large amounts of data</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Generative AI</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Models that generate new content: text, code, images, audio, and more. Example: asking an LLM to write Python code that averages a temperature dataset</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LLM</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 language-focused model and an important technology within modern GenAI (chapter 2)</w:t>
            </w:r>
          </w:p>
        </w:tc>
      </w:tr>
    </w:tbl>
    <w:p>
      <w:pPr>
        <w:pStyle w:val="Normal"/>
        <w:spacing w:before="0" w:after="160"/>
        <w:rPr/>
      </w:pPr>
      <w:r>
        <w:rPr/>
      </w:r>
    </w:p>
    <w:p>
      <w:pPr>
        <w:pStyle w:val="Heading2"/>
        <w:rPr/>
      </w:pPr>
      <w:bookmarkStart w:id="2" w:name="__RefHeading___Toc710_3826927645"/>
      <w:bookmarkEnd w:id="2"/>
      <w:r>
        <w:rPr>
          <w:rFonts w:eastAsia="Calibri" w:cs="Calibri" w:ascii="Calibri" w:hAnsi="Calibri"/>
        </w:rPr>
        <w:t>1.2 Where Python fits</w:t>
      </w:r>
    </w:p>
    <w:p>
      <w:pPr>
        <w:pStyle w:val="Normal"/>
        <w:keepNext w:val="false"/>
        <w:spacing w:lineRule="exact" w:line="300" w:before="0" w:after="140"/>
        <w:rPr/>
      </w:pPr>
      <w:r>
        <w:rPr>
          <w:rFonts w:eastAsia="Calibri" w:cs="Calibri"/>
          <w:i w:val="false"/>
          <w:iCs w:val="false"/>
          <w:color w:val="1E293B"/>
          <w:sz w:val="22"/>
          <w:szCs w:val="22"/>
        </w:rPr>
        <w:t>Python is not a branch of AI. It is a programming language commonly used to build, integrate, automate, and work with AI and machine-learning systems.</w:t>
      </w:r>
    </w:p>
    <w:p>
      <w:pPr>
        <w:pStyle w:val="Heading2"/>
        <w:rPr/>
      </w:pPr>
      <w:bookmarkStart w:id="3" w:name="__RefHeading___Toc712_3826927645"/>
      <w:bookmarkEnd w:id="3"/>
      <w:r>
        <w:rPr>
          <w:rFonts w:eastAsia="Calibri" w:cs="Calibri" w:ascii="Calibri" w:hAnsi="Calibri"/>
        </w:rPr>
        <w:t>1.3 ML versus GenAI</w:t>
      </w:r>
    </w:p>
    <w:p>
      <w:pPr>
        <w:pStyle w:val="Normal"/>
        <w:keepNext w:val="false"/>
        <w:spacing w:lineRule="exact" w:line="300" w:before="0" w:after="140"/>
        <w:rPr/>
      </w:pPr>
      <w:r>
        <w:rPr>
          <w:rFonts w:eastAsia="Calibri" w:cs="Calibri"/>
          <w:i w:val="false"/>
          <w:iCs w:val="false"/>
          <w:color w:val="1E293B"/>
          <w:sz w:val="22"/>
          <w:szCs w:val="22"/>
        </w:rPr>
        <w:t>ML commonly focuses on learning patterns from data for prediction or classification. GenAI focuses on generating new content. The weather example is ML; asking an LLM for code is GenAI.</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AI is the broad field. ML, DL, neural networks, and GenAI are areas within it, while Python is a language used to implement AI systems.</w:t>
      </w:r>
    </w:p>
    <w:p>
      <w:pPr>
        <w:pStyle w:val="Heading1"/>
        <w:rPr/>
      </w:pPr>
      <w:bookmarkStart w:id="4" w:name="__RefHeading___Toc714_3826927645"/>
      <w:bookmarkEnd w:id="4"/>
      <w:r>
        <w:rPr>
          <w:rFonts w:eastAsia="Calibri" w:cs="Calibri" w:ascii="Calibri" w:hAnsi="Calibri"/>
        </w:rPr>
        <w:t>2. LLMs, tokens, and model scale</w:t>
      </w:r>
    </w:p>
    <w:p>
      <w:pPr>
        <w:pStyle w:val="Normal"/>
        <w:spacing w:lineRule="exact" w:line="312" w:before="40" w:after="200"/>
        <w:rPr/>
      </w:pPr>
      <w:r>
        <w:rPr>
          <w:rFonts w:eastAsia="Calibri" w:cs="Calibri"/>
          <w:i w:val="false"/>
          <w:iCs w:val="false"/>
          <w:color w:val="475569"/>
          <w:sz w:val="23"/>
          <w:szCs w:val="23"/>
        </w:rPr>
        <w:t>A Large Language Model (LLM) is an AI model trained on very large amounts of data to process and generate natural language; it works in units called tokens and is sized in parameters.</w:t>
      </w:r>
    </w:p>
    <w:p>
      <w:pPr>
        <w:pStyle w:val="Heading2"/>
        <w:rPr/>
      </w:pPr>
      <w:bookmarkStart w:id="5" w:name="__RefHeading___Toc716_3826927645"/>
      <w:bookmarkEnd w:id="5"/>
      <w:r>
        <w:rPr>
          <w:rFonts w:eastAsia="Calibri" w:cs="Calibri" w:ascii="Calibri" w:hAnsi="Calibri"/>
        </w:rPr>
        <w:t>2.1 What an LLM does</w:t>
      </w:r>
    </w:p>
    <w:p>
      <w:pPr>
        <w:pStyle w:val="Normal"/>
        <w:keepNext w:val="false"/>
        <w:spacing w:lineRule="exact" w:line="300" w:before="0" w:after="140"/>
        <w:rPr/>
      </w:pPr>
      <w:r>
        <w:rPr>
          <w:rFonts w:eastAsia="Calibri" w:cs="Calibri"/>
          <w:i w:val="false"/>
          <w:iCs w:val="false"/>
          <w:color w:val="1E293B"/>
          <w:sz w:val="22"/>
          <w:szCs w:val="22"/>
        </w:rPr>
        <w:t>LLMs learn patterns from their training data and use those learned patterns when generating responses.</w:t>
      </w:r>
    </w:p>
    <w:p>
      <w:pPr>
        <w:pStyle w:val="Heading2"/>
        <w:rPr/>
      </w:pPr>
      <w:bookmarkStart w:id="6" w:name="__RefHeading___Toc718_3826927645"/>
      <w:bookmarkEnd w:id="6"/>
      <w:r>
        <w:rPr>
          <w:rFonts w:eastAsia="Calibri" w:cs="Calibri" w:ascii="Calibri" w:hAnsi="Calibri"/>
        </w:rPr>
        <w:t>2.2 Tokens</w:t>
      </w:r>
    </w:p>
    <w:p>
      <w:pPr>
        <w:pStyle w:val="Normal"/>
        <w:keepNext w:val="false"/>
        <w:spacing w:lineRule="exact" w:line="300" w:before="0" w:after="140"/>
        <w:rPr/>
      </w:pPr>
      <w:r>
        <w:rPr>
          <w:rFonts w:eastAsia="Calibri" w:cs="Calibri"/>
          <w:i w:val="false"/>
          <w:iCs w:val="false"/>
          <w:color w:val="1E293B"/>
          <w:sz w:val="22"/>
          <w:szCs w:val="22"/>
        </w:rPr>
        <w:t>A token is a unit of text processed by an LLM. It can be a complete word, part of a word, punctuation, or another piece of text. Tokens are therefore not always equal to words.</w:t>
      </w:r>
    </w:p>
    <w:p>
      <w:pPr>
        <w:pStyle w:val="Heading2"/>
        <w:rPr/>
      </w:pPr>
      <w:bookmarkStart w:id="7" w:name="__RefHeading___Toc720_3826927645"/>
      <w:bookmarkEnd w:id="7"/>
      <w:r>
        <w:rPr>
          <w:rFonts w:eastAsia="Calibri" w:cs="Calibri" w:ascii="Calibri" w:hAnsi="Calibri"/>
        </w:rPr>
        <w:t>2.3 Token scale</w:t>
      </w:r>
    </w:p>
    <w:p>
      <w:pPr>
        <w:pStyle w:val="Normal"/>
        <w:keepNext w:val="false"/>
        <w:spacing w:lineRule="exact" w:line="300" w:before="0" w:after="140"/>
        <w:rPr/>
      </w:pPr>
      <w:r>
        <w:rPr>
          <w:rFonts w:eastAsia="Calibri" w:cs="Calibri"/>
          <w:i w:val="false"/>
          <w:iCs w:val="false"/>
          <w:color w:val="1E293B"/>
          <w:sz w:val="22"/>
          <w:szCs w:val="22"/>
        </w:rPr>
        <w:t>Take a book with 100 pages and 150 words per page: 100 × 150 = 15,000 words. Process many books, documents, websites, and datasets, and the total reaches millions, billions, or trillions of tokens. The word Large in LLM refers partly to this scale of data and model size.</w:t>
      </w:r>
    </w:p>
    <w:p>
      <w:pPr>
        <w:pStyle w:val="Heading2"/>
        <w:rPr/>
      </w:pPr>
      <w:bookmarkStart w:id="8" w:name="__RefHeading___Toc722_3826927645"/>
      <w:bookmarkEnd w:id="8"/>
      <w:r>
        <w:rPr>
          <w:rFonts w:eastAsia="Calibri" w:cs="Calibri" w:ascii="Calibri" w:hAnsi="Calibri"/>
        </w:rPr>
        <w:t>2.4 Parameters</w:t>
      </w:r>
    </w:p>
    <w:p>
      <w:pPr>
        <w:pStyle w:val="Normal"/>
        <w:keepNext w:val="false"/>
        <w:spacing w:lineRule="exact" w:line="300" w:before="0" w:after="140"/>
        <w:rPr/>
      </w:pPr>
      <w:r>
        <w:rPr>
          <w:rFonts w:eastAsia="Calibri" w:cs="Calibri"/>
          <w:i w:val="false"/>
          <w:iCs w:val="false"/>
          <w:color w:val="1E293B"/>
          <w:sz w:val="22"/>
          <w:szCs w:val="22"/>
        </w:rPr>
        <w:t>Parameters are the learned numerical values a neural network uses. Model names often carry a number such as 4B, 7B, 26B, or 70B, where B means billion, so 26B is approximately 26 billion parameters.</w:t>
      </w:r>
    </w:p>
    <w:p>
      <w:pPr>
        <w:pStyle w:val="Normal"/>
        <w:keepNext w:val="false"/>
        <w:spacing w:lineRule="exact" w:line="300" w:before="0" w:after="140"/>
        <w:rPr/>
      </w:pPr>
      <w:r>
        <w:rPr>
          <w:rFonts w:eastAsia="Calibri" w:cs="Calibri"/>
          <w:i w:val="false"/>
          <w:iCs w:val="false"/>
          <w:color w:val="1E293B"/>
          <w:sz w:val="22"/>
          <w:szCs w:val="22"/>
        </w:rPr>
        <w:t>Parameter count measures scale, not guaranteed quality. Other factors matter too:</w:t>
      </w:r>
    </w:p>
    <w:p>
      <w:pPr>
        <w:pStyle w:val="ListParagraph"/>
        <w:numPr>
          <w:ilvl w:val="0"/>
          <w:numId w:val="7"/>
        </w:numPr>
        <w:spacing w:lineRule="exact" w:line="288" w:before="0" w:after="70"/>
        <w:rPr/>
      </w:pPr>
      <w:r>
        <w:rPr>
          <w:rFonts w:eastAsia="Calibri" w:cs="Calibri"/>
          <w:i w:val="false"/>
          <w:iCs w:val="false"/>
          <w:color w:val="1E293B"/>
          <w:sz w:val="22"/>
          <w:szCs w:val="22"/>
        </w:rPr>
        <w:t>Model architecture</w:t>
      </w:r>
    </w:p>
    <w:p>
      <w:pPr>
        <w:pStyle w:val="ListParagraph"/>
        <w:numPr>
          <w:ilvl w:val="0"/>
          <w:numId w:val="1"/>
        </w:numPr>
        <w:spacing w:lineRule="exact" w:line="288" w:before="0" w:after="70"/>
        <w:rPr/>
      </w:pPr>
      <w:r>
        <w:rPr>
          <w:rFonts w:eastAsia="Calibri" w:cs="Calibri"/>
          <w:i w:val="false"/>
          <w:iCs w:val="false"/>
          <w:color w:val="1E293B"/>
          <w:sz w:val="22"/>
          <w:szCs w:val="22"/>
        </w:rPr>
        <w:t>Training data and training methods</w:t>
      </w:r>
    </w:p>
    <w:p>
      <w:pPr>
        <w:pStyle w:val="ListParagraph"/>
        <w:numPr>
          <w:ilvl w:val="0"/>
          <w:numId w:val="1"/>
        </w:numPr>
        <w:spacing w:lineRule="exact" w:line="288" w:before="0" w:after="70"/>
        <w:rPr/>
      </w:pPr>
      <w:r>
        <w:rPr>
          <w:rFonts w:eastAsia="Calibri" w:cs="Calibri"/>
          <w:i w:val="false"/>
          <w:iCs w:val="false"/>
          <w:color w:val="1E293B"/>
          <w:sz w:val="22"/>
          <w:szCs w:val="22"/>
        </w:rPr>
        <w:t>Fine-tuning</w:t>
      </w:r>
    </w:p>
    <w:p>
      <w:pPr>
        <w:pStyle w:val="ListParagraph"/>
        <w:numPr>
          <w:ilvl w:val="0"/>
          <w:numId w:val="1"/>
        </w:numPr>
        <w:spacing w:lineRule="exact" w:line="288" w:before="0" w:after="70"/>
        <w:rPr/>
      </w:pPr>
      <w:r>
        <w:rPr>
          <w:rFonts w:eastAsia="Calibri" w:cs="Calibri"/>
          <w:i w:val="false"/>
          <w:iCs w:val="false"/>
          <w:color w:val="1E293B"/>
          <w:sz w:val="22"/>
          <w:szCs w:val="22"/>
        </w:rPr>
        <w:t>Reasoning methods</w:t>
      </w:r>
    </w:p>
    <w:p>
      <w:pPr>
        <w:pStyle w:val="ListParagraph"/>
        <w:numPr>
          <w:ilvl w:val="0"/>
          <w:numId w:val="1"/>
        </w:numPr>
        <w:spacing w:lineRule="exact" w:line="288" w:before="0" w:after="70"/>
        <w:rPr/>
      </w:pPr>
      <w:r>
        <w:rPr>
          <w:rFonts w:eastAsia="Calibri" w:cs="Calibri"/>
          <w:i w:val="false"/>
          <w:iCs w:val="false"/>
          <w:color w:val="1E293B"/>
          <w:sz w:val="22"/>
          <w:szCs w:val="22"/>
        </w:rPr>
        <w:t>Context capability</w:t>
      </w:r>
    </w:p>
    <w:p>
      <w:pPr>
        <w:pStyle w:val="ListParagraph"/>
        <w:numPr>
          <w:ilvl w:val="0"/>
          <w:numId w:val="1"/>
        </w:numPr>
        <w:spacing w:lineRule="exact" w:line="288" w:before="0" w:after="70"/>
        <w:rPr/>
      </w:pPr>
      <w:r>
        <w:rPr>
          <w:rFonts w:eastAsia="Calibri" w:cs="Calibri"/>
          <w:i w:val="false"/>
          <w:iCs w:val="false"/>
          <w:color w:val="1E293B"/>
          <w:sz w:val="22"/>
          <w:szCs w:val="22"/>
        </w:rPr>
        <w:t>Tool use</w:t>
      </w:r>
    </w:p>
    <w:p>
      <w:pPr>
        <w:pStyle w:val="ListParagraph"/>
        <w:numPr>
          <w:ilvl w:val="0"/>
          <w:numId w:val="1"/>
        </w:numPr>
        <w:spacing w:lineRule="exact" w:line="288" w:before="0" w:after="70"/>
        <w:rPr/>
      </w:pPr>
      <w:r>
        <w:rPr>
          <w:rFonts w:eastAsia="Calibri" w:cs="Calibri"/>
          <w:i w:val="false"/>
          <w:iCs w:val="false"/>
          <w:color w:val="1E293B"/>
          <w:sz w:val="22"/>
          <w:szCs w:val="22"/>
        </w:rPr>
        <w:t>Hardware</w:t>
      </w:r>
    </w:p>
    <w:p>
      <w:pPr>
        <w:pStyle w:val="ListParagraph"/>
        <w:numPr>
          <w:ilvl w:val="0"/>
          <w:numId w:val="1"/>
        </w:numPr>
        <w:spacing w:lineRule="exact" w:line="288" w:before="0" w:after="70"/>
        <w:rPr/>
      </w:pPr>
      <w:r>
        <w:rPr>
          <w:rFonts w:eastAsia="Calibri" w:cs="Calibri"/>
          <w:i w:val="false"/>
          <w:iCs w:val="false"/>
          <w:color w:val="1E293B"/>
          <w:sz w:val="22"/>
          <w:szCs w:val="22"/>
        </w:rPr>
        <w:t>Quantization</w:t>
      </w:r>
    </w:p>
    <w:p>
      <w:pPr>
        <w:pStyle w:val="Normal"/>
        <w:spacing w:before="0" w:after="60"/>
        <w:rPr/>
      </w:pPr>
      <w:r>
        <w:rPr/>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tokens are the unit of text, parameters are the unit of model size, and a bigger model is not automatically better on every task.</w:t>
      </w:r>
    </w:p>
    <w:p>
      <w:pPr>
        <w:pStyle w:val="Heading1"/>
        <w:rPr/>
      </w:pPr>
      <w:bookmarkStart w:id="9" w:name="__RefHeading___Toc724_3826927645"/>
      <w:bookmarkEnd w:id="9"/>
      <w:r>
        <w:rPr>
          <w:rFonts w:eastAsia="Calibri" w:cs="Calibri" w:ascii="Calibri" w:hAnsi="Calibri"/>
        </w:rPr>
        <w:t>3. Context windows and session handover</w:t>
      </w:r>
    </w:p>
    <w:p>
      <w:pPr>
        <w:pStyle w:val="Normal"/>
        <w:spacing w:lineRule="exact" w:line="312" w:before="40" w:after="200"/>
        <w:rPr/>
      </w:pPr>
      <w:r>
        <w:rPr>
          <w:rFonts w:eastAsia="Calibri" w:cs="Calibri"/>
          <w:i w:val="false"/>
          <w:iCs w:val="false"/>
          <w:color w:val="475569"/>
          <w:sz w:val="23"/>
          <w:szCs w:val="23"/>
        </w:rPr>
        <w:t>A context window is the amount of information a model can consider in one interaction, and managing it is a core skill for long AI workflows.</w:t>
      </w:r>
    </w:p>
    <w:p>
      <w:pPr>
        <w:pStyle w:val="Heading2"/>
        <w:rPr/>
      </w:pPr>
      <w:bookmarkStart w:id="10" w:name="__RefHeading___Toc726_3826927645"/>
      <w:bookmarkEnd w:id="10"/>
      <w:r>
        <w:rPr>
          <w:rFonts w:eastAsia="Calibri" w:cs="Calibri" w:ascii="Calibri" w:hAnsi="Calibri"/>
        </w:rPr>
        <w:t>3.1 What the context window includes</w:t>
      </w:r>
    </w:p>
    <w:p>
      <w:pPr>
        <w:pStyle w:val="Normal"/>
        <w:keepNext w:val="false"/>
        <w:spacing w:lineRule="exact" w:line="300" w:before="0" w:after="140"/>
        <w:rPr/>
      </w:pPr>
      <w:r>
        <w:rPr>
          <w:rFonts w:eastAsia="Calibri" w:cs="Calibri"/>
          <w:i w:val="false"/>
          <w:iCs w:val="false"/>
          <w:color w:val="1E293B"/>
          <w:sz w:val="22"/>
          <w:szCs w:val="22"/>
        </w:rPr>
        <w:t>It covers the relevant input and the generated output within the model's available context capacity. Different models have different context-window limits.</w:t>
      </w:r>
    </w:p>
    <w:p>
      <w:pPr>
        <w:pStyle w:val="Heading2"/>
        <w:rPr/>
      </w:pPr>
      <w:bookmarkStart w:id="11" w:name="__RefHeading___Toc728_3826927645"/>
      <w:bookmarkEnd w:id="11"/>
      <w:r>
        <w:rPr>
          <w:rFonts w:eastAsia="Calibri" w:cs="Calibri" w:ascii="Calibri" w:hAnsi="Calibri"/>
        </w:rPr>
        <w:t>3.2 Context loss and drift</w:t>
      </w:r>
    </w:p>
    <w:p>
      <w:pPr>
        <w:pStyle w:val="Normal"/>
        <w:keepNext w:val="false"/>
        <w:spacing w:lineRule="exact" w:line="300" w:before="0" w:after="140"/>
        <w:rPr/>
      </w:pPr>
      <w:r>
        <w:rPr>
          <w:rFonts w:eastAsia="Calibri" w:cs="Calibri"/>
          <w:i w:val="false"/>
          <w:iCs w:val="false"/>
          <w:color w:val="1E293B"/>
          <w:sz w:val="22"/>
          <w:szCs w:val="22"/>
        </w:rPr>
        <w:t>In very long conversations, keeping everything in context becomes hard. Earlier information can become less accessible, or must be summarized or replaced to make room for newer information. The result is context loss or context drift.</w:t>
      </w:r>
    </w:p>
    <w:p>
      <w:pPr>
        <w:pStyle w:val="Heading2"/>
        <w:rPr/>
      </w:pPr>
      <w:bookmarkStart w:id="12" w:name="__RefHeading___Toc730_3826927645"/>
      <w:bookmarkEnd w:id="12"/>
      <w:r>
        <w:rPr>
          <w:rFonts w:eastAsia="Calibri" w:cs="Calibri" w:ascii="Calibri" w:hAnsi="Calibri"/>
        </w:rPr>
        <w:t>3.3 Session handover with handover.md</w:t>
      </w:r>
    </w:p>
    <w:p>
      <w:pPr>
        <w:pStyle w:val="Normal"/>
        <w:keepNext w:val="false"/>
        <w:spacing w:lineRule="exact" w:line="300" w:before="0" w:after="140"/>
        <w:rPr/>
      </w:pPr>
      <w:r>
        <w:rPr>
          <w:rFonts w:eastAsia="Calibri" w:cs="Calibri"/>
          <w:i w:val="false"/>
          <w:iCs w:val="false"/>
          <w:color w:val="1E293B"/>
          <w:sz w:val="22"/>
          <w:szCs w:val="22"/>
        </w:rPr>
        <w:t>For long AI engineering work, save the important state in a separate file such as handover.md, then give it to a new session to continue. A handover file can contain:</w:t>
      </w:r>
    </w:p>
    <w:p>
      <w:pPr>
        <w:pStyle w:val="ListParagraph"/>
        <w:numPr>
          <w:ilvl w:val="0"/>
          <w:numId w:val="1"/>
        </w:numPr>
        <w:spacing w:lineRule="exact" w:line="288" w:before="0" w:after="70"/>
        <w:rPr/>
      </w:pPr>
      <w:r>
        <w:rPr>
          <w:rFonts w:eastAsia="Calibri" w:cs="Calibri"/>
          <w:i w:val="false"/>
          <w:iCs w:val="false"/>
          <w:color w:val="1E293B"/>
          <w:sz w:val="22"/>
          <w:szCs w:val="22"/>
        </w:rPr>
        <w:t>Important decisions</w:t>
      </w:r>
    </w:p>
    <w:p>
      <w:pPr>
        <w:pStyle w:val="ListParagraph"/>
        <w:numPr>
          <w:ilvl w:val="0"/>
          <w:numId w:val="1"/>
        </w:numPr>
        <w:spacing w:lineRule="exact" w:line="288" w:before="0" w:after="70"/>
        <w:rPr/>
      </w:pPr>
      <w:r>
        <w:rPr>
          <w:rFonts w:eastAsia="Calibri" w:cs="Calibri"/>
          <w:i w:val="false"/>
          <w:iCs w:val="false"/>
          <w:color w:val="1E293B"/>
          <w:sz w:val="22"/>
          <w:szCs w:val="22"/>
        </w:rPr>
        <w:t>Current project status</w:t>
      </w:r>
    </w:p>
    <w:p>
      <w:pPr>
        <w:pStyle w:val="ListParagraph"/>
        <w:numPr>
          <w:ilvl w:val="0"/>
          <w:numId w:val="1"/>
        </w:numPr>
        <w:spacing w:lineRule="exact" w:line="288" w:before="0" w:after="70"/>
        <w:rPr/>
      </w:pPr>
      <w:r>
        <w:rPr>
          <w:rFonts w:eastAsia="Calibri" w:cs="Calibri"/>
          <w:i w:val="false"/>
          <w:iCs w:val="false"/>
          <w:color w:val="1E293B"/>
          <w:sz w:val="22"/>
          <w:szCs w:val="22"/>
        </w:rPr>
        <w:t>Important instructions</w:t>
      </w:r>
    </w:p>
    <w:p>
      <w:pPr>
        <w:pStyle w:val="ListParagraph"/>
        <w:numPr>
          <w:ilvl w:val="0"/>
          <w:numId w:val="1"/>
        </w:numPr>
        <w:spacing w:lineRule="exact" w:line="288" w:before="0" w:after="70"/>
        <w:rPr/>
      </w:pPr>
      <w:r>
        <w:rPr>
          <w:rFonts w:eastAsia="Calibri" w:cs="Calibri"/>
          <w:i w:val="false"/>
          <w:iCs w:val="false"/>
          <w:color w:val="1E293B"/>
          <w:sz w:val="22"/>
          <w:szCs w:val="22"/>
        </w:rPr>
        <w:t>Completed work</w:t>
      </w:r>
    </w:p>
    <w:p>
      <w:pPr>
        <w:pStyle w:val="ListParagraph"/>
        <w:numPr>
          <w:ilvl w:val="0"/>
          <w:numId w:val="1"/>
        </w:numPr>
        <w:spacing w:lineRule="exact" w:line="288" w:before="0" w:after="70"/>
        <w:rPr/>
      </w:pPr>
      <w:r>
        <w:rPr>
          <w:rFonts w:eastAsia="Calibri" w:cs="Calibri"/>
          <w:i w:val="false"/>
          <w:iCs w:val="false"/>
          <w:color w:val="1E293B"/>
          <w:sz w:val="22"/>
          <w:szCs w:val="22"/>
        </w:rPr>
        <w:t>Pending tasks</w:t>
      </w:r>
    </w:p>
    <w:p>
      <w:pPr>
        <w:pStyle w:val="ListParagraph"/>
        <w:numPr>
          <w:ilvl w:val="0"/>
          <w:numId w:val="1"/>
        </w:numPr>
        <w:spacing w:lineRule="exact" w:line="288" w:before="0" w:after="70"/>
        <w:rPr/>
      </w:pPr>
      <w:r>
        <w:rPr>
          <w:rFonts w:eastAsia="Calibri" w:cs="Calibri"/>
          <w:i w:val="false"/>
          <w:iCs w:val="false"/>
          <w:color w:val="1E293B"/>
          <w:sz w:val="22"/>
          <w:szCs w:val="22"/>
        </w:rPr>
        <w:t>Relevant technical information</w:t>
      </w:r>
    </w:p>
    <w:p>
      <w:pPr>
        <w:pStyle w:val="Normal"/>
        <w:spacing w:before="0" w:after="60"/>
        <w:rPr/>
      </w:pPr>
      <w:r>
        <w:rPr/>
      </w:r>
    </w:p>
    <w:p>
      <w:pPr>
        <w:pStyle w:val="Normal"/>
        <w:keepNext w:val="true"/>
        <w:spacing w:lineRule="exact" w:line="300" w:before="0" w:after="140"/>
        <w:rPr/>
      </w:pPr>
      <w:r>
        <w:rPr>
          <w:rFonts w:eastAsia="Calibri" w:cs="Calibri"/>
          <w:i w:val="false"/>
          <w:iCs w:val="false"/>
          <w:color w:val="1E293B"/>
          <w:sz w:val="22"/>
          <w:szCs w:val="22"/>
        </w:rPr>
        <w:t>A simple template:</w:t>
      </w:r>
    </w:p>
    <w:p>
      <w:pPr>
        <w:pStyle w:val="Normal"/>
        <w:keepNext w:val="true"/>
        <w:keepLines/>
        <w:pBdr>
          <w:left w:val="single" w:sz="24" w:space="10" w:color="12284C"/>
        </w:pBdr>
        <w:shd w:val="clear" w:fill="F1F5F9"/>
        <w:spacing w:lineRule="exact" w:line="276" w:before="120" w:after="0"/>
        <w:ind w:left="240" w:right="120"/>
        <w:rPr/>
      </w:pPr>
      <w:r>
        <w:rPr>
          <w:rFonts w:eastAsia="Consolas" w:cs="Consolas" w:ascii="Consolas" w:hAnsi="Consolas"/>
          <w:color w:val="1E293B"/>
          <w:sz w:val="20"/>
          <w:szCs w:val="20"/>
        </w:rPr>
        <w:t># Handover</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Decisions</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Current status</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Instructions</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Completed work</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Pending tasks</w:t>
      </w:r>
    </w:p>
    <w:p>
      <w:pPr>
        <w:pStyle w:val="Normal"/>
        <w:keepNext w:val="false"/>
        <w:keepLines/>
        <w:pBdr>
          <w:left w:val="single" w:sz="24" w:space="10" w:color="12284C"/>
        </w:pBdr>
        <w:shd w:val="clear" w:fill="F1F5F9"/>
        <w:spacing w:lineRule="exact" w:line="276" w:before="0" w:after="200"/>
        <w:ind w:left="240" w:right="120"/>
        <w:rPr/>
      </w:pPr>
      <w:r>
        <w:rPr>
          <w:rFonts w:eastAsia="Consolas" w:cs="Consolas" w:ascii="Consolas" w:hAnsi="Consolas"/>
          <w:color w:val="1E293B"/>
          <w:sz w:val="20"/>
          <w:szCs w:val="20"/>
        </w:rPr>
        <w:t>## Technical notes</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a structured handover file preserves project state when you move between long AI sessions.</w:t>
      </w:r>
    </w:p>
    <w:p>
      <w:pPr>
        <w:pStyle w:val="Heading1"/>
        <w:rPr/>
      </w:pPr>
      <w:bookmarkStart w:id="13" w:name="__RefHeading___Toc732_3826927645"/>
      <w:bookmarkEnd w:id="13"/>
      <w:r>
        <w:rPr>
          <w:rFonts w:eastAsia="Calibri" w:cs="Calibri" w:ascii="Calibri" w:hAnsi="Calibri"/>
        </w:rPr>
        <w:t>4. Prompting and LLM orchestration</w:t>
      </w:r>
    </w:p>
    <w:p>
      <w:pPr>
        <w:pStyle w:val="Normal"/>
        <w:spacing w:lineRule="exact" w:line="312" w:before="40" w:after="200"/>
        <w:rPr/>
      </w:pPr>
      <w:r>
        <w:rPr>
          <w:rFonts w:eastAsia="Calibri" w:cs="Calibri"/>
          <w:i w:val="false"/>
          <w:iCs w:val="false"/>
          <w:color w:val="475569"/>
          <w:sz w:val="23"/>
          <w:szCs w:val="23"/>
        </w:rPr>
        <w:t>A prompt is the input you give an AI model to communicate what you want, and the clearer your requirements, the more useful the response.</w:t>
      </w:r>
    </w:p>
    <w:p>
      <w:pPr>
        <w:pStyle w:val="Heading2"/>
        <w:rPr/>
      </w:pPr>
      <w:bookmarkStart w:id="14" w:name="__RefHeading___Toc734_3826927645"/>
      <w:bookmarkEnd w:id="14"/>
      <w:r>
        <w:rPr>
          <w:rFonts w:eastAsia="Calibri" w:cs="Calibri" w:ascii="Calibri" w:hAnsi="Calibri"/>
        </w:rPr>
        <w:t>4.1 What a prompt can be</w:t>
      </w:r>
    </w:p>
    <w:p>
      <w:pPr>
        <w:pStyle w:val="Normal"/>
        <w:keepNext w:val="false"/>
        <w:spacing w:lineRule="exact" w:line="300" w:before="0" w:after="140"/>
        <w:rPr/>
      </w:pPr>
      <w:r>
        <w:rPr>
          <w:rFonts w:eastAsia="Calibri" w:cs="Calibri"/>
          <w:i w:val="false"/>
          <w:iCs w:val="false"/>
          <w:color w:val="1E293B"/>
          <w:sz w:val="22"/>
          <w:szCs w:val="22"/>
        </w:rPr>
        <w:t>Prompts can be simple or detailed, structured or unstructured. They can be questions, instructions, requests for content generation, or requests for analysis or transformation. Example: Explain Large Language Models in simple terms.</w:t>
      </w:r>
    </w:p>
    <w:p>
      <w:pPr>
        <w:pStyle w:val="Heading2"/>
        <w:rPr/>
      </w:pPr>
      <w:bookmarkStart w:id="15" w:name="__RefHeading___Toc736_3826927645"/>
      <w:bookmarkEnd w:id="15"/>
      <w:r>
        <w:rPr>
          <w:rFonts w:eastAsia="Calibri" w:cs="Calibri" w:ascii="Calibri" w:hAnsi="Calibri"/>
        </w:rPr>
        <w:t>4.2 How GenAI responds</w:t>
      </w:r>
    </w:p>
    <w:p>
      <w:pPr>
        <w:pStyle w:val="Normal"/>
        <w:keepNext w:val="false"/>
        <w:spacing w:lineRule="exact" w:line="300" w:before="0" w:after="140"/>
        <w:rPr/>
      </w:pPr>
      <w:r>
        <w:rPr>
          <w:rFonts w:eastAsia="Calibri" w:cs="Calibri"/>
          <w:i w:val="false"/>
          <w:iCs w:val="false"/>
          <w:color w:val="1E293B"/>
          <w:sz w:val="22"/>
          <w:szCs w:val="22"/>
        </w:rPr>
        <w:t>The model adapts its response to the context, tone, style, format, and task in the prompt. Given Explain AI to a beginner using a simple real-world example, it writes an explanation for a beginner rather than returning a fixed answer.</w:t>
      </w:r>
    </w:p>
    <w:p>
      <w:pPr>
        <w:pStyle w:val="Heading2"/>
        <w:rPr/>
      </w:pPr>
      <w:bookmarkStart w:id="16" w:name="__RefHeading___Toc738_3826927645"/>
      <w:bookmarkEnd w:id="16"/>
      <w:r>
        <w:rPr>
          <w:rFonts w:eastAsia="Calibri" w:cs="Calibri" w:ascii="Calibri" w:hAnsi="Calibri"/>
        </w:rPr>
        <w:t>4.3 Think before you prompt</w:t>
      </w:r>
    </w:p>
    <w:p>
      <w:pPr>
        <w:pStyle w:val="Normal"/>
        <w:keepNext w:val="false"/>
        <w:spacing w:lineRule="exact" w:line="300" w:before="0" w:after="140"/>
        <w:rPr/>
      </w:pPr>
      <w:r>
        <w:rPr>
          <w:rFonts w:eastAsia="Calibri" w:cs="Calibri"/>
          <w:i w:val="false"/>
          <w:iCs w:val="false"/>
          <w:color w:val="1E293B"/>
          <w:sz w:val="22"/>
          <w:szCs w:val="22"/>
        </w:rPr>
        <w:t>Effective prompting starts before you write. Decide:</w:t>
      </w:r>
    </w:p>
    <w:p>
      <w:pPr>
        <w:pStyle w:val="ListParagraph"/>
        <w:numPr>
          <w:ilvl w:val="0"/>
          <w:numId w:val="8"/>
        </w:numPr>
        <w:spacing w:lineRule="exact" w:line="288" w:before="0" w:after="70"/>
        <w:rPr/>
      </w:pPr>
      <w:r>
        <w:rPr>
          <w:rFonts w:eastAsia="Calibri" w:cs="Calibri"/>
          <w:i w:val="false"/>
          <w:iCs w:val="false"/>
          <w:color w:val="1E293B"/>
          <w:sz w:val="22"/>
          <w:szCs w:val="22"/>
        </w:rPr>
        <w:t>What information do you need?</w:t>
      </w:r>
    </w:p>
    <w:p>
      <w:pPr>
        <w:pStyle w:val="ListParagraph"/>
        <w:numPr>
          <w:ilvl w:val="0"/>
          <w:numId w:val="2"/>
        </w:numPr>
        <w:spacing w:lineRule="exact" w:line="288" w:before="0" w:after="70"/>
        <w:rPr/>
      </w:pPr>
      <w:r>
        <w:rPr>
          <w:rFonts w:eastAsia="Calibri" w:cs="Calibri"/>
          <w:i w:val="false"/>
          <w:iCs w:val="false"/>
          <w:color w:val="1E293B"/>
          <w:sz w:val="22"/>
          <w:szCs w:val="22"/>
        </w:rPr>
        <w:t>What task should the model perform?</w:t>
      </w:r>
    </w:p>
    <w:p>
      <w:pPr>
        <w:pStyle w:val="ListParagraph"/>
        <w:numPr>
          <w:ilvl w:val="0"/>
          <w:numId w:val="2"/>
        </w:numPr>
        <w:spacing w:lineRule="exact" w:line="288" w:before="0" w:after="70"/>
        <w:rPr/>
      </w:pPr>
      <w:r>
        <w:rPr>
          <w:rFonts w:eastAsia="Calibri" w:cs="Calibri"/>
          <w:i w:val="false"/>
          <w:iCs w:val="false"/>
          <w:color w:val="1E293B"/>
          <w:sz w:val="22"/>
          <w:szCs w:val="22"/>
        </w:rPr>
        <w:t>What constraints exist?</w:t>
      </w:r>
    </w:p>
    <w:p>
      <w:pPr>
        <w:pStyle w:val="ListParagraph"/>
        <w:numPr>
          <w:ilvl w:val="0"/>
          <w:numId w:val="2"/>
        </w:numPr>
        <w:spacing w:lineRule="exact" w:line="288" w:before="0" w:after="70"/>
        <w:rPr/>
      </w:pPr>
      <w:r>
        <w:rPr>
          <w:rFonts w:eastAsia="Calibri" w:cs="Calibri"/>
          <w:i w:val="false"/>
          <w:iCs w:val="false"/>
          <w:color w:val="1E293B"/>
          <w:sz w:val="22"/>
          <w:szCs w:val="22"/>
        </w:rPr>
        <w:t>What format should the output follow?</w:t>
      </w:r>
    </w:p>
    <w:p>
      <w:pPr>
        <w:pStyle w:val="ListParagraph"/>
        <w:numPr>
          <w:ilvl w:val="0"/>
          <w:numId w:val="2"/>
        </w:numPr>
        <w:spacing w:lineRule="exact" w:line="288" w:before="0" w:after="70"/>
        <w:rPr/>
      </w:pPr>
      <w:r>
        <w:rPr>
          <w:rFonts w:eastAsia="Calibri" w:cs="Calibri"/>
          <w:i w:val="false"/>
          <w:iCs w:val="false"/>
          <w:color w:val="1E293B"/>
          <w:sz w:val="22"/>
          <w:szCs w:val="22"/>
        </w:rPr>
        <w:t>What level of detail is required?</w:t>
      </w:r>
    </w:p>
    <w:p>
      <w:pPr>
        <w:pStyle w:val="ListParagraph"/>
        <w:numPr>
          <w:ilvl w:val="0"/>
          <w:numId w:val="2"/>
        </w:numPr>
        <w:spacing w:lineRule="exact" w:line="288" w:before="0" w:after="70"/>
        <w:rPr/>
      </w:pPr>
      <w:r>
        <w:rPr>
          <w:rFonts w:eastAsia="Calibri" w:cs="Calibri"/>
          <w:i w:val="false"/>
          <w:iCs w:val="false"/>
          <w:color w:val="1E293B"/>
          <w:sz w:val="22"/>
          <w:szCs w:val="22"/>
        </w:rPr>
        <w:t>What context does the model need?</w:t>
      </w:r>
    </w:p>
    <w:p>
      <w:pPr>
        <w:pStyle w:val="Normal"/>
        <w:spacing w:before="0" w:after="60"/>
        <w:rPr/>
      </w:pPr>
      <w:r>
        <w:rPr/>
      </w:r>
    </w:p>
    <w:p>
      <w:pPr>
        <w:pStyle w:val="Heading2"/>
        <w:rPr/>
      </w:pPr>
      <w:bookmarkStart w:id="17" w:name="__RefHeading___Toc740_3826927645"/>
      <w:bookmarkEnd w:id="17"/>
      <w:r>
        <w:rPr>
          <w:rFonts w:eastAsia="Calibri" w:cs="Calibri" w:ascii="Calibri" w:hAnsi="Calibri"/>
        </w:rPr>
        <w:t>4.4 Building a detailed prompt</w:t>
      </w:r>
    </w:p>
    <w:p>
      <w:pPr>
        <w:pStyle w:val="Normal"/>
        <w:keepNext w:val="false"/>
        <w:spacing w:lineRule="exact" w:line="300" w:before="0" w:after="140"/>
        <w:rPr/>
      </w:pPr>
      <w:r>
        <w:rPr>
          <w:rFonts w:eastAsia="Calibri" w:cs="Calibri"/>
          <w:i w:val="false"/>
          <w:iCs w:val="false"/>
          <w:color w:val="1E293B"/>
          <w:sz w:val="22"/>
          <w:szCs w:val="22"/>
        </w:rPr>
        <w:t>A strong prompt can specify the role or perspective, objective, background context, requirements, constraints, examples, expected output format, and evaluation criteria.</w:t>
      </w:r>
    </w:p>
    <w:tbl>
      <w:tblPr>
        <w:tblW w:w="9360" w:type="dxa"/>
        <w:jc w:val="left"/>
        <w:tblInd w:w="0" w:type="dxa"/>
        <w:tblLayout w:type="fixed"/>
        <w:tblCellMar>
          <w:top w:w="90" w:type="dxa"/>
          <w:left w:w="130" w:type="dxa"/>
          <w:bottom w:w="90" w:type="dxa"/>
          <w:right w:w="130" w:type="dxa"/>
        </w:tblCellMar>
      </w:tblPr>
      <w:tblGrid>
        <w:gridCol w:w="2999"/>
        <w:gridCol w:w="6360"/>
      </w:tblGrid>
      <w:tr>
        <w:trPr>
          <w:tblHeader w:val="true"/>
          <w:cantSplit w:val="true"/>
        </w:trPr>
        <w:tc>
          <w:tcPr>
            <w:tcW w:w="299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Weak prompt</w:t>
            </w:r>
          </w:p>
        </w:tc>
        <w:tc>
          <w:tcPr>
            <w:tcW w:w="636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Stronger prompt</w:t>
            </w:r>
          </w:p>
        </w:tc>
      </w:tr>
      <w:tr>
        <w:trPr>
          <w:cantSplit w:val="true"/>
        </w:trPr>
        <w:tc>
          <w:tcPr>
            <w:tcW w:w="29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Tell me about LLMs.</w:t>
            </w:r>
          </w:p>
        </w:tc>
        <w:tc>
          <w:tcPr>
            <w:tcW w:w="636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Explain major LLM families, compare their capabilities, identify suitable use cases, and present the comparison in a table.</w:t>
            </w:r>
          </w:p>
        </w:tc>
      </w:tr>
    </w:tbl>
    <w:p>
      <w:pPr>
        <w:pStyle w:val="Normal"/>
        <w:spacing w:before="0" w:after="160"/>
        <w:rPr/>
      </w:pPr>
      <w:r>
        <w:rPr/>
      </w:r>
    </w:p>
    <w:p>
      <w:pPr>
        <w:pStyle w:val="Heading2"/>
        <w:rPr/>
      </w:pPr>
      <w:bookmarkStart w:id="18" w:name="__RefHeading___Toc742_3826927645"/>
      <w:bookmarkEnd w:id="18"/>
      <w:r>
        <w:rPr>
          <w:rFonts w:eastAsia="Calibri" w:cs="Calibri" w:ascii="Calibri" w:hAnsi="Calibri"/>
        </w:rPr>
        <w:t>4.5 Prompting techniques</w:t>
      </w:r>
    </w:p>
    <w:tbl>
      <w:tblPr>
        <w:tblW w:w="9360" w:type="dxa"/>
        <w:jc w:val="left"/>
        <w:tblInd w:w="0" w:type="dxa"/>
        <w:tblLayout w:type="fixed"/>
        <w:tblCellMar>
          <w:top w:w="90" w:type="dxa"/>
          <w:left w:w="130" w:type="dxa"/>
          <w:bottom w:w="90" w:type="dxa"/>
          <w:right w:w="130" w:type="dxa"/>
        </w:tblCellMar>
      </w:tblPr>
      <w:tblGrid>
        <w:gridCol w:w="2600"/>
        <w:gridCol w:w="6759"/>
      </w:tblGrid>
      <w:tr>
        <w:trPr>
          <w:tblHeader w:val="true"/>
          <w:cantSplit w:val="true"/>
        </w:trPr>
        <w:tc>
          <w:tcPr>
            <w:tcW w:w="26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Technique</w:t>
            </w:r>
          </w:p>
        </w:tc>
        <w:tc>
          <w:tcPr>
            <w:tcW w:w="675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Typical meaning</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Zero-shot</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Ask directly, with no examples</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One-shot</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Provide one example</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Few-shot</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Provide a few examples</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Multi-step</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Break the task into steps</w:t>
            </w:r>
          </w:p>
        </w:tc>
      </w:tr>
    </w:tbl>
    <w:p>
      <w:pPr>
        <w:pStyle w:val="Normal"/>
        <w:spacing w:before="0" w:after="160"/>
        <w:rPr/>
      </w:pPr>
      <w:r>
        <w:rPr/>
      </w:r>
    </w:p>
    <w:p>
      <w:pPr>
        <w:pStyle w:val="Normal"/>
        <w:keepNext w:val="false"/>
        <w:spacing w:lineRule="exact" w:line="300" w:before="0" w:after="140"/>
        <w:rPr/>
      </w:pPr>
      <w:r>
        <w:rPr>
          <w:rFonts w:eastAsia="Calibri" w:cs="Calibri"/>
          <w:i w:val="false"/>
          <w:iCs w:val="false"/>
          <w:color w:val="1E293B"/>
          <w:sz w:val="22"/>
          <w:szCs w:val="22"/>
        </w:rPr>
        <w:t>No technique has to be followed rigidly. The goal is to communicate requirements clearly and get the result you need.</w:t>
      </w:r>
    </w:p>
    <w:p>
      <w:pPr>
        <w:pStyle w:val="Heading2"/>
        <w:rPr/>
      </w:pPr>
      <w:bookmarkStart w:id="19" w:name="__RefHeading___Toc744_3826927645"/>
      <w:bookmarkEnd w:id="19"/>
      <w:r>
        <w:rPr>
          <w:rFonts w:eastAsia="Calibri" w:cs="Calibri" w:ascii="Calibri" w:hAnsi="Calibri"/>
        </w:rPr>
        <w:t>4.6 LLM orchestration</w:t>
      </w:r>
    </w:p>
    <w:p>
      <w:pPr>
        <w:pStyle w:val="Normal"/>
        <w:keepNext w:val="false"/>
        <w:spacing w:lineRule="exact" w:line="300" w:before="0" w:after="140"/>
        <w:rPr/>
      </w:pPr>
      <w:r>
        <w:rPr>
          <w:rFonts w:eastAsia="Calibri" w:cs="Calibri"/>
          <w:i w:val="false"/>
          <w:iCs w:val="false"/>
          <w:color w:val="1E293B"/>
          <w:sz w:val="22"/>
          <w:szCs w:val="22"/>
        </w:rPr>
        <w:t>LLM orchestration is coordinating models, prompts, tools, and workflows to accomplish a task. Prompting is its first layer; later chapters add model choice, tools, and agents.</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prompting is the main way to interact with an LLM, and prompt quality starts with understanding your own requirements.</w:t>
      </w:r>
    </w:p>
    <w:p>
      <w:pPr>
        <w:pStyle w:val="Heading1"/>
        <w:rPr/>
      </w:pPr>
      <w:bookmarkStart w:id="20" w:name="__RefHeading___Toc746_3826927645"/>
      <w:bookmarkEnd w:id="20"/>
      <w:r>
        <w:rPr>
          <w:rFonts w:eastAsia="Calibri" w:cs="Calibri" w:ascii="Calibri" w:hAnsi="Calibri"/>
        </w:rPr>
        <w:t>5. Hyperparameters, temperature, and model playgrounds</w:t>
      </w:r>
    </w:p>
    <w:p>
      <w:pPr>
        <w:pStyle w:val="Normal"/>
        <w:spacing w:lineRule="exact" w:line="312" w:before="40" w:after="200"/>
        <w:rPr/>
      </w:pPr>
      <w:r>
        <w:rPr>
          <w:rFonts w:eastAsia="Calibri" w:cs="Calibri"/>
          <w:i w:val="false"/>
          <w:iCs w:val="false"/>
          <w:color w:val="475569"/>
          <w:sz w:val="23"/>
          <w:szCs w:val="23"/>
        </w:rPr>
        <w:t>A hyperparameter is a setting that influences how a model generates or processes information, and temperature is the most important one to know.</w:t>
      </w:r>
    </w:p>
    <w:p>
      <w:pPr>
        <w:pStyle w:val="Heading2"/>
        <w:rPr/>
      </w:pPr>
      <w:bookmarkStart w:id="21" w:name="__RefHeading___Toc748_3826927645"/>
      <w:bookmarkEnd w:id="21"/>
      <w:r>
        <w:rPr>
          <w:rFonts w:eastAsia="Calibri" w:cs="Calibri" w:ascii="Calibri" w:hAnsi="Calibri"/>
        </w:rPr>
        <w:t>5.1 Temperature</w:t>
      </w:r>
    </w:p>
    <w:p>
      <w:pPr>
        <w:pStyle w:val="Normal"/>
        <w:keepNext w:val="false"/>
        <w:spacing w:lineRule="exact" w:line="300" w:before="0" w:after="140"/>
        <w:rPr/>
      </w:pPr>
      <w:r>
        <w:rPr>
          <w:rFonts w:eastAsia="Calibri" w:cs="Calibri"/>
          <w:i w:val="false"/>
          <w:iCs w:val="false"/>
          <w:color w:val="1E293B"/>
          <w:sz w:val="22"/>
          <w:szCs w:val="22"/>
        </w:rPr>
        <w:t>Temperature influences the variability, or randomness, of responses.</w:t>
      </w:r>
    </w:p>
    <w:tbl>
      <w:tblPr>
        <w:tblW w:w="9360" w:type="dxa"/>
        <w:jc w:val="left"/>
        <w:tblInd w:w="0" w:type="dxa"/>
        <w:tblLayout w:type="fixed"/>
        <w:tblCellMar>
          <w:top w:w="90" w:type="dxa"/>
          <w:left w:w="130" w:type="dxa"/>
          <w:bottom w:w="90" w:type="dxa"/>
          <w:right w:w="130" w:type="dxa"/>
        </w:tblCellMar>
      </w:tblPr>
      <w:tblGrid>
        <w:gridCol w:w="1500"/>
        <w:gridCol w:w="3299"/>
        <w:gridCol w:w="4561"/>
      </w:tblGrid>
      <w:tr>
        <w:trPr>
          <w:tblHeader w:val="true"/>
          <w:cantSplit w:val="true"/>
        </w:trPr>
        <w:tc>
          <w:tcPr>
            <w:tcW w:w="15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Setting</w:t>
            </w:r>
          </w:p>
        </w:tc>
        <w:tc>
          <w:tcPr>
            <w:tcW w:w="329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Effect</w:t>
            </w:r>
          </w:p>
        </w:tc>
        <w:tc>
          <w:tcPr>
            <w:tcW w:w="4561"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Good for</w:t>
            </w:r>
          </w:p>
        </w:tc>
      </w:tr>
      <w:tr>
        <w:trPr>
          <w:cantSplit w:val="true"/>
        </w:trPr>
        <w:tc>
          <w:tcPr>
            <w:tcW w:w="15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Lower</w:t>
            </w:r>
          </w:p>
        </w:tc>
        <w:tc>
          <w:tcPr>
            <w:tcW w:w="329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More consistent and predictable</w:t>
            </w:r>
          </w:p>
        </w:tc>
        <w:tc>
          <w:tcPr>
            <w:tcW w:w="456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Structured data extraction, technical tasks, some coding workflows, anything where consistency matters</w:t>
            </w:r>
          </w:p>
        </w:tc>
      </w:tr>
      <w:tr>
        <w:trPr>
          <w:cantSplit w:val="true"/>
        </w:trPr>
        <w:tc>
          <w:tcPr>
            <w:tcW w:w="15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Higher</w:t>
            </w:r>
          </w:p>
        </w:tc>
        <w:tc>
          <w:tcPr>
            <w:tcW w:w="329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Greater variation</w:t>
            </w:r>
          </w:p>
        </w:tc>
        <w:tc>
          <w:tcPr>
            <w:tcW w:w="456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Brainstorming, creative writing, generating varied ideas</w:t>
            </w:r>
          </w:p>
        </w:tc>
      </w:tr>
    </w:tbl>
    <w:p>
      <w:pPr>
        <w:pStyle w:val="Normal"/>
        <w:spacing w:before="0" w:after="160"/>
        <w:rPr/>
      </w:pPr>
      <w:r>
        <w:rPr/>
      </w:r>
    </w:p>
    <w:p>
      <w:pPr>
        <w:pStyle w:val="Normal"/>
        <w:keepNext w:val="false"/>
        <w:spacing w:lineRule="exact" w:line="300" w:before="0" w:after="140"/>
        <w:rPr/>
      </w:pPr>
      <w:r>
        <w:rPr>
          <w:rFonts w:eastAsia="Calibri" w:cs="Calibri"/>
          <w:i w:val="false"/>
          <w:iCs w:val="false"/>
          <w:color w:val="1E293B"/>
          <w:sz w:val="22"/>
          <w:szCs w:val="22"/>
        </w:rPr>
        <w:t>Temperature behavior and available settings depend on the specific model and platform.</w:t>
      </w:r>
    </w:p>
    <w:p>
      <w:pPr>
        <w:pStyle w:val="Heading2"/>
        <w:rPr/>
      </w:pPr>
      <w:bookmarkStart w:id="22" w:name="__RefHeading___Toc750_3826927645"/>
      <w:bookmarkEnd w:id="22"/>
      <w:r>
        <w:rPr>
          <w:rFonts w:eastAsia="Calibri" w:cs="Calibri" w:ascii="Calibri" w:hAnsi="Calibri"/>
        </w:rPr>
        <w:t>5.2 Model playgrounds</w:t>
      </w:r>
    </w:p>
    <w:p>
      <w:pPr>
        <w:pStyle w:val="Normal"/>
        <w:keepNext w:val="false"/>
        <w:spacing w:lineRule="exact" w:line="300" w:before="0" w:after="140"/>
        <w:rPr/>
      </w:pPr>
      <w:r>
        <w:rPr>
          <w:rFonts w:eastAsia="Calibri" w:cs="Calibri"/>
          <w:i w:val="false"/>
          <w:iCs w:val="false"/>
          <w:color w:val="1E293B"/>
          <w:sz w:val="22"/>
          <w:szCs w:val="22"/>
        </w:rPr>
        <w:t>A model playground is an environment where developers experiment with models and prompts. Examples are GitHub Models, Hugging Face, and OpenAI Playground. Depending on the platform, you can:</w:t>
      </w:r>
    </w:p>
    <w:p>
      <w:pPr>
        <w:pStyle w:val="ListParagraph"/>
        <w:numPr>
          <w:ilvl w:val="0"/>
          <w:numId w:val="1"/>
        </w:numPr>
        <w:spacing w:lineRule="exact" w:line="288" w:before="0" w:after="70"/>
        <w:rPr/>
      </w:pPr>
      <w:r>
        <w:rPr>
          <w:rFonts w:eastAsia="Calibri" w:cs="Calibri"/>
          <w:i w:val="false"/>
          <w:iCs w:val="false"/>
          <w:color w:val="1E293B"/>
          <w:sz w:val="22"/>
          <w:szCs w:val="22"/>
        </w:rPr>
        <w:t>Select different models</w:t>
      </w:r>
    </w:p>
    <w:p>
      <w:pPr>
        <w:pStyle w:val="ListParagraph"/>
        <w:numPr>
          <w:ilvl w:val="0"/>
          <w:numId w:val="1"/>
        </w:numPr>
        <w:spacing w:lineRule="exact" w:line="288" w:before="0" w:after="70"/>
        <w:rPr/>
      </w:pPr>
      <w:r>
        <w:rPr>
          <w:rFonts w:eastAsia="Calibri" w:cs="Calibri"/>
          <w:i w:val="false"/>
          <w:iCs w:val="false"/>
          <w:color w:val="1E293B"/>
          <w:sz w:val="22"/>
          <w:szCs w:val="22"/>
        </w:rPr>
        <w:t>Test prompts</w:t>
      </w:r>
    </w:p>
    <w:p>
      <w:pPr>
        <w:pStyle w:val="ListParagraph"/>
        <w:numPr>
          <w:ilvl w:val="0"/>
          <w:numId w:val="1"/>
        </w:numPr>
        <w:spacing w:lineRule="exact" w:line="288" w:before="0" w:after="70"/>
        <w:rPr/>
      </w:pPr>
      <w:r>
        <w:rPr>
          <w:rFonts w:eastAsia="Calibri" w:cs="Calibri"/>
          <w:i w:val="false"/>
          <w:iCs w:val="false"/>
          <w:color w:val="1E293B"/>
          <w:sz w:val="22"/>
          <w:szCs w:val="22"/>
        </w:rPr>
        <w:t>Adjust parameters</w:t>
      </w:r>
    </w:p>
    <w:p>
      <w:pPr>
        <w:pStyle w:val="ListParagraph"/>
        <w:numPr>
          <w:ilvl w:val="0"/>
          <w:numId w:val="1"/>
        </w:numPr>
        <w:spacing w:lineRule="exact" w:line="288" w:before="0" w:after="70"/>
        <w:rPr/>
      </w:pPr>
      <w:r>
        <w:rPr>
          <w:rFonts w:eastAsia="Calibri" w:cs="Calibri"/>
          <w:i w:val="false"/>
          <w:iCs w:val="false"/>
          <w:color w:val="1E293B"/>
          <w:sz w:val="22"/>
          <w:szCs w:val="22"/>
        </w:rPr>
        <w:t>Examine token usage</w:t>
      </w:r>
    </w:p>
    <w:p>
      <w:pPr>
        <w:pStyle w:val="ListParagraph"/>
        <w:numPr>
          <w:ilvl w:val="0"/>
          <w:numId w:val="1"/>
        </w:numPr>
        <w:spacing w:lineRule="exact" w:line="288" w:before="0" w:after="70"/>
        <w:rPr/>
      </w:pPr>
      <w:r>
        <w:rPr>
          <w:rFonts w:eastAsia="Calibri" w:cs="Calibri"/>
          <w:i w:val="false"/>
          <w:iCs w:val="false"/>
          <w:color w:val="1E293B"/>
          <w:sz w:val="22"/>
          <w:szCs w:val="22"/>
        </w:rPr>
        <w:t>Compare responses</w:t>
      </w:r>
    </w:p>
    <w:p>
      <w:pPr>
        <w:pStyle w:val="ListParagraph"/>
        <w:numPr>
          <w:ilvl w:val="0"/>
          <w:numId w:val="1"/>
        </w:numPr>
        <w:spacing w:lineRule="exact" w:line="288" w:before="0" w:after="70"/>
        <w:rPr/>
      </w:pPr>
      <w:r>
        <w:rPr>
          <w:rFonts w:eastAsia="Calibri" w:cs="Calibri"/>
          <w:i w:val="false"/>
          <w:iCs w:val="false"/>
          <w:color w:val="1E293B"/>
          <w:sz w:val="22"/>
          <w:szCs w:val="22"/>
        </w:rPr>
        <w:t>Experiment with different configurations</w:t>
      </w:r>
    </w:p>
    <w:p>
      <w:pPr>
        <w:pStyle w:val="Normal"/>
        <w:spacing w:before="0" w:after="60"/>
        <w:rPr/>
      </w:pPr>
      <w:r>
        <w:rPr/>
      </w:r>
    </w:p>
    <w:p>
      <w:pPr>
        <w:pStyle w:val="Normal"/>
        <w:keepNext w:val="false"/>
        <w:spacing w:lineRule="exact" w:line="300" w:before="0" w:after="140"/>
        <w:rPr/>
      </w:pPr>
      <w:r>
        <w:rPr>
          <w:rFonts w:eastAsia="Calibri" w:cs="Calibri"/>
          <w:i w:val="false"/>
          <w:iCs w:val="false"/>
          <w:color w:val="1E293B"/>
          <w:sz w:val="22"/>
          <w:szCs w:val="22"/>
        </w:rPr>
        <w:t>A typical exercise is to run the same prompt at different temperature settings and compare the responses.</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temperature trades consistency for variety, and playgrounds are where you see that trade-off for yourself.</w:t>
      </w:r>
    </w:p>
    <w:p>
      <w:pPr>
        <w:pStyle w:val="Heading1"/>
        <w:rPr/>
      </w:pPr>
      <w:bookmarkStart w:id="23" w:name="__RefHeading___Toc752_3826927645"/>
      <w:bookmarkEnd w:id="23"/>
      <w:r>
        <w:rPr>
          <w:rFonts w:eastAsia="Calibri" w:cs="Calibri" w:ascii="Calibri" w:hAnsi="Calibri"/>
        </w:rPr>
        <w:t>6. Providers, platforms, and choosing models</w:t>
      </w:r>
    </w:p>
    <w:p>
      <w:pPr>
        <w:pStyle w:val="Normal"/>
        <w:spacing w:lineRule="exact" w:line="312" w:before="40" w:after="200"/>
        <w:rPr/>
      </w:pPr>
      <w:r>
        <w:rPr>
          <w:rFonts w:eastAsia="Calibri" w:cs="Calibri"/>
          <w:i w:val="false"/>
          <w:iCs w:val="false"/>
          <w:color w:val="475569"/>
          <w:sz w:val="23"/>
          <w:szCs w:val="23"/>
        </w:rPr>
        <w:t>Different providers offer different model families, so the right model depends on the task, not on popularity.</w:t>
      </w:r>
    </w:p>
    <w:p>
      <w:pPr>
        <w:pStyle w:val="Heading2"/>
        <w:rPr/>
      </w:pPr>
      <w:bookmarkStart w:id="24" w:name="__RefHeading___Toc754_3826927645"/>
      <w:bookmarkEnd w:id="24"/>
      <w:r>
        <w:rPr>
          <w:rFonts w:eastAsia="Calibri" w:cs="Calibri" w:ascii="Calibri" w:hAnsi="Calibri"/>
        </w:rPr>
        <w:t>6.1 Major providers and model families</w:t>
      </w:r>
    </w:p>
    <w:tbl>
      <w:tblPr>
        <w:tblW w:w="9360" w:type="dxa"/>
        <w:jc w:val="left"/>
        <w:tblInd w:w="0" w:type="dxa"/>
        <w:tblLayout w:type="fixed"/>
        <w:tblCellMar>
          <w:top w:w="90" w:type="dxa"/>
          <w:left w:w="130" w:type="dxa"/>
          <w:bottom w:w="90" w:type="dxa"/>
          <w:right w:w="130" w:type="dxa"/>
        </w:tblCellMar>
      </w:tblPr>
      <w:tblGrid>
        <w:gridCol w:w="2600"/>
        <w:gridCol w:w="6759"/>
      </w:tblGrid>
      <w:tr>
        <w:trPr>
          <w:tblHeader w:val="true"/>
          <w:cantSplit w:val="true"/>
        </w:trPr>
        <w:tc>
          <w:tcPr>
            <w:tcW w:w="26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Provider</w:t>
            </w:r>
          </w:p>
        </w:tc>
        <w:tc>
          <w:tcPr>
            <w:tcW w:w="675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Model family / product</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OpenAI</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GPT family</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Anthropic</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Claude family, including models for reasoning, coding, and general-purpose assistance</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Google</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Gemini family, supporting a range of capabilities including multimodal AI applications</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Microsoft</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Copilot ecosystem, with integrations across products and developer environments</w:t>
            </w:r>
          </w:p>
        </w:tc>
      </w:tr>
    </w:tbl>
    <w:p>
      <w:pPr>
        <w:pStyle w:val="Normal"/>
        <w:spacing w:before="0" w:after="160"/>
        <w:rPr/>
      </w:pPr>
      <w:r>
        <w:rPr/>
      </w:r>
    </w:p>
    <w:p>
      <w:pPr>
        <w:pStyle w:val="Heading2"/>
        <w:rPr/>
      </w:pPr>
      <w:bookmarkStart w:id="25" w:name="__RefHeading___Toc756_3826927645"/>
      <w:bookmarkEnd w:id="25"/>
      <w:r>
        <w:rPr>
          <w:rFonts w:eastAsia="Calibri" w:cs="Calibri" w:ascii="Calibri" w:hAnsi="Calibri"/>
        </w:rPr>
        <w:t>6.2 Exploring multiple platforms</w:t>
      </w:r>
    </w:p>
    <w:p>
      <w:pPr>
        <w:pStyle w:val="Normal"/>
        <w:keepNext w:val="false"/>
        <w:spacing w:lineRule="exact" w:line="300" w:before="0" w:after="140"/>
        <w:rPr/>
      </w:pPr>
      <w:r>
        <w:rPr>
          <w:rFonts w:eastAsia="Calibri" w:cs="Calibri"/>
          <w:i w:val="false"/>
          <w:iCs w:val="false"/>
          <w:color w:val="1E293B"/>
          <w:sz w:val="22"/>
          <w:szCs w:val="22"/>
        </w:rPr>
        <w:t>You do not have to rely on one model. Platforms covered in class: ChatGPT, Claude, Gemini, DeepSeek, Qwen, Groq, and Grok. Keeping several available helps you compare responses, test the same prompt across models, explore capabilities, and choose the right model for a task.</w:t>
      </w:r>
    </w:p>
    <w:p>
      <w:pPr>
        <w:pStyle w:val="Normal"/>
        <w:keepNext w:val="false"/>
        <w:spacing w:lineRule="exact" w:line="300" w:before="0" w:after="140"/>
        <w:rPr/>
      </w:pPr>
      <w:r>
        <w:rPr>
          <w:rFonts w:eastAsia="Calibri" w:cs="Calibri"/>
          <w:i w:val="false"/>
          <w:iCs w:val="false"/>
          <w:color w:val="1E293B"/>
          <w:sz w:val="22"/>
          <w:szCs w:val="22"/>
        </w:rPr>
        <w:t>Groq and Grok are easy to confuse. Groq is an AI infrastructure and inference platform built for fast LLM execution. Grok is an AI model and product associated with xAI.</w:t>
      </w:r>
    </w:p>
    <w:p>
      <w:pPr>
        <w:pStyle w:val="Heading2"/>
        <w:rPr/>
      </w:pPr>
      <w:bookmarkStart w:id="26" w:name="__RefHeading___Toc758_3826927645"/>
      <w:bookmarkEnd w:id="26"/>
      <w:r>
        <w:rPr>
          <w:rFonts w:eastAsia="Calibri" w:cs="Calibri" w:ascii="Calibri" w:hAnsi="Calibri"/>
        </w:rPr>
        <w:t>6.3 Model tiers</w:t>
      </w:r>
    </w:p>
    <w:tbl>
      <w:tblPr>
        <w:tblW w:w="9360" w:type="dxa"/>
        <w:jc w:val="left"/>
        <w:tblInd w:w="0" w:type="dxa"/>
        <w:tblLayout w:type="fixed"/>
        <w:tblCellMar>
          <w:top w:w="90" w:type="dxa"/>
          <w:left w:w="130" w:type="dxa"/>
          <w:bottom w:w="90" w:type="dxa"/>
          <w:right w:w="130" w:type="dxa"/>
        </w:tblCellMar>
      </w:tblPr>
      <w:tblGrid>
        <w:gridCol w:w="2000"/>
        <w:gridCol w:w="3600"/>
        <w:gridCol w:w="3760"/>
      </w:tblGrid>
      <w:tr>
        <w:trPr>
          <w:tblHeader w:val="true"/>
          <w:cantSplit w:val="true"/>
        </w:trPr>
        <w:tc>
          <w:tcPr>
            <w:tcW w:w="20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Tier</w:t>
            </w:r>
          </w:p>
        </w:tc>
        <w:tc>
          <w:tcPr>
            <w:tcW w:w="36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Designed for</w:t>
            </w:r>
          </w:p>
        </w:tc>
        <w:tc>
          <w:tcPr>
            <w:tcW w:w="376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Examples</w:t>
            </w:r>
          </w:p>
        </w:tc>
      </w:tr>
      <w:tr>
        <w:trPr>
          <w:cantSplit w:val="true"/>
        </w:trPr>
        <w:tc>
          <w:tcPr>
            <w:tcW w:w="20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Low / fast</w:t>
            </w:r>
          </w:p>
        </w:tc>
        <w:tc>
          <w:tcPr>
            <w:tcW w:w="360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Simple, lightweight tasks; prioritizes speed and efficiency</w:t>
            </w:r>
          </w:p>
        </w:tc>
        <w:tc>
          <w:tcPr>
            <w:tcW w:w="376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Simple questions, greetings, basic classification, simple routing</w:t>
            </w:r>
          </w:p>
        </w:tc>
      </w:tr>
      <w:tr>
        <w:trPr>
          <w:cantSplit w:val="true"/>
        </w:trPr>
        <w:tc>
          <w:tcPr>
            <w:tcW w:w="20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Medium</w:t>
            </w:r>
          </w:p>
        </w:tc>
        <w:tc>
          <w:tcPr>
            <w:tcW w:w="3600"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General-purpose tasks balancing capability, speed, and cost</w:t>
            </w:r>
          </w:p>
        </w:tc>
        <w:tc>
          <w:tcPr>
            <w:tcW w:w="3760"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Standard content generation, summarization, general analysis, routine coding</w:t>
            </w:r>
          </w:p>
        </w:tc>
      </w:tr>
      <w:tr>
        <w:trPr>
          <w:cantSplit w:val="true"/>
        </w:trPr>
        <w:tc>
          <w:tcPr>
            <w:tcW w:w="20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High / advanced reasoning</w:t>
            </w:r>
          </w:p>
        </w:tc>
        <w:tc>
          <w:tcPr>
            <w:tcW w:w="360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Complex tasks needing deeper reasoning</w:t>
            </w:r>
          </w:p>
        </w:tc>
        <w:tc>
          <w:tcPr>
            <w:tcW w:w="376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Complex research, advanced problem-solving, architecture and system design, complex code analysis</w:t>
            </w:r>
          </w:p>
        </w:tc>
      </w:tr>
    </w:tbl>
    <w:p>
      <w:pPr>
        <w:pStyle w:val="Normal"/>
        <w:spacing w:before="0" w:after="160"/>
        <w:rPr/>
      </w:pPr>
      <w:r>
        <w:rPr/>
      </w:r>
    </w:p>
    <w:p>
      <w:pPr>
        <w:pStyle w:val="Normal"/>
        <w:keepNext w:val="false"/>
        <w:spacing w:lineRule="exact" w:line="300" w:before="0" w:after="140"/>
        <w:rPr/>
      </w:pPr>
      <w:r>
        <w:rPr>
          <w:rFonts w:eastAsia="Calibri" w:cs="Calibri"/>
          <w:i w:val="false"/>
          <w:iCs w:val="false"/>
          <w:color w:val="1E293B"/>
          <w:sz w:val="22"/>
          <w:szCs w:val="22"/>
        </w:rPr>
        <w:t>Disciplined AI engineering means picking the model by task complexity, not automatically using the most powerful one. A stronger model on a simple task adds computation and cost for no benefit.</w:t>
      </w:r>
    </w:p>
    <w:p>
      <w:pPr>
        <w:pStyle w:val="Heading2"/>
        <w:rPr/>
      </w:pPr>
      <w:bookmarkStart w:id="27" w:name="__RefHeading___Toc760_3826927645"/>
      <w:bookmarkEnd w:id="27"/>
      <w:r>
        <w:rPr>
          <w:rFonts w:eastAsia="Calibri" w:cs="Calibri" w:ascii="Calibri" w:hAnsi="Calibri"/>
        </w:rPr>
        <w:t>6.4 Effort levels</w:t>
      </w:r>
    </w:p>
    <w:p>
      <w:pPr>
        <w:pStyle w:val="Normal"/>
        <w:keepNext w:val="false"/>
        <w:spacing w:lineRule="exact" w:line="300" w:before="0" w:after="140"/>
        <w:rPr/>
      </w:pPr>
      <w:r>
        <w:rPr>
          <w:rFonts w:eastAsia="Calibri" w:cs="Calibri"/>
          <w:i w:val="false"/>
          <w:iCs w:val="false"/>
          <w:color w:val="1E293B"/>
          <w:sz w:val="22"/>
          <w:szCs w:val="22"/>
        </w:rPr>
        <w:t>Some AI coding environments expose effort or reasoning levels: Eco (lower resource use, faster), Balanced (a middle ground), and Max (more reasoning or computation for demanding tasks). Use higher levels only when the task needs them.</w:t>
      </w:r>
    </w:p>
    <w:p>
      <w:pPr>
        <w:pStyle w:val="Heading2"/>
        <w:rPr/>
      </w:pPr>
      <w:bookmarkStart w:id="28" w:name="__RefHeading___Toc762_3826927645"/>
      <w:bookmarkEnd w:id="28"/>
      <w:r>
        <w:rPr>
          <w:rFonts w:eastAsia="Calibri" w:cs="Calibri" w:ascii="Calibri" w:hAnsi="Calibri"/>
        </w:rPr>
        <w:t>6.5 Selection criteria</w:t>
      </w:r>
    </w:p>
    <w:p>
      <w:pPr>
        <w:pStyle w:val="Normal"/>
        <w:keepNext w:val="false"/>
        <w:spacing w:lineRule="exact" w:line="300" w:before="0" w:after="140"/>
        <w:rPr/>
      </w:pPr>
      <w:r>
        <w:rPr>
          <w:rFonts w:eastAsia="Calibri" w:cs="Calibri"/>
          <w:i w:val="false"/>
          <w:iCs w:val="false"/>
          <w:color w:val="1E293B"/>
          <w:sz w:val="22"/>
          <w:szCs w:val="22"/>
        </w:rPr>
        <w:t>Consider task complexity, reasoning requirements, coding requirements, context length, response quality, speed, cost, API availability, tool integration, privacy requirements, and deployment environment.</w:t>
      </w:r>
    </w:p>
    <w:tbl>
      <w:tblPr>
        <w:tblW w:w="9360" w:type="dxa"/>
        <w:jc w:val="left"/>
        <w:tblInd w:w="0" w:type="dxa"/>
        <w:tblLayout w:type="fixed"/>
        <w:tblCellMar>
          <w:top w:w="90" w:type="dxa"/>
          <w:left w:w="130" w:type="dxa"/>
          <w:bottom w:w="90" w:type="dxa"/>
          <w:right w:w="130" w:type="dxa"/>
        </w:tblCellMar>
      </w:tblPr>
      <w:tblGrid>
        <w:gridCol w:w="2799"/>
        <w:gridCol w:w="6560"/>
      </w:tblGrid>
      <w:tr>
        <w:trPr>
          <w:tblHeader w:val="true"/>
          <w:cantSplit w:val="true"/>
        </w:trPr>
        <w:tc>
          <w:tcPr>
            <w:tcW w:w="279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Requirement</w:t>
            </w:r>
          </w:p>
        </w:tc>
        <w:tc>
          <w:tcPr>
            <w:tcW w:w="656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Factors to consider</w:t>
            </w:r>
          </w:p>
        </w:tc>
      </w:tr>
      <w:tr>
        <w:trPr>
          <w:cantSplit w:val="true"/>
        </w:trPr>
        <w:tc>
          <w:tcPr>
            <w:tcW w:w="27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Coding</w:t>
            </w:r>
          </w:p>
        </w:tc>
        <w:tc>
          <w:tcPr>
            <w:tcW w:w="656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Code generation, debugging, repository understanding</w:t>
            </w:r>
          </w:p>
        </w:tc>
      </w:tr>
      <w:tr>
        <w:trPr>
          <w:cantSplit w:val="true"/>
        </w:trPr>
        <w:tc>
          <w:tcPr>
            <w:tcW w:w="27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Complex reasoning</w:t>
            </w:r>
          </w:p>
        </w:tc>
        <w:tc>
          <w:tcPr>
            <w:tcW w:w="6560"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Reasoning capability and reliability</w:t>
            </w:r>
          </w:p>
        </w:tc>
      </w:tr>
      <w:tr>
        <w:trPr>
          <w:cantSplit w:val="true"/>
        </w:trPr>
        <w:tc>
          <w:tcPr>
            <w:tcW w:w="27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Document analysis</w:t>
            </w:r>
          </w:p>
        </w:tc>
        <w:tc>
          <w:tcPr>
            <w:tcW w:w="656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Context capacity and document-processing ability</w:t>
            </w:r>
          </w:p>
        </w:tc>
      </w:tr>
      <w:tr>
        <w:trPr>
          <w:cantSplit w:val="true"/>
        </w:trPr>
        <w:tc>
          <w:tcPr>
            <w:tcW w:w="27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Agentic workflows</w:t>
            </w:r>
          </w:p>
        </w:tc>
        <w:tc>
          <w:tcPr>
            <w:tcW w:w="6560"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Tool calling and external integrations</w:t>
            </w:r>
          </w:p>
        </w:tc>
      </w:tr>
      <w:tr>
        <w:trPr>
          <w:cantSplit w:val="true"/>
        </w:trPr>
        <w:tc>
          <w:tcPr>
            <w:tcW w:w="27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Budget-sensitive applications</w:t>
            </w:r>
          </w:p>
        </w:tc>
        <w:tc>
          <w:tcPr>
            <w:tcW w:w="656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API pricing and local or open-weight alternatives</w:t>
            </w:r>
          </w:p>
        </w:tc>
      </w:tr>
      <w:tr>
        <w:trPr>
          <w:cantSplit w:val="true"/>
        </w:trPr>
        <w:tc>
          <w:tcPr>
            <w:tcW w:w="27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Rapid experimentation</w:t>
            </w:r>
          </w:p>
        </w:tc>
        <w:tc>
          <w:tcPr>
            <w:tcW w:w="6560"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Availability, speed, and ease of access</w:t>
            </w:r>
          </w:p>
        </w:tc>
      </w:tr>
    </w:tbl>
    <w:p>
      <w:pPr>
        <w:pStyle w:val="Normal"/>
        <w:spacing w:before="0" w:after="160"/>
        <w:rPr/>
      </w:pPr>
      <w:r>
        <w:rPr/>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do not choose a model only because it is popular; choose by the requirements of the task.</w:t>
      </w:r>
    </w:p>
    <w:p>
      <w:pPr>
        <w:pStyle w:val="Heading1"/>
        <w:rPr/>
      </w:pPr>
      <w:bookmarkStart w:id="29" w:name="__RefHeading___Toc764_3826927645"/>
      <w:bookmarkEnd w:id="29"/>
      <w:r>
        <w:rPr>
          <w:rFonts w:eastAsia="Calibri" w:cs="Calibri" w:ascii="Calibri" w:hAnsi="Calibri"/>
        </w:rPr>
        <w:t>7. Model architecture: dense models and Mixture of Experts</w:t>
      </w:r>
    </w:p>
    <w:p>
      <w:pPr>
        <w:pStyle w:val="Normal"/>
        <w:spacing w:lineRule="exact" w:line="312" w:before="40" w:after="200"/>
        <w:rPr/>
      </w:pPr>
      <w:r>
        <w:rPr>
          <w:rFonts w:eastAsia="Calibri" w:cs="Calibri"/>
          <w:i w:val="false"/>
          <w:iCs w:val="false"/>
          <w:color w:val="475569"/>
          <w:sz w:val="23"/>
          <w:szCs w:val="23"/>
        </w:rPr>
        <w:t>A dense model uses a large portion of its parameters for every token, while a Mixture of Experts (MoE) model routes each input to a small set of specialist components.</w:t>
      </w:r>
    </w:p>
    <w:p>
      <w:pPr>
        <w:pStyle w:val="Heading2"/>
        <w:rPr/>
      </w:pPr>
      <w:bookmarkStart w:id="30" w:name="__RefHeading___Toc766_3826927645"/>
      <w:bookmarkEnd w:id="30"/>
      <w:r>
        <w:rPr>
          <w:rFonts w:eastAsia="Calibri" w:cs="Calibri" w:ascii="Calibri" w:hAnsi="Calibri"/>
        </w:rPr>
        <w:t>7.1 Dense models</w:t>
      </w:r>
    </w:p>
    <w:p>
      <w:pPr>
        <w:pStyle w:val="Normal"/>
        <w:keepNext w:val="false"/>
        <w:spacing w:lineRule="exact" w:line="300" w:before="0" w:after="140"/>
        <w:rPr/>
      </w:pPr>
      <w:r>
        <w:rPr>
          <w:rFonts w:eastAsia="Calibri" w:cs="Calibri"/>
          <w:i w:val="false"/>
          <w:iCs w:val="false"/>
          <w:color w:val="1E293B"/>
          <w:sz w:val="22"/>
          <w:szCs w:val="22"/>
        </w:rPr>
        <w:t>In a simplified dense architecture, a large portion of the model's parameters participates in processing each token. Office analogy: an office has 200 employees, and a one-page typing task arrives. In a dense model, all 200 get involved.</w:t>
      </w:r>
    </w:p>
    <w:p>
      <w:pPr>
        <w:pStyle w:val="Heading2"/>
        <w:rPr/>
      </w:pPr>
      <w:bookmarkStart w:id="31" w:name="__RefHeading___Toc768_3826927645"/>
      <w:bookmarkEnd w:id="31"/>
      <w:r>
        <w:rPr>
          <w:rFonts w:eastAsia="Calibri" w:cs="Calibri" w:ascii="Calibri" w:hAnsi="Calibri"/>
        </w:rPr>
        <w:t>7.2 Mixture of Experts</w:t>
      </w:r>
    </w:p>
    <w:p>
      <w:pPr>
        <w:pStyle w:val="Normal"/>
        <w:keepNext w:val="false"/>
        <w:spacing w:lineRule="exact" w:line="300" w:before="0" w:after="140"/>
        <w:rPr/>
      </w:pPr>
      <w:r>
        <w:rPr>
          <w:rFonts w:eastAsia="Calibri" w:cs="Calibri"/>
          <w:i w:val="false"/>
          <w:iCs w:val="false"/>
          <w:color w:val="1E293B"/>
          <w:sz w:val="22"/>
          <w:szCs w:val="22"/>
        </w:rPr>
        <w:t>An MoE model divides the model into multiple specialized components called experts. A routing mechanism, the router, decides which experts process a given input. In the same office, a manager at the entrance picks perhaps 8 employees with the right expertise for the typing task, and the rest sit it out. The manager is the router; the employees are the experts.</w:t>
      </w:r>
    </w:p>
    <w:p>
      <w:pPr>
        <w:pStyle w:val="Heading2"/>
        <w:rPr/>
      </w:pPr>
      <w:bookmarkStart w:id="32" w:name="__RefHeading___Toc770_3826927645"/>
      <w:bookmarkEnd w:id="32"/>
      <w:r>
        <w:rPr>
          <w:rFonts w:eastAsia="Calibri" w:cs="Calibri" w:ascii="Calibri" w:hAnsi="Calibri"/>
        </w:rPr>
        <w:t>7.3 Active versus total parameters</w:t>
      </w:r>
    </w:p>
    <w:p>
      <w:pPr>
        <w:pStyle w:val="Normal"/>
        <w:keepNext w:val="false"/>
        <w:spacing w:lineRule="exact" w:line="300" w:before="0" w:after="140"/>
        <w:rPr/>
      </w:pPr>
      <w:r>
        <w:rPr>
          <w:rFonts w:eastAsia="Calibri" w:cs="Calibri"/>
          <w:i w:val="false"/>
          <w:iCs w:val="false"/>
          <w:color w:val="1E293B"/>
          <w:sz w:val="22"/>
          <w:szCs w:val="22"/>
        </w:rPr>
        <w:t>An MoE model can have a very large total parameter count while activating only a subset for each token. A hypothetical model might have 1 trillion total parameters and 32 billion active per token. Total parameters represent overall capacity; active parameters are what process a particular token.</w:t>
      </w:r>
    </w:p>
    <w:tbl>
      <w:tblPr>
        <w:tblW w:w="9360" w:type="dxa"/>
        <w:jc w:val="left"/>
        <w:tblInd w:w="0" w:type="dxa"/>
        <w:tblLayout w:type="fixed"/>
        <w:tblCellMar>
          <w:top w:w="90" w:type="dxa"/>
          <w:left w:w="130" w:type="dxa"/>
          <w:bottom w:w="90" w:type="dxa"/>
          <w:right w:w="130" w:type="dxa"/>
        </w:tblCellMar>
      </w:tblPr>
      <w:tblGrid>
        <w:gridCol w:w="2399"/>
        <w:gridCol w:w="3480"/>
        <w:gridCol w:w="3481"/>
      </w:tblGrid>
      <w:tr>
        <w:trPr>
          <w:tblHeader w:val="true"/>
          <w:cantSplit w:val="true"/>
        </w:trPr>
        <w:tc>
          <w:tcPr>
            <w:tcW w:w="239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
          </w:p>
        </w:tc>
        <w:tc>
          <w:tcPr>
            <w:tcW w:w="348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Dense</w:t>
            </w:r>
          </w:p>
        </w:tc>
        <w:tc>
          <w:tcPr>
            <w:tcW w:w="3481"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MoE</w:t>
            </w:r>
          </w:p>
        </w:tc>
      </w:tr>
      <w:tr>
        <w:trPr>
          <w:cantSplit w:val="true"/>
        </w:trPr>
        <w:tc>
          <w:tcPr>
            <w:tcW w:w="23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Parameters used per token</w:t>
            </w:r>
          </w:p>
        </w:tc>
        <w:tc>
          <w:tcPr>
            <w:tcW w:w="348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 large portion of the model</w:t>
            </w:r>
          </w:p>
        </w:tc>
        <w:tc>
          <w:tcPr>
            <w:tcW w:w="348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Only the experts the router selects</w:t>
            </w:r>
          </w:p>
        </w:tc>
      </w:tr>
      <w:tr>
        <w:trPr>
          <w:cantSplit w:val="true"/>
        </w:trPr>
        <w:tc>
          <w:tcPr>
            <w:tcW w:w="23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Office analogy</w:t>
            </w:r>
          </w:p>
        </w:tc>
        <w:tc>
          <w:tcPr>
            <w:tcW w:w="3480"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All 200 employees work on the task</w:t>
            </w:r>
          </w:p>
        </w:tc>
        <w:tc>
          <w:tcPr>
            <w:tcW w:w="348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 manager picks about 8 relevant employees</w:t>
            </w:r>
          </w:p>
        </w:tc>
      </w:tr>
      <w:tr>
        <w:trPr>
          <w:cantSplit w:val="true"/>
        </w:trPr>
        <w:tc>
          <w:tcPr>
            <w:tcW w:w="2399"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Main idea</w:t>
            </w:r>
          </w:p>
        </w:tc>
        <w:tc>
          <w:tcPr>
            <w:tcW w:w="3480"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The whole model participates</w:t>
            </w:r>
          </w:p>
        </w:tc>
        <w:tc>
          <w:tcPr>
            <w:tcW w:w="348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Large capacity, limited computation per token</w:t>
            </w:r>
          </w:p>
        </w:tc>
      </w:tr>
    </w:tbl>
    <w:p>
      <w:pPr>
        <w:pStyle w:val="Normal"/>
        <w:spacing w:before="0" w:after="160"/>
        <w:rPr/>
      </w:pPr>
      <w:r>
        <w:rPr/>
      </w:r>
    </w:p>
    <w:p>
      <w:pPr>
        <w:pStyle w:val="Heading2"/>
        <w:rPr/>
      </w:pPr>
      <w:bookmarkStart w:id="33" w:name="__RefHeading___Toc772_3826927645"/>
      <w:bookmarkEnd w:id="33"/>
      <w:r>
        <w:rPr>
          <w:rFonts w:eastAsia="Calibri" w:cs="Calibri" w:ascii="Calibri" w:hAnsi="Calibri"/>
        </w:rPr>
        <w:t>7.4 Clarifications beyond the class notes</w:t>
      </w:r>
    </w:p>
    <w:p>
      <w:pPr>
        <w:pStyle w:val="ListParagraph"/>
        <w:numPr>
          <w:ilvl w:val="0"/>
          <w:numId w:val="1"/>
        </w:numPr>
        <w:spacing w:lineRule="exact" w:line="288" w:before="0" w:after="70"/>
        <w:rPr/>
      </w:pPr>
      <w:r>
        <w:rPr>
          <w:rFonts w:eastAsia="Calibri" w:cs="Calibri"/>
          <w:i w:val="false"/>
          <w:iCs w:val="false"/>
          <w:color w:val="1E293B"/>
          <w:sz w:val="22"/>
          <w:szCs w:val="22"/>
        </w:rPr>
        <w:t>The router chooses experts per token, not once per task as the office analogy suggests.</w:t>
      </w:r>
    </w:p>
    <w:p>
      <w:pPr>
        <w:pStyle w:val="ListParagraph"/>
        <w:numPr>
          <w:ilvl w:val="0"/>
          <w:numId w:val="1"/>
        </w:numPr>
        <w:spacing w:lineRule="exact" w:line="288" w:before="0" w:after="70"/>
        <w:rPr/>
      </w:pPr>
      <w:r>
        <w:rPr>
          <w:rFonts w:eastAsia="Calibri" w:cs="Calibri"/>
          <w:i w:val="false"/>
          <w:iCs w:val="false"/>
          <w:color w:val="1E293B"/>
          <w:sz w:val="22"/>
          <w:szCs w:val="22"/>
        </w:rPr>
        <w:t>Experts are not neat subject specialists, so the typing-expert picture is a simplification.</w:t>
      </w:r>
    </w:p>
    <w:p>
      <w:pPr>
        <w:pStyle w:val="ListParagraph"/>
        <w:numPr>
          <w:ilvl w:val="0"/>
          <w:numId w:val="1"/>
        </w:numPr>
        <w:spacing w:lineRule="exact" w:line="288" w:before="0" w:after="70"/>
        <w:rPr/>
      </w:pPr>
      <w:r>
        <w:rPr>
          <w:rFonts w:eastAsia="Calibri" w:cs="Calibri"/>
          <w:i w:val="false"/>
          <w:iCs w:val="false"/>
          <w:color w:val="1E293B"/>
          <w:sz w:val="22"/>
          <w:szCs w:val="22"/>
        </w:rPr>
        <w:t>MoE reduces computation per token, not memory: all parameters, such as the full 1 trillion, still need to be loaded.</w:t>
      </w:r>
    </w:p>
    <w:p>
      <w:pPr>
        <w:pStyle w:val="Normal"/>
        <w:spacing w:before="0" w:after="60"/>
        <w:rPr/>
      </w:pPr>
      <w:r>
        <w:rPr/>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MoE gives very large overall capacity while limiting the computation used for each token.</w:t>
      </w:r>
    </w:p>
    <w:p>
      <w:pPr>
        <w:pStyle w:val="Heading1"/>
        <w:rPr/>
      </w:pPr>
      <w:bookmarkStart w:id="34" w:name="__RefHeading___Toc774_3826927645"/>
      <w:bookmarkEnd w:id="34"/>
      <w:r>
        <w:rPr>
          <w:rFonts w:eastAsia="Calibri" w:cs="Calibri" w:ascii="Calibri" w:hAnsi="Calibri"/>
        </w:rPr>
        <w:t>8. AI agents</w:t>
      </w:r>
    </w:p>
    <w:p>
      <w:pPr>
        <w:pStyle w:val="Normal"/>
        <w:spacing w:lineRule="exact" w:line="312" w:before="40" w:after="200"/>
        <w:rPr/>
      </w:pPr>
      <w:r>
        <w:rPr>
          <w:rFonts w:eastAsia="Calibri" w:cs="Calibri"/>
          <w:i w:val="false"/>
          <w:iCs w:val="false"/>
          <w:color w:val="475569"/>
          <w:sz w:val="23"/>
          <w:szCs w:val="23"/>
        </w:rPr>
        <w:t>An AI agent is an AI system that combines a language model with instructions, tools, and potentially external knowledge or data sources to accomplish tasks in multiple steps.</w:t>
      </w:r>
    </w:p>
    <w:p>
      <w:pPr>
        <w:pStyle w:val="Heading2"/>
        <w:rPr/>
      </w:pPr>
      <w:bookmarkStart w:id="35" w:name="__RefHeading___Toc776_3826927645"/>
      <w:bookmarkEnd w:id="35"/>
      <w:r>
        <w:rPr>
          <w:rFonts w:eastAsia="Calibri" w:cs="Calibri" w:ascii="Calibri" w:hAnsi="Calibri"/>
        </w:rPr>
        <w:t>8.1 Components</w:t>
      </w:r>
    </w:p>
    <w:p>
      <w:pPr>
        <w:pStyle w:val="Normal"/>
        <w:keepNext w:val="false"/>
        <w:spacing w:lineRule="exact" w:line="300" w:before="0" w:after="140"/>
        <w:rPr/>
      </w:pPr>
      <w:r>
        <w:rPr>
          <w:rFonts w:eastAsia="Calibri" w:cs="Calibri"/>
          <w:i w:val="false"/>
          <w:iCs w:val="false"/>
          <w:color w:val="1E293B"/>
          <w:sz w:val="22"/>
          <w:szCs w:val="22"/>
        </w:rPr>
        <w:t>An agent may include:</w:t>
      </w:r>
    </w:p>
    <w:p>
      <w:pPr>
        <w:pStyle w:val="ListParagraph"/>
        <w:numPr>
          <w:ilvl w:val="0"/>
          <w:numId w:val="1"/>
        </w:numPr>
        <w:spacing w:lineRule="exact" w:line="288" w:before="0" w:after="70"/>
        <w:rPr/>
      </w:pPr>
      <w:r>
        <w:rPr>
          <w:rFonts w:eastAsia="Calibri" w:cs="Calibri"/>
          <w:i w:val="false"/>
          <w:iCs w:val="false"/>
          <w:color w:val="1E293B"/>
          <w:sz w:val="22"/>
          <w:szCs w:val="22"/>
        </w:rPr>
        <w:t>An LLM</w:t>
      </w:r>
    </w:p>
    <w:p>
      <w:pPr>
        <w:pStyle w:val="ListParagraph"/>
        <w:numPr>
          <w:ilvl w:val="0"/>
          <w:numId w:val="1"/>
        </w:numPr>
        <w:spacing w:lineRule="exact" w:line="288" w:before="0" w:after="70"/>
        <w:rPr/>
      </w:pPr>
      <w:r>
        <w:rPr>
          <w:rFonts w:eastAsia="Calibri" w:cs="Calibri"/>
          <w:i w:val="false"/>
          <w:iCs w:val="false"/>
          <w:color w:val="1E293B"/>
          <w:sz w:val="22"/>
          <w:szCs w:val="22"/>
        </w:rPr>
        <w:t>System instructions</w:t>
      </w:r>
    </w:p>
    <w:p>
      <w:pPr>
        <w:pStyle w:val="ListParagraph"/>
        <w:numPr>
          <w:ilvl w:val="0"/>
          <w:numId w:val="1"/>
        </w:numPr>
        <w:spacing w:lineRule="exact" w:line="288" w:before="0" w:after="70"/>
        <w:rPr/>
      </w:pPr>
      <w:r>
        <w:rPr>
          <w:rFonts w:eastAsia="Calibri" w:cs="Calibri"/>
          <w:i w:val="false"/>
          <w:iCs w:val="false"/>
          <w:color w:val="1E293B"/>
          <w:sz w:val="22"/>
          <w:szCs w:val="22"/>
        </w:rPr>
        <w:t>External tools</w:t>
      </w:r>
    </w:p>
    <w:p>
      <w:pPr>
        <w:pStyle w:val="ListParagraph"/>
        <w:numPr>
          <w:ilvl w:val="0"/>
          <w:numId w:val="1"/>
        </w:numPr>
        <w:spacing w:lineRule="exact" w:line="288" w:before="0" w:after="70"/>
        <w:rPr/>
      </w:pPr>
      <w:r>
        <w:rPr>
          <w:rFonts w:eastAsia="Calibri" w:cs="Calibri"/>
          <w:i w:val="false"/>
          <w:iCs w:val="false"/>
          <w:color w:val="1E293B"/>
          <w:sz w:val="22"/>
          <w:szCs w:val="22"/>
        </w:rPr>
        <w:t>Knowledge sources</w:t>
      </w:r>
    </w:p>
    <w:p>
      <w:pPr>
        <w:pStyle w:val="ListParagraph"/>
        <w:numPr>
          <w:ilvl w:val="0"/>
          <w:numId w:val="1"/>
        </w:numPr>
        <w:spacing w:lineRule="exact" w:line="288" w:before="0" w:after="70"/>
        <w:rPr/>
      </w:pPr>
      <w:r>
        <w:rPr>
          <w:rFonts w:eastAsia="Calibri" w:cs="Calibri"/>
          <w:i w:val="false"/>
          <w:iCs w:val="false"/>
          <w:color w:val="1E293B"/>
          <w:sz w:val="22"/>
          <w:szCs w:val="22"/>
        </w:rPr>
        <w:t>APIs</w:t>
      </w:r>
    </w:p>
    <w:p>
      <w:pPr>
        <w:pStyle w:val="ListParagraph"/>
        <w:numPr>
          <w:ilvl w:val="0"/>
          <w:numId w:val="1"/>
        </w:numPr>
        <w:spacing w:lineRule="exact" w:line="288" w:before="0" w:after="70"/>
        <w:rPr/>
      </w:pPr>
      <w:r>
        <w:rPr>
          <w:rFonts w:eastAsia="Calibri" w:cs="Calibri"/>
          <w:i w:val="false"/>
          <w:iCs w:val="false"/>
          <w:color w:val="1E293B"/>
          <w:sz w:val="22"/>
          <w:szCs w:val="22"/>
        </w:rPr>
        <w:t>Databases</w:t>
      </w:r>
    </w:p>
    <w:p>
      <w:pPr>
        <w:pStyle w:val="ListParagraph"/>
        <w:numPr>
          <w:ilvl w:val="0"/>
          <w:numId w:val="1"/>
        </w:numPr>
        <w:spacing w:lineRule="exact" w:line="288" w:before="0" w:after="70"/>
        <w:rPr/>
      </w:pPr>
      <w:r>
        <w:rPr>
          <w:rFonts w:eastAsia="Calibri" w:cs="Calibri"/>
          <w:i w:val="false"/>
          <w:iCs w:val="false"/>
          <w:color w:val="1E293B"/>
          <w:sz w:val="22"/>
          <w:szCs w:val="22"/>
        </w:rPr>
        <w:t>Files or repositories</w:t>
      </w:r>
    </w:p>
    <w:p>
      <w:pPr>
        <w:pStyle w:val="ListParagraph"/>
        <w:numPr>
          <w:ilvl w:val="0"/>
          <w:numId w:val="1"/>
        </w:numPr>
        <w:spacing w:lineRule="exact" w:line="288" w:before="0" w:after="70"/>
        <w:rPr/>
      </w:pPr>
      <w:r>
        <w:rPr>
          <w:rFonts w:eastAsia="Calibri" w:cs="Calibri"/>
          <w:i w:val="false"/>
          <w:iCs w:val="false"/>
          <w:color w:val="1E293B"/>
          <w:sz w:val="22"/>
          <w:szCs w:val="22"/>
        </w:rPr>
        <w:t>Task-specific workflows</w:t>
      </w:r>
    </w:p>
    <w:p>
      <w:pPr>
        <w:pStyle w:val="Normal"/>
        <w:spacing w:before="0" w:after="60"/>
        <w:rPr/>
      </w:pPr>
      <w:r>
        <w:rPr/>
      </w:r>
    </w:p>
    <w:p>
      <w:pPr>
        <w:pStyle w:val="Heading2"/>
        <w:rPr/>
      </w:pPr>
      <w:bookmarkStart w:id="36" w:name="__RefHeading___Toc778_3826927645"/>
      <w:bookmarkEnd w:id="36"/>
      <w:r>
        <w:rPr>
          <w:rFonts w:eastAsia="Calibri" w:cs="Calibri" w:ascii="Calibri" w:hAnsi="Calibri"/>
        </w:rPr>
        <w:t>8.2 Chatbot versus agent</w:t>
      </w:r>
    </w:p>
    <w:p>
      <w:pPr>
        <w:pStyle w:val="Normal"/>
        <w:keepNext w:val="false"/>
        <w:spacing w:lineRule="exact" w:line="300" w:before="0" w:after="140"/>
        <w:rPr/>
      </w:pPr>
      <w:r>
        <w:rPr>
          <w:rFonts w:eastAsia="Calibri" w:cs="Calibri"/>
          <w:i w:val="false"/>
          <w:iCs w:val="false"/>
          <w:color w:val="1E293B"/>
          <w:sz w:val="22"/>
          <w:szCs w:val="22"/>
        </w:rPr>
        <w:t>Ask What is the error in this code? A simple chatbot answers the question. An agent can work through a multi-step workflow:</w:t>
      </w:r>
    </w:p>
    <w:p>
      <w:pPr>
        <w:pStyle w:val="ListParagraph"/>
        <w:numPr>
          <w:ilvl w:val="0"/>
          <w:numId w:val="9"/>
        </w:numPr>
        <w:spacing w:lineRule="exact" w:line="288" w:before="0" w:after="70"/>
        <w:rPr/>
      </w:pPr>
      <w:r>
        <w:rPr>
          <w:rFonts w:eastAsia="Calibri" w:cs="Calibri"/>
          <w:i w:val="false"/>
          <w:iCs w:val="false"/>
          <w:color w:val="1E293B"/>
          <w:sz w:val="22"/>
          <w:szCs w:val="22"/>
        </w:rPr>
        <w:t>Inspect a code repository.</w:t>
      </w:r>
    </w:p>
    <w:p>
      <w:pPr>
        <w:pStyle w:val="ListParagraph"/>
        <w:numPr>
          <w:ilvl w:val="0"/>
          <w:numId w:val="3"/>
        </w:numPr>
        <w:spacing w:lineRule="exact" w:line="288" w:before="0" w:after="70"/>
        <w:rPr/>
      </w:pPr>
      <w:r>
        <w:rPr>
          <w:rFonts w:eastAsia="Calibri" w:cs="Calibri"/>
          <w:i w:val="false"/>
          <w:iCs w:val="false"/>
          <w:color w:val="1E293B"/>
          <w:sz w:val="22"/>
          <w:szCs w:val="22"/>
        </w:rPr>
        <w:t>Identify relevant files.</w:t>
      </w:r>
    </w:p>
    <w:p>
      <w:pPr>
        <w:pStyle w:val="ListParagraph"/>
        <w:numPr>
          <w:ilvl w:val="0"/>
          <w:numId w:val="3"/>
        </w:numPr>
        <w:spacing w:lineRule="exact" w:line="288" w:before="0" w:after="70"/>
        <w:rPr/>
      </w:pPr>
      <w:r>
        <w:rPr>
          <w:rFonts w:eastAsia="Calibri" w:cs="Calibri"/>
          <w:i w:val="false"/>
          <w:iCs w:val="false"/>
          <w:color w:val="1E293B"/>
          <w:sz w:val="22"/>
          <w:szCs w:val="22"/>
        </w:rPr>
        <w:t>Analyze the error.</w:t>
      </w:r>
    </w:p>
    <w:p>
      <w:pPr>
        <w:pStyle w:val="ListParagraph"/>
        <w:numPr>
          <w:ilvl w:val="0"/>
          <w:numId w:val="3"/>
        </w:numPr>
        <w:spacing w:lineRule="exact" w:line="288" w:before="0" w:after="70"/>
        <w:rPr/>
      </w:pPr>
      <w:r>
        <w:rPr>
          <w:rFonts w:eastAsia="Calibri" w:cs="Calibri"/>
          <w:i w:val="false"/>
          <w:iCs w:val="false"/>
          <w:color w:val="1E293B"/>
          <w:sz w:val="22"/>
          <w:szCs w:val="22"/>
        </w:rPr>
        <w:t>Search available documentation.</w:t>
      </w:r>
    </w:p>
    <w:p>
      <w:pPr>
        <w:pStyle w:val="ListParagraph"/>
        <w:numPr>
          <w:ilvl w:val="0"/>
          <w:numId w:val="3"/>
        </w:numPr>
        <w:spacing w:lineRule="exact" w:line="288" w:before="0" w:after="70"/>
        <w:rPr/>
      </w:pPr>
      <w:r>
        <w:rPr>
          <w:rFonts w:eastAsia="Calibri" w:cs="Calibri"/>
          <w:i w:val="false"/>
          <w:iCs w:val="false"/>
          <w:color w:val="1E293B"/>
          <w:sz w:val="22"/>
          <w:szCs w:val="22"/>
        </w:rPr>
        <w:t>Suggest a solution.</w:t>
      </w:r>
    </w:p>
    <w:p>
      <w:pPr>
        <w:pStyle w:val="ListParagraph"/>
        <w:numPr>
          <w:ilvl w:val="0"/>
          <w:numId w:val="3"/>
        </w:numPr>
        <w:spacing w:lineRule="exact" w:line="288" w:before="0" w:after="70"/>
        <w:rPr/>
      </w:pPr>
      <w:r>
        <w:rPr>
          <w:rFonts w:eastAsia="Calibri" w:cs="Calibri"/>
          <w:i w:val="false"/>
          <w:iCs w:val="false"/>
          <w:color w:val="1E293B"/>
          <w:sz w:val="22"/>
          <w:szCs w:val="22"/>
        </w:rPr>
        <w:t>Perform an authorized action.</w:t>
      </w:r>
    </w:p>
    <w:p>
      <w:pPr>
        <w:pStyle w:val="ListParagraph"/>
        <w:numPr>
          <w:ilvl w:val="0"/>
          <w:numId w:val="3"/>
        </w:numPr>
        <w:spacing w:lineRule="exact" w:line="288" w:before="0" w:after="70"/>
        <w:rPr/>
      </w:pPr>
      <w:r>
        <w:rPr>
          <w:rFonts w:eastAsia="Calibri" w:cs="Calibri"/>
          <w:i w:val="false"/>
          <w:iCs w:val="false"/>
          <w:color w:val="1E293B"/>
          <w:sz w:val="22"/>
          <w:szCs w:val="22"/>
        </w:rPr>
        <w:t>Report the result.</w:t>
      </w:r>
    </w:p>
    <w:p>
      <w:pPr>
        <w:pStyle w:val="Normal"/>
        <w:spacing w:before="0" w:after="60"/>
        <w:rPr/>
      </w:pPr>
      <w:r>
        <w:rPr/>
      </w:r>
    </w:p>
    <w:p>
      <w:pPr>
        <w:pStyle w:val="Normal"/>
        <w:keepNext w:val="false"/>
        <w:spacing w:lineRule="exact" w:line="300" w:before="0" w:after="140"/>
        <w:rPr/>
      </w:pPr>
      <w:r>
        <w:rPr>
          <w:rFonts w:eastAsia="Calibri" w:cs="Calibri"/>
          <w:i w:val="false"/>
          <w:iCs w:val="false"/>
          <w:color w:val="1E293B"/>
          <w:sz w:val="22"/>
          <w:szCs w:val="22"/>
        </w:rPr>
        <w:t>The difference is between generating an answer and carrying out a workflow toward a goal.</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agents combine models with instructions, tools, and knowledge to perform multi-step tasks.</w:t>
      </w:r>
    </w:p>
    <w:p>
      <w:pPr>
        <w:pStyle w:val="Heading1"/>
        <w:rPr/>
      </w:pPr>
      <w:bookmarkStart w:id="37" w:name="__RefHeading___Toc780_3826927645"/>
      <w:bookmarkEnd w:id="37"/>
      <w:r>
        <w:rPr>
          <w:rFonts w:eastAsia="Calibri" w:cs="Calibri" w:ascii="Calibri" w:hAnsi="Calibri"/>
        </w:rPr>
        <w:t>9. External tools and the Model Context Protocol (MCP)</w:t>
      </w:r>
    </w:p>
    <w:p>
      <w:pPr>
        <w:pStyle w:val="Normal"/>
        <w:spacing w:lineRule="exact" w:line="312" w:before="40" w:after="200"/>
        <w:rPr/>
      </w:pPr>
      <w:r>
        <w:rPr>
          <w:rFonts w:eastAsia="Calibri" w:cs="Calibri"/>
          <w:i w:val="false"/>
          <w:iCs w:val="false"/>
          <w:color w:val="475569"/>
          <w:sz w:val="23"/>
          <w:szCs w:val="23"/>
        </w:rPr>
        <w:t>LLMs become far more useful when they can interact with external systems and data, and MCP is the open standard for connecting them.</w:t>
      </w:r>
    </w:p>
    <w:p>
      <w:pPr>
        <w:pStyle w:val="Heading2"/>
        <w:rPr/>
      </w:pPr>
      <w:bookmarkStart w:id="38" w:name="__RefHeading___Toc782_3826927645"/>
      <w:bookmarkEnd w:id="38"/>
      <w:r>
        <w:rPr>
          <w:rFonts w:eastAsia="Calibri" w:cs="Calibri" w:ascii="Calibri" w:hAnsi="Calibri"/>
        </w:rPr>
        <w:t>9.1 External resources</w:t>
      </w:r>
    </w:p>
    <w:p>
      <w:pPr>
        <w:pStyle w:val="Normal"/>
        <w:keepNext w:val="false"/>
        <w:spacing w:lineRule="exact" w:line="300" w:before="0" w:after="140"/>
        <w:rPr/>
      </w:pPr>
      <w:r>
        <w:rPr>
          <w:rFonts w:eastAsia="Calibri" w:cs="Calibri"/>
          <w:i w:val="false"/>
          <w:iCs w:val="false"/>
          <w:color w:val="1E293B"/>
          <w:sz w:val="22"/>
          <w:szCs w:val="22"/>
        </w:rPr>
        <w:t>Examples include Google Drive, GitHub, Jira, databases, APIs, files, and enterprise applications.</w:t>
      </w:r>
    </w:p>
    <w:p>
      <w:pPr>
        <w:pStyle w:val="Heading2"/>
        <w:rPr/>
      </w:pPr>
      <w:bookmarkStart w:id="39" w:name="__RefHeading___Toc784_3826927645"/>
      <w:bookmarkEnd w:id="39"/>
      <w:r>
        <w:rPr>
          <w:rFonts w:eastAsia="Calibri" w:cs="Calibri" w:ascii="Calibri" w:hAnsi="Calibri"/>
        </w:rPr>
        <w:t>9.2 What is MCP?</w:t>
      </w:r>
    </w:p>
    <w:p>
      <w:pPr>
        <w:pStyle w:val="Normal"/>
        <w:keepNext w:val="false"/>
        <w:spacing w:lineRule="exact" w:line="300" w:before="0" w:after="140"/>
        <w:rPr/>
      </w:pPr>
      <w:r>
        <w:rPr>
          <w:rFonts w:eastAsia="Calibri" w:cs="Calibri"/>
          <w:i w:val="false"/>
          <w:iCs w:val="false"/>
          <w:color w:val="1E293B"/>
          <w:sz w:val="22"/>
          <w:szCs w:val="22"/>
        </w:rPr>
        <w:t>Model Context Protocol (MCP) is an open protocol that standardizes how AI applications connect with external tools and data sources. An MCP-based integration lets an AI application interact with supported external systems through defined tools and interfaces.</w:t>
      </w:r>
    </w:p>
    <w:p>
      <w:pPr>
        <w:pStyle w:val="Heading2"/>
        <w:rPr/>
      </w:pPr>
      <w:bookmarkStart w:id="40" w:name="__RefHeading___Toc786_3826927645"/>
      <w:bookmarkEnd w:id="40"/>
      <w:r>
        <w:rPr>
          <w:rFonts w:eastAsia="Calibri" w:cs="Calibri" w:ascii="Calibri" w:hAnsi="Calibri"/>
        </w:rPr>
        <w:t>9.3 Example: Jira</w:t>
      </w:r>
    </w:p>
    <w:p>
      <w:pPr>
        <w:pStyle w:val="Normal"/>
        <w:keepNext w:val="false"/>
        <w:spacing w:lineRule="exact" w:line="300" w:before="0" w:after="140"/>
        <w:rPr/>
      </w:pPr>
      <w:r>
        <w:rPr>
          <w:rFonts w:eastAsia="Calibri" w:cs="Calibri"/>
          <w:i w:val="false"/>
          <w:iCs w:val="false"/>
          <w:color w:val="1E293B"/>
          <w:sz w:val="22"/>
          <w:szCs w:val="22"/>
        </w:rPr>
        <w:t>An organization uses Jira for project management. With an appropriate MCP integration, and depending on the permissions granted, an AI system could:</w:t>
      </w:r>
    </w:p>
    <w:p>
      <w:pPr>
        <w:pStyle w:val="ListParagraph"/>
        <w:numPr>
          <w:ilvl w:val="0"/>
          <w:numId w:val="1"/>
        </w:numPr>
        <w:spacing w:lineRule="exact" w:line="288" w:before="0" w:after="70"/>
        <w:rPr/>
      </w:pPr>
      <w:r>
        <w:rPr>
          <w:rFonts w:eastAsia="Calibri" w:cs="Calibri"/>
          <w:i w:val="false"/>
          <w:iCs w:val="false"/>
          <w:color w:val="1E293B"/>
          <w:sz w:val="22"/>
          <w:szCs w:val="22"/>
        </w:rPr>
        <w:t>Read tickets</w:t>
      </w:r>
    </w:p>
    <w:p>
      <w:pPr>
        <w:pStyle w:val="ListParagraph"/>
        <w:numPr>
          <w:ilvl w:val="0"/>
          <w:numId w:val="1"/>
        </w:numPr>
        <w:spacing w:lineRule="exact" w:line="288" w:before="0" w:after="70"/>
        <w:rPr/>
      </w:pPr>
      <w:r>
        <w:rPr>
          <w:rFonts w:eastAsia="Calibri" w:cs="Calibri"/>
          <w:i w:val="false"/>
          <w:iCs w:val="false"/>
          <w:color w:val="1E293B"/>
          <w:sz w:val="22"/>
          <w:szCs w:val="22"/>
        </w:rPr>
        <w:t>Search issues</w:t>
      </w:r>
    </w:p>
    <w:p>
      <w:pPr>
        <w:pStyle w:val="ListParagraph"/>
        <w:numPr>
          <w:ilvl w:val="0"/>
          <w:numId w:val="1"/>
        </w:numPr>
        <w:spacing w:lineRule="exact" w:line="288" w:before="0" w:after="70"/>
        <w:rPr/>
      </w:pPr>
      <w:r>
        <w:rPr>
          <w:rFonts w:eastAsia="Calibri" w:cs="Calibri"/>
          <w:i w:val="false"/>
          <w:iCs w:val="false"/>
          <w:color w:val="1E293B"/>
          <w:sz w:val="22"/>
          <w:szCs w:val="22"/>
        </w:rPr>
        <w:t>Retrieve project information</w:t>
      </w:r>
    </w:p>
    <w:p>
      <w:pPr>
        <w:pStyle w:val="ListParagraph"/>
        <w:numPr>
          <w:ilvl w:val="0"/>
          <w:numId w:val="1"/>
        </w:numPr>
        <w:spacing w:lineRule="exact" w:line="288" w:before="0" w:after="70"/>
        <w:rPr/>
      </w:pPr>
      <w:r>
        <w:rPr>
          <w:rFonts w:eastAsia="Calibri" w:cs="Calibri"/>
          <w:i w:val="false"/>
          <w:iCs w:val="false"/>
          <w:color w:val="1E293B"/>
          <w:sz w:val="22"/>
          <w:szCs w:val="22"/>
        </w:rPr>
        <w:t>Create or update tickets</w:t>
      </w:r>
    </w:p>
    <w:p>
      <w:pPr>
        <w:pStyle w:val="ListParagraph"/>
        <w:numPr>
          <w:ilvl w:val="0"/>
          <w:numId w:val="1"/>
        </w:numPr>
        <w:spacing w:lineRule="exact" w:line="288" w:before="0" w:after="70"/>
        <w:rPr/>
      </w:pPr>
      <w:r>
        <w:rPr>
          <w:rFonts w:eastAsia="Calibri" w:cs="Calibri"/>
          <w:i w:val="false"/>
          <w:iCs w:val="false"/>
          <w:color w:val="1E293B"/>
          <w:sz w:val="22"/>
          <w:szCs w:val="22"/>
        </w:rPr>
        <w:t>Perform other supported actions</w:t>
      </w:r>
    </w:p>
    <w:p>
      <w:pPr>
        <w:pStyle w:val="Normal"/>
        <w:spacing w:before="0" w:after="60"/>
        <w:rPr/>
      </w:pPr>
      <w:r>
        <w:rPr/>
      </w:r>
    </w:p>
    <w:p>
      <w:pPr>
        <w:pStyle w:val="Normal"/>
        <w:keepNext w:val="false"/>
        <w:spacing w:lineRule="exact" w:line="300" w:before="0" w:after="140"/>
        <w:rPr/>
      </w:pPr>
      <w:r>
        <w:rPr>
          <w:rFonts w:eastAsia="Calibri" w:cs="Calibri"/>
          <w:i w:val="false"/>
          <w:iCs w:val="false"/>
          <w:color w:val="1E293B"/>
          <w:sz w:val="22"/>
          <w:szCs w:val="22"/>
        </w:rPr>
        <w:t>Permissions decide what the AI can do.</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MCP gives AI applications a standardized way to work with external tools, services, and data sources.</w:t>
      </w:r>
    </w:p>
    <w:p>
      <w:pPr>
        <w:pStyle w:val="Heading1"/>
        <w:rPr/>
      </w:pPr>
      <w:bookmarkStart w:id="41" w:name="__RefHeading___Toc788_3826927645"/>
      <w:bookmarkEnd w:id="41"/>
      <w:r>
        <w:rPr>
          <w:rFonts w:eastAsia="Calibri" w:cs="Calibri" w:ascii="Calibri" w:hAnsi="Calibri"/>
        </w:rPr>
        <w:t>10. AI-first engineering and turning content into learning applications</w:t>
      </w:r>
    </w:p>
    <w:p>
      <w:pPr>
        <w:pStyle w:val="Normal"/>
        <w:spacing w:lineRule="exact" w:line="312" w:before="40" w:after="200"/>
        <w:rPr/>
      </w:pPr>
      <w:r>
        <w:rPr>
          <w:rFonts w:eastAsia="Calibri" w:cs="Calibri"/>
          <w:i w:val="false"/>
          <w:iCs w:val="false"/>
          <w:color w:val="475569"/>
          <w:sz w:val="23"/>
          <w:szCs w:val="23"/>
        </w:rPr>
        <w:t>An AI-first workflow treats an LLM as a research and problem-solving assistant, not only as a chatbot.</w:t>
      </w:r>
    </w:p>
    <w:p>
      <w:pPr>
        <w:pStyle w:val="Heading2"/>
        <w:rPr/>
      </w:pPr>
      <w:bookmarkStart w:id="42" w:name="__RefHeading___Toc790_3826927645"/>
      <w:bookmarkEnd w:id="42"/>
      <w:r>
        <w:rPr>
          <w:rFonts w:eastAsia="Calibri" w:cs="Calibri" w:ascii="Calibri" w:hAnsi="Calibri"/>
        </w:rPr>
        <w:t>10.1 AI-assisted research</w:t>
      </w:r>
    </w:p>
    <w:p>
      <w:pPr>
        <w:pStyle w:val="Normal"/>
        <w:keepNext w:val="false"/>
        <w:spacing w:lineRule="exact" w:line="300" w:before="0" w:after="140"/>
        <w:rPr/>
      </w:pPr>
      <w:r>
        <w:rPr>
          <w:rFonts w:eastAsia="Calibri" w:cs="Calibri"/>
          <w:i w:val="false"/>
          <w:iCs w:val="false"/>
          <w:color w:val="1E293B"/>
          <w:sz w:val="22"/>
          <w:szCs w:val="22"/>
        </w:rPr>
        <w:t>When facing a new technical problem, an engineer can use an LLM to:</w:t>
      </w:r>
    </w:p>
    <w:p>
      <w:pPr>
        <w:pStyle w:val="ListParagraph"/>
        <w:numPr>
          <w:ilvl w:val="0"/>
          <w:numId w:val="1"/>
        </w:numPr>
        <w:spacing w:lineRule="exact" w:line="288" w:before="0" w:after="70"/>
        <w:rPr/>
      </w:pPr>
      <w:r>
        <w:rPr>
          <w:rFonts w:eastAsia="Calibri" w:cs="Calibri"/>
          <w:i w:val="false"/>
          <w:iCs w:val="false"/>
          <w:color w:val="1E293B"/>
          <w:sz w:val="22"/>
          <w:szCs w:val="22"/>
        </w:rPr>
        <w:t>Research unfamiliar concepts</w:t>
      </w:r>
    </w:p>
    <w:p>
      <w:pPr>
        <w:pStyle w:val="ListParagraph"/>
        <w:numPr>
          <w:ilvl w:val="0"/>
          <w:numId w:val="1"/>
        </w:numPr>
        <w:spacing w:lineRule="exact" w:line="288" w:before="0" w:after="70"/>
        <w:rPr/>
      </w:pPr>
      <w:r>
        <w:rPr>
          <w:rFonts w:eastAsia="Calibri" w:cs="Calibri"/>
          <w:i w:val="false"/>
          <w:iCs w:val="false"/>
          <w:color w:val="1E293B"/>
          <w:sz w:val="22"/>
          <w:szCs w:val="22"/>
        </w:rPr>
        <w:t>Explore possible solutions</w:t>
      </w:r>
    </w:p>
    <w:p>
      <w:pPr>
        <w:pStyle w:val="ListParagraph"/>
        <w:numPr>
          <w:ilvl w:val="0"/>
          <w:numId w:val="1"/>
        </w:numPr>
        <w:spacing w:lineRule="exact" w:line="288" w:before="0" w:after="70"/>
        <w:rPr/>
      </w:pPr>
      <w:r>
        <w:rPr>
          <w:rFonts w:eastAsia="Calibri" w:cs="Calibri"/>
          <w:i w:val="false"/>
          <w:iCs w:val="false"/>
          <w:color w:val="1E293B"/>
          <w:sz w:val="22"/>
          <w:szCs w:val="22"/>
        </w:rPr>
        <w:t>Break large problems into smaller tasks</w:t>
      </w:r>
    </w:p>
    <w:p>
      <w:pPr>
        <w:pStyle w:val="ListParagraph"/>
        <w:numPr>
          <w:ilvl w:val="0"/>
          <w:numId w:val="1"/>
        </w:numPr>
        <w:spacing w:lineRule="exact" w:line="288" w:before="0" w:after="70"/>
        <w:rPr/>
      </w:pPr>
      <w:r>
        <w:rPr>
          <w:rFonts w:eastAsia="Calibri" w:cs="Calibri"/>
          <w:i w:val="false"/>
          <w:iCs w:val="false"/>
          <w:color w:val="1E293B"/>
          <w:sz w:val="22"/>
          <w:szCs w:val="22"/>
        </w:rPr>
        <w:t>Generate examples</w:t>
      </w:r>
    </w:p>
    <w:p>
      <w:pPr>
        <w:pStyle w:val="ListParagraph"/>
        <w:numPr>
          <w:ilvl w:val="0"/>
          <w:numId w:val="1"/>
        </w:numPr>
        <w:spacing w:lineRule="exact" w:line="288" w:before="0" w:after="70"/>
        <w:rPr/>
      </w:pPr>
      <w:r>
        <w:rPr>
          <w:rFonts w:eastAsia="Calibri" w:cs="Calibri"/>
          <w:i w:val="false"/>
          <w:iCs w:val="false"/>
          <w:color w:val="1E293B"/>
          <w:sz w:val="22"/>
          <w:szCs w:val="22"/>
        </w:rPr>
        <w:t>Compare approaches</w:t>
      </w:r>
    </w:p>
    <w:p>
      <w:pPr>
        <w:pStyle w:val="ListParagraph"/>
        <w:numPr>
          <w:ilvl w:val="0"/>
          <w:numId w:val="1"/>
        </w:numPr>
        <w:spacing w:lineRule="exact" w:line="288" w:before="0" w:after="70"/>
        <w:rPr/>
      </w:pPr>
      <w:r>
        <w:rPr>
          <w:rFonts w:eastAsia="Calibri" w:cs="Calibri"/>
          <w:i w:val="false"/>
          <w:iCs w:val="false"/>
          <w:color w:val="1E293B"/>
          <w:sz w:val="22"/>
          <w:szCs w:val="22"/>
        </w:rPr>
        <w:t>Review documentation</w:t>
      </w:r>
    </w:p>
    <w:p>
      <w:pPr>
        <w:pStyle w:val="ListParagraph"/>
        <w:numPr>
          <w:ilvl w:val="0"/>
          <w:numId w:val="1"/>
        </w:numPr>
        <w:spacing w:lineRule="exact" w:line="288" w:before="0" w:after="70"/>
        <w:rPr/>
      </w:pPr>
      <w:r>
        <w:rPr>
          <w:rFonts w:eastAsia="Calibri" w:cs="Calibri"/>
          <w:i w:val="false"/>
          <w:iCs w:val="false"/>
          <w:color w:val="1E293B"/>
          <w:sz w:val="22"/>
          <w:szCs w:val="22"/>
        </w:rPr>
        <w:t>Create prototypes</w:t>
      </w:r>
    </w:p>
    <w:p>
      <w:pPr>
        <w:pStyle w:val="ListParagraph"/>
        <w:numPr>
          <w:ilvl w:val="0"/>
          <w:numId w:val="1"/>
        </w:numPr>
        <w:spacing w:lineRule="exact" w:line="288" w:before="0" w:after="70"/>
        <w:rPr/>
      </w:pPr>
      <w:r>
        <w:rPr>
          <w:rFonts w:eastAsia="Calibri" w:cs="Calibri"/>
          <w:i w:val="false"/>
          <w:iCs w:val="false"/>
          <w:color w:val="1E293B"/>
          <w:sz w:val="22"/>
          <w:szCs w:val="22"/>
        </w:rPr>
        <w:t>Analyze errors</w:t>
      </w:r>
    </w:p>
    <w:p>
      <w:pPr>
        <w:pStyle w:val="ListParagraph"/>
        <w:numPr>
          <w:ilvl w:val="0"/>
          <w:numId w:val="1"/>
        </w:numPr>
        <w:spacing w:lineRule="exact" w:line="288" w:before="0" w:after="70"/>
        <w:rPr/>
      </w:pPr>
      <w:r>
        <w:rPr>
          <w:rFonts w:eastAsia="Calibri" w:cs="Calibri"/>
          <w:i w:val="false"/>
          <w:iCs w:val="false"/>
          <w:color w:val="1E293B"/>
          <w:sz w:val="22"/>
          <w:szCs w:val="22"/>
        </w:rPr>
        <w:t>Prepare for technical discussions</w:t>
      </w:r>
    </w:p>
    <w:p>
      <w:pPr>
        <w:pStyle w:val="Normal"/>
        <w:spacing w:before="0" w:after="60"/>
        <w:rPr/>
      </w:pPr>
      <w:r>
        <w:rPr/>
      </w:r>
    </w:p>
    <w:p>
      <w:pPr>
        <w:pStyle w:val="Heading2"/>
        <w:rPr/>
      </w:pPr>
      <w:bookmarkStart w:id="43" w:name="__RefHeading___Toc792_3826927645"/>
      <w:bookmarkEnd w:id="43"/>
      <w:r>
        <w:rPr>
          <w:rFonts w:eastAsia="Calibri" w:cs="Calibri" w:ascii="Calibri" w:hAnsi="Calibri"/>
        </w:rPr>
        <w:t>10.2 Problem decomposition</w:t>
      </w:r>
    </w:p>
    <w:p>
      <w:pPr>
        <w:pStyle w:val="Normal"/>
        <w:keepNext w:val="false"/>
        <w:spacing w:lineRule="exact" w:line="300" w:before="0" w:after="140"/>
        <w:rPr/>
      </w:pPr>
      <w:r>
        <w:rPr>
          <w:rFonts w:eastAsia="Calibri" w:cs="Calibri"/>
          <w:i w:val="false"/>
          <w:iCs w:val="false"/>
          <w:color w:val="1E293B"/>
          <w:sz w:val="22"/>
          <w:szCs w:val="22"/>
        </w:rPr>
        <w:t>Divide complex problems into smaller components: Large problem → Requirements → Subtasks → Research → Implementation → Testing → Refinement. This makes it easier to use AI systematically.</w:t>
      </w:r>
    </w:p>
    <w:p>
      <w:pPr>
        <w:pStyle w:val="Heading2"/>
        <w:rPr/>
      </w:pPr>
      <w:bookmarkStart w:id="44" w:name="__RefHeading___Toc794_3826927645"/>
      <w:bookmarkEnd w:id="44"/>
      <w:r>
        <w:rPr>
          <w:rFonts w:eastAsia="Calibri" w:cs="Calibri" w:ascii="Calibri" w:hAnsi="Calibri"/>
        </w:rPr>
        <w:t>10.3 Verify what AI produces</w:t>
      </w:r>
    </w:p>
    <w:p>
      <w:pPr>
        <w:pStyle w:val="Normal"/>
        <w:keepNext w:val="false"/>
        <w:spacing w:lineRule="exact" w:line="300" w:before="0" w:after="140"/>
        <w:rPr/>
      </w:pPr>
      <w:r>
        <w:rPr>
          <w:rFonts w:eastAsia="Calibri" w:cs="Calibri"/>
          <w:i w:val="false"/>
          <w:iCs w:val="false"/>
          <w:color w:val="1E293B"/>
          <w:sz w:val="22"/>
          <w:szCs w:val="22"/>
        </w:rPr>
        <w:t>AI accelerates learning by letting you investigate unfamiliar technologies interactively. Generated information must still be evaluated, tested, and verified before production use.</w:t>
      </w:r>
    </w:p>
    <w:p>
      <w:pPr>
        <w:pStyle w:val="Heading2"/>
        <w:rPr/>
      </w:pPr>
      <w:bookmarkStart w:id="45" w:name="__RefHeading___Toc796_3826927645"/>
      <w:bookmarkEnd w:id="45"/>
      <w:r>
        <w:rPr>
          <w:rFonts w:eastAsia="Calibri" w:cs="Calibri" w:ascii="Calibri" w:hAnsi="Calibri"/>
        </w:rPr>
        <w:t>10.4 From transcript to Micro-Textbook</w:t>
      </w:r>
    </w:p>
    <w:p>
      <w:pPr>
        <w:pStyle w:val="Normal"/>
        <w:keepNext w:val="false"/>
        <w:spacing w:lineRule="exact" w:line="300" w:before="0" w:after="140"/>
        <w:rPr/>
      </w:pPr>
      <w:r>
        <w:rPr>
          <w:rFonts w:eastAsia="Calibri" w:cs="Calibri"/>
          <w:i w:val="false"/>
          <w:iCs w:val="false"/>
          <w:color w:val="1E293B"/>
          <w:sz w:val="22"/>
          <w:szCs w:val="22"/>
        </w:rPr>
        <w:t>An LLM can turn educational content, such as a video transcript, into an interactive Micro-Textbook. A learning application can contain structured lessons, key concepts, important points, questions, exercises, quizzes, key takeaways, and progress-oriented navigation.</w:t>
      </w:r>
    </w:p>
    <w:p>
      <w:pPr>
        <w:pStyle w:val="Normal"/>
        <w:keepNext w:val="false"/>
        <w:spacing w:lineRule="exact" w:line="300" w:before="0" w:after="140"/>
        <w:rPr/>
      </w:pPr>
      <w:r>
        <w:rPr>
          <w:rFonts w:eastAsia="Calibri" w:cs="Calibri"/>
          <w:i w:val="false"/>
          <w:iCs w:val="false"/>
          <w:color w:val="1E293B"/>
          <w:sz w:val="22"/>
          <w:szCs w:val="22"/>
        </w:rPr>
        <w:t>The prompt should specify the source content, target audience, learning objectives, required sections, UI structure, interactive features, technology stack, and output format.</w:t>
      </w:r>
    </w:p>
    <w:tbl>
      <w:tblPr>
        <w:tblW w:w="9360" w:type="dxa"/>
        <w:jc w:val="left"/>
        <w:tblInd w:w="0" w:type="dxa"/>
        <w:tblLayout w:type="fixed"/>
        <w:tblCellMar>
          <w:top w:w="90" w:type="dxa"/>
          <w:left w:w="130" w:type="dxa"/>
          <w:bottom w:w="90" w:type="dxa"/>
          <w:right w:w="130" w:type="dxa"/>
        </w:tblCellMar>
      </w:tblPr>
      <w:tblGrid>
        <w:gridCol w:w="2600"/>
        <w:gridCol w:w="6759"/>
      </w:tblGrid>
      <w:tr>
        <w:trPr>
          <w:tblHeader w:val="true"/>
          <w:cantSplit w:val="true"/>
        </w:trPr>
        <w:tc>
          <w:tcPr>
            <w:tcW w:w="26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Stack</w:t>
            </w:r>
          </w:p>
        </w:tc>
        <w:tc>
          <w:tcPr>
            <w:tcW w:w="675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Technologies</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Basic web</w:t>
            </w:r>
          </w:p>
        </w:tc>
        <w:tc>
          <w:tcPr>
            <w:tcW w:w="67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HTML, CSS, JavaScript</w:t>
            </w:r>
          </w:p>
        </w:tc>
      </w:tr>
      <w:tr>
        <w:trPr>
          <w:cantSplit w:val="true"/>
        </w:trPr>
        <w:tc>
          <w:tcPr>
            <w:tcW w:w="26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Advanced</w:t>
            </w:r>
          </w:p>
        </w:tc>
        <w:tc>
          <w:tcPr>
            <w:tcW w:w="67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Python, React, FastAPI</w:t>
            </w:r>
          </w:p>
        </w:tc>
      </w:tr>
    </w:tbl>
    <w:p>
      <w:pPr>
        <w:pStyle w:val="Normal"/>
        <w:spacing w:before="0" w:after="160"/>
        <w:rPr/>
      </w:pPr>
      <w:r>
        <w:rPr/>
      </w:r>
    </w:p>
    <w:p>
      <w:pPr>
        <w:pStyle w:val="Normal"/>
        <w:keepLines/>
        <w:pBdr>
          <w:left w:val="single" w:sz="24" w:space="10" w:color="B45309"/>
        </w:pBdr>
        <w:shd w:val="clear" w:fill="FFF7E6"/>
        <w:spacing w:lineRule="exact" w:line="300" w:before="160" w:after="160"/>
        <w:ind w:left="200" w:right="120"/>
        <w:rPr/>
      </w:pPr>
      <w:r>
        <w:rPr>
          <w:rFonts w:eastAsia="Calibri" w:cs="Calibri"/>
          <w:b/>
          <w:bCs/>
          <w:i w:val="false"/>
          <w:iCs w:val="false"/>
          <w:color w:val="B45309"/>
        </w:rPr>
        <w:t>Workflow:</w:t>
      </w:r>
      <w:r>
        <w:rPr>
          <w:rFonts w:eastAsia="Calibri" w:cs="Calibri"/>
          <w:b w:val="false"/>
          <w:bCs w:val="false"/>
          <w:i w:val="false"/>
          <w:iCs w:val="false"/>
          <w:color w:val="1E293B"/>
        </w:rPr>
        <w:t xml:space="preserve"> Video → Transcript → Structured learning content → Prompt → Application design → Generated code → Testing → Refinement.</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use AI systematically for research, reasoning, development, and problem-solving, and remember that output quality depends on how clearly you state requirements.</w:t>
      </w:r>
    </w:p>
    <w:p>
      <w:pPr>
        <w:pStyle w:val="Heading1"/>
        <w:rPr/>
      </w:pPr>
      <w:bookmarkStart w:id="46" w:name="__RefHeading___Toc798_3826927645"/>
      <w:bookmarkEnd w:id="46"/>
      <w:r>
        <w:rPr>
          <w:rFonts w:eastAsia="Calibri" w:cs="Calibri" w:ascii="Calibri" w:hAnsi="Calibri"/>
        </w:rPr>
        <w:t>11. Workspaces, coding assistants, and local open-weight models</w:t>
      </w:r>
    </w:p>
    <w:p>
      <w:pPr>
        <w:pStyle w:val="Normal"/>
        <w:spacing w:lineRule="exact" w:line="312" w:before="40" w:after="200"/>
        <w:rPr/>
      </w:pPr>
      <w:r>
        <w:rPr>
          <w:rFonts w:eastAsia="Calibri" w:cs="Calibri"/>
          <w:i w:val="false"/>
          <w:iCs w:val="false"/>
          <w:color w:val="475569"/>
          <w:sz w:val="23"/>
          <w:szCs w:val="23"/>
        </w:rPr>
        <w:t>Organize work in dedicated projects, bring AI into your editor, and run open-weight models locally when you need control or privacy.</w:t>
      </w:r>
    </w:p>
    <w:p>
      <w:pPr>
        <w:pStyle w:val="Heading2"/>
        <w:rPr/>
      </w:pPr>
      <w:bookmarkStart w:id="47" w:name="__RefHeading___Toc800_3826927645"/>
      <w:bookmarkEnd w:id="47"/>
      <w:r>
        <w:rPr>
          <w:rFonts w:eastAsia="Calibri" w:cs="Calibri" w:ascii="Calibri" w:hAnsi="Calibri"/>
        </w:rPr>
        <w:t>11.1 Structured AI workspaces and projects</w:t>
      </w:r>
    </w:p>
    <w:p>
      <w:pPr>
        <w:pStyle w:val="Normal"/>
        <w:keepNext w:val="true"/>
        <w:spacing w:lineRule="exact" w:line="300" w:before="0" w:after="140"/>
        <w:rPr/>
      </w:pPr>
      <w:r>
        <w:rPr>
          <w:rFonts w:eastAsia="Calibri" w:cs="Calibri"/>
          <w:i w:val="false"/>
          <w:iCs w:val="false"/>
          <w:color w:val="1E293B"/>
          <w:sz w:val="22"/>
          <w:szCs w:val="22"/>
        </w:rPr>
        <w:t>Instead of isolated conversations, AI platforms can offer project or workspace environments that organize related conversations, project instructions, reference files, reusable prompts, and project-specific context. They help with long-term projects, research, interview preparation, resume development, learning programs, software development, and repeated workflows.</w:t>
      </w:r>
    </w:p>
    <w:p>
      <w:pPr>
        <w:pStyle w:val="Normal"/>
        <w:keepNext w:val="true"/>
        <w:keepLines/>
        <w:pBdr>
          <w:left w:val="single" w:sz="24" w:space="10" w:color="12284C"/>
        </w:pBdr>
        <w:shd w:val="clear" w:fill="F1F5F9"/>
        <w:spacing w:lineRule="exact" w:line="276" w:before="120" w:after="0"/>
        <w:ind w:left="240" w:right="120"/>
        <w:rPr/>
      </w:pPr>
      <w:r>
        <w:rPr>
          <w:rFonts w:eastAsia="Consolas" w:cs="Consolas" w:ascii="Consolas" w:hAnsi="Consolas"/>
          <w:color w:val="1E293B"/>
          <w:sz w:val="20"/>
          <w:szCs w:val="20"/>
        </w:rPr>
        <w:t>GenAI Project</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xml:space="preserve">├── </w:t>
      </w:r>
      <w:r>
        <w:rPr>
          <w:rFonts w:eastAsia="Consolas" w:cs="Consolas" w:ascii="Consolas" w:hAnsi="Consolas"/>
          <w:color w:val="1E293B"/>
          <w:sz w:val="20"/>
          <w:szCs w:val="20"/>
        </w:rPr>
        <w:t>Project Instructions</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xml:space="preserve">├── </w:t>
      </w:r>
      <w:r>
        <w:rPr>
          <w:rFonts w:eastAsia="Consolas" w:cs="Consolas" w:ascii="Consolas" w:hAnsi="Consolas"/>
          <w:color w:val="1E293B"/>
          <w:sz w:val="20"/>
          <w:szCs w:val="20"/>
        </w:rPr>
        <w:t>Reference Files</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xml:space="preserve">├── </w:t>
      </w:r>
      <w:r>
        <w:rPr>
          <w:rFonts w:eastAsia="Consolas" w:cs="Consolas" w:ascii="Consolas" w:hAnsi="Consolas"/>
          <w:color w:val="1E293B"/>
          <w:sz w:val="20"/>
          <w:szCs w:val="20"/>
        </w:rPr>
        <w:t>Research</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xml:space="preserve">├── </w:t>
      </w:r>
      <w:r>
        <w:rPr>
          <w:rFonts w:eastAsia="Consolas" w:cs="Consolas" w:ascii="Consolas" w:hAnsi="Consolas"/>
          <w:color w:val="1E293B"/>
          <w:sz w:val="20"/>
          <w:szCs w:val="20"/>
        </w:rPr>
        <w:t>Prompts</w:t>
      </w:r>
    </w:p>
    <w:p>
      <w:pPr>
        <w:pStyle w:val="Normal"/>
        <w:keepNext w:val="true"/>
        <w:keepLines/>
        <w:pBdr>
          <w:left w:val="single" w:sz="24" w:space="10" w:color="12284C"/>
        </w:pBdr>
        <w:shd w:val="clear" w:fill="F1F5F9"/>
        <w:spacing w:lineRule="exact" w:line="276" w:before="0" w:after="0"/>
        <w:ind w:left="240" w:right="120"/>
        <w:rPr/>
      </w:pPr>
      <w:r>
        <w:rPr>
          <w:rFonts w:eastAsia="Consolas" w:cs="Consolas" w:ascii="Consolas" w:hAnsi="Consolas"/>
          <w:color w:val="1E293B"/>
          <w:sz w:val="20"/>
          <w:szCs w:val="20"/>
        </w:rPr>
        <w:t xml:space="preserve">├── </w:t>
      </w:r>
      <w:r>
        <w:rPr>
          <w:rFonts w:eastAsia="Consolas" w:cs="Consolas" w:ascii="Consolas" w:hAnsi="Consolas"/>
          <w:color w:val="1E293B"/>
          <w:sz w:val="20"/>
          <w:szCs w:val="20"/>
        </w:rPr>
        <w:t>Outputs</w:t>
      </w:r>
    </w:p>
    <w:p>
      <w:pPr>
        <w:pStyle w:val="Normal"/>
        <w:keepNext w:val="false"/>
        <w:keepLines/>
        <w:pBdr>
          <w:left w:val="single" w:sz="24" w:space="10" w:color="12284C"/>
        </w:pBdr>
        <w:shd w:val="clear" w:fill="F1F5F9"/>
        <w:spacing w:lineRule="exact" w:line="276" w:before="0" w:after="200"/>
        <w:ind w:left="240" w:right="120"/>
        <w:rPr/>
      </w:pPr>
      <w:r>
        <w:rPr>
          <w:rFonts w:eastAsia="Consolas" w:cs="Consolas" w:ascii="Consolas" w:hAnsi="Consolas"/>
          <w:color w:val="1E293B"/>
          <w:sz w:val="20"/>
          <w:szCs w:val="20"/>
        </w:rPr>
        <w:t xml:space="preserve">└── </w:t>
      </w:r>
      <w:r>
        <w:rPr>
          <w:rFonts w:eastAsia="Consolas" w:cs="Consolas" w:ascii="Consolas" w:hAnsi="Consolas"/>
          <w:color w:val="1E293B"/>
          <w:sz w:val="20"/>
          <w:szCs w:val="20"/>
        </w:rPr>
        <w:t>Follow-up Tasks</w:t>
      </w:r>
    </w:p>
    <w:p>
      <w:pPr>
        <w:pStyle w:val="Heading2"/>
        <w:rPr/>
      </w:pPr>
      <w:bookmarkStart w:id="48" w:name="__RefHeading___Toc802_3826927645"/>
      <w:bookmarkEnd w:id="48"/>
      <w:r>
        <w:rPr>
          <w:rFonts w:eastAsia="Calibri" w:cs="Calibri" w:ascii="Calibri" w:hAnsi="Calibri"/>
        </w:rPr>
        <w:t>11.2 LLMs in VS Code</w:t>
      </w:r>
    </w:p>
    <w:p>
      <w:pPr>
        <w:pStyle w:val="Normal"/>
        <w:keepNext w:val="false"/>
        <w:spacing w:lineRule="exact" w:line="300" w:before="0" w:after="140"/>
        <w:rPr/>
      </w:pPr>
      <w:r>
        <w:rPr>
          <w:rFonts w:eastAsia="Calibri" w:cs="Calibri"/>
          <w:i w:val="false"/>
          <w:iCs w:val="false"/>
          <w:color w:val="1E293B"/>
          <w:sz w:val="22"/>
          <w:szCs w:val="22"/>
        </w:rPr>
        <w:t>AI coding assistants integrate into development environments such as Visual Studio Code. Typical features are code generation, code explanation, debugging assistance, refactoring, documentation, repository analysis, and AI-assisted development.</w:t>
      </w:r>
    </w:p>
    <w:p>
      <w:pPr>
        <w:pStyle w:val="Normal"/>
        <w:keepNext w:val="false"/>
        <w:spacing w:lineRule="exact" w:line="300" w:before="0" w:after="140"/>
        <w:rPr/>
      </w:pPr>
      <w:r>
        <w:rPr>
          <w:rFonts w:eastAsia="Calibri" w:cs="Calibri"/>
          <w:i w:val="false"/>
          <w:iCs w:val="false"/>
          <w:color w:val="1E293B"/>
          <w:sz w:val="22"/>
          <w:szCs w:val="22"/>
        </w:rPr>
        <w:t>Tools and extensions discussed: GitHub Copilot, Claude Code, Codex, Continue, Cline, and Aider. Availability, capabilities, pricing, and integration methods change over time.</w:t>
      </w:r>
    </w:p>
    <w:p>
      <w:pPr>
        <w:pStyle w:val="Heading2"/>
        <w:rPr/>
      </w:pPr>
      <w:bookmarkStart w:id="49" w:name="__RefHeading___Toc804_3826927645"/>
      <w:bookmarkEnd w:id="49"/>
      <w:r>
        <w:rPr>
          <w:rFonts w:eastAsia="Calibri" w:cs="Calibri" w:ascii="Calibri" w:hAnsi="Calibri"/>
        </w:rPr>
        <w:t>11.3 Local and open-weight models</w:t>
      </w:r>
    </w:p>
    <w:p>
      <w:pPr>
        <w:pStyle w:val="Normal"/>
        <w:keepNext w:val="false"/>
        <w:spacing w:lineRule="exact" w:line="300" w:before="0" w:after="140"/>
        <w:rPr/>
      </w:pPr>
      <w:r>
        <w:rPr>
          <w:rFonts w:eastAsia="Calibri" w:cs="Calibri"/>
          <w:i w:val="false"/>
          <w:iCs w:val="false"/>
          <w:color w:val="1E293B"/>
          <w:sz w:val="22"/>
          <w:szCs w:val="22"/>
        </w:rPr>
        <w:t>Cloud services are not the only option. An open-weight model is one whose trained weights are made available under its applicable license, and some can run on your own hardware.</w:t>
      </w:r>
    </w:p>
    <w:p>
      <w:pPr>
        <w:pStyle w:val="Normal"/>
        <w:keepNext w:val="false"/>
        <w:spacing w:lineRule="exact" w:line="300" w:before="0" w:after="140"/>
        <w:rPr/>
      </w:pPr>
      <w:r>
        <w:rPr>
          <w:rFonts w:eastAsia="Calibri" w:cs="Calibri"/>
          <w:i w:val="false"/>
          <w:iCs w:val="false"/>
          <w:color w:val="1E293B"/>
          <w:sz w:val="22"/>
          <w:szCs w:val="22"/>
        </w:rPr>
        <w:t>Ollama runs supported open-weight models locally, so you can download a model and use it without sending every prompt to a cloud API. The class notes list Ollama among the VS Code tools; it is a local model runtime, and coding tools such as Continue, Cline, and Aider can use it as a backend.</w:t>
      </w:r>
    </w:p>
    <w:p>
      <w:pPr>
        <w:pStyle w:val="Normal"/>
        <w:keepNext w:val="false"/>
        <w:spacing w:lineRule="exact" w:line="300" w:before="0" w:after="140"/>
        <w:rPr/>
      </w:pPr>
      <w:r>
        <w:rPr>
          <w:rFonts w:eastAsia="Calibri" w:cs="Calibri"/>
          <w:i w:val="false"/>
          <w:iCs w:val="false"/>
          <w:color w:val="1E293B"/>
          <w:sz w:val="22"/>
          <w:szCs w:val="22"/>
        </w:rPr>
        <w:t>Open-weight families discussed: Gemma, Llama, Qwen, and DeepSeek. The models available through local tools change over time.</w:t>
      </w:r>
    </w:p>
    <w:p>
      <w:pPr>
        <w:pStyle w:val="Normal"/>
        <w:keepNext w:val="false"/>
        <w:spacing w:lineRule="exact" w:line="300" w:before="0" w:after="140"/>
        <w:rPr/>
      </w:pPr>
      <w:r>
        <w:rPr>
          <w:rFonts w:eastAsia="Calibri" w:cs="Calibri"/>
          <w:i w:val="false"/>
          <w:iCs w:val="false"/>
          <w:color w:val="1E293B"/>
          <w:sz w:val="22"/>
          <w:szCs w:val="22"/>
        </w:rPr>
        <w:t>Benefits of local execution:</w:t>
      </w:r>
    </w:p>
    <w:p>
      <w:pPr>
        <w:pStyle w:val="ListParagraph"/>
        <w:numPr>
          <w:ilvl w:val="0"/>
          <w:numId w:val="1"/>
        </w:numPr>
        <w:spacing w:lineRule="exact" w:line="288" w:before="0" w:after="70"/>
        <w:rPr/>
      </w:pPr>
      <w:r>
        <w:rPr>
          <w:rFonts w:eastAsia="Calibri" w:cs="Calibri"/>
          <w:i w:val="false"/>
          <w:iCs w:val="false"/>
          <w:color w:val="1E293B"/>
          <w:sz w:val="22"/>
          <w:szCs w:val="22"/>
        </w:rPr>
        <w:t>Local experimentation</w:t>
      </w:r>
    </w:p>
    <w:p>
      <w:pPr>
        <w:pStyle w:val="ListParagraph"/>
        <w:numPr>
          <w:ilvl w:val="0"/>
          <w:numId w:val="1"/>
        </w:numPr>
        <w:spacing w:lineRule="exact" w:line="288" w:before="0" w:after="70"/>
        <w:rPr/>
      </w:pPr>
      <w:r>
        <w:rPr>
          <w:rFonts w:eastAsia="Calibri" w:cs="Calibri"/>
          <w:i w:val="false"/>
          <w:iCs w:val="false"/>
          <w:color w:val="1E293B"/>
          <w:sz w:val="22"/>
          <w:szCs w:val="22"/>
        </w:rPr>
        <w:t>Greater control over the environment</w:t>
      </w:r>
    </w:p>
    <w:p>
      <w:pPr>
        <w:pStyle w:val="ListParagraph"/>
        <w:numPr>
          <w:ilvl w:val="0"/>
          <w:numId w:val="1"/>
        </w:numPr>
        <w:spacing w:lineRule="exact" w:line="288" w:before="0" w:after="70"/>
        <w:rPr/>
      </w:pPr>
      <w:r>
        <w:rPr>
          <w:rFonts w:eastAsia="Calibri" w:cs="Calibri"/>
          <w:i w:val="false"/>
          <w:iCs w:val="false"/>
          <w:color w:val="1E293B"/>
          <w:sz w:val="22"/>
          <w:szCs w:val="22"/>
        </w:rPr>
        <w:t>Reduced dependence on cloud APIs</w:t>
      </w:r>
    </w:p>
    <w:p>
      <w:pPr>
        <w:pStyle w:val="ListParagraph"/>
        <w:numPr>
          <w:ilvl w:val="0"/>
          <w:numId w:val="1"/>
        </w:numPr>
        <w:spacing w:lineRule="exact" w:line="288" w:before="0" w:after="70"/>
        <w:rPr/>
      </w:pPr>
      <w:r>
        <w:rPr>
          <w:rFonts w:eastAsia="Calibri" w:cs="Calibri"/>
          <w:i w:val="false"/>
          <w:iCs w:val="false"/>
          <w:color w:val="1E293B"/>
          <w:sz w:val="22"/>
          <w:szCs w:val="22"/>
        </w:rPr>
        <w:t>Potential privacy advantages</w:t>
      </w:r>
    </w:p>
    <w:p>
      <w:pPr>
        <w:pStyle w:val="ListParagraph"/>
        <w:numPr>
          <w:ilvl w:val="0"/>
          <w:numId w:val="1"/>
        </w:numPr>
        <w:spacing w:lineRule="exact" w:line="288" w:before="0" w:after="70"/>
        <w:rPr/>
      </w:pPr>
      <w:r>
        <w:rPr>
          <w:rFonts w:eastAsia="Calibri" w:cs="Calibri"/>
          <w:i w:val="false"/>
          <w:iCs w:val="false"/>
          <w:color w:val="1E293B"/>
          <w:sz w:val="22"/>
          <w:szCs w:val="22"/>
        </w:rPr>
        <w:t>Offline or limited-connectivity use</w:t>
      </w:r>
    </w:p>
    <w:p>
      <w:pPr>
        <w:pStyle w:val="ListParagraph"/>
        <w:numPr>
          <w:ilvl w:val="0"/>
          <w:numId w:val="1"/>
        </w:numPr>
        <w:spacing w:lineRule="exact" w:line="288" w:before="0" w:after="70"/>
        <w:rPr/>
      </w:pPr>
      <w:r>
        <w:rPr>
          <w:rFonts w:eastAsia="Calibri" w:cs="Calibri"/>
          <w:i w:val="false"/>
          <w:iCs w:val="false"/>
          <w:color w:val="1E293B"/>
          <w:sz w:val="22"/>
          <w:szCs w:val="22"/>
        </w:rPr>
        <w:t>No per-request cloud API fee for local inference</w:t>
      </w:r>
    </w:p>
    <w:p>
      <w:pPr>
        <w:pStyle w:val="Normal"/>
        <w:spacing w:before="0" w:after="60"/>
        <w:rPr/>
      </w:pPr>
      <w:r>
        <w:rPr/>
      </w:r>
    </w:p>
    <w:p>
      <w:pPr>
        <w:pStyle w:val="Normal"/>
        <w:keepNext w:val="false"/>
        <w:spacing w:lineRule="exact" w:line="300" w:before="0" w:after="140"/>
        <w:rPr/>
      </w:pPr>
      <w:r>
        <w:rPr>
          <w:rFonts w:eastAsia="Calibri" w:cs="Calibri"/>
          <w:i w:val="false"/>
          <w:iCs w:val="false"/>
          <w:color w:val="1E293B"/>
          <w:sz w:val="22"/>
          <w:szCs w:val="22"/>
        </w:rPr>
        <w:t>Local models still need suitable hardware.</w:t>
      </w:r>
    </w:p>
    <w:p>
      <w:pPr>
        <w:pStyle w:val="Normal"/>
        <w:keepLines/>
        <w:pBdr>
          <w:left w:val="single" w:sz="24" w:space="10" w:color="15803D"/>
        </w:pBdr>
        <w:shd w:val="clear" w:fill="EAF4EC"/>
        <w:spacing w:lineRule="exact" w:line="300" w:before="160" w:after="160"/>
        <w:ind w:left="200" w:right="120"/>
        <w:rPr/>
      </w:pPr>
      <w:r>
        <w:rPr>
          <w:rFonts w:eastAsia="Calibri" w:cs="Calibri"/>
          <w:b/>
          <w:bCs/>
          <w:i w:val="false"/>
          <w:iCs w:val="false"/>
          <w:color w:val="15803D"/>
        </w:rPr>
        <w:t>Key takeaway:</w:t>
      </w:r>
      <w:r>
        <w:rPr>
          <w:rFonts w:eastAsia="Calibri" w:cs="Calibri"/>
          <w:b w:val="false"/>
          <w:bCs w:val="false"/>
          <w:i w:val="false"/>
          <w:iCs w:val="false"/>
          <w:color w:val="1E293B"/>
        </w:rPr>
        <w:t xml:space="preserve"> projects keep context reusable, assistants bring AI into your editor, and local models trade hardware for control.</w:t>
      </w:r>
    </w:p>
    <w:p>
      <w:pPr>
        <w:pStyle w:val="Heading1"/>
        <w:rPr/>
      </w:pPr>
      <w:bookmarkStart w:id="50" w:name="__RefHeading___Toc806_3826927645"/>
      <w:bookmarkEnd w:id="50"/>
      <w:r>
        <w:rPr>
          <w:rFonts w:eastAsia="Calibri" w:cs="Calibri" w:ascii="Calibri" w:hAnsi="Calibri"/>
        </w:rPr>
        <w:t>12. The practical LLM engineering workflow</w:t>
      </w:r>
    </w:p>
    <w:p>
      <w:pPr>
        <w:pStyle w:val="Normal"/>
        <w:spacing w:lineRule="exact" w:line="312" w:before="40" w:after="200"/>
        <w:rPr/>
      </w:pPr>
      <w:r>
        <w:rPr>
          <w:rFonts w:eastAsia="Calibri" w:cs="Calibri"/>
          <w:i w:val="false"/>
          <w:iCs w:val="false"/>
          <w:color w:val="475569"/>
          <w:sz w:val="23"/>
          <w:szCs w:val="23"/>
        </w:rPr>
        <w:t>A strong AI engineering workflow combines clear requirements, appropriate model selection, effective prompting, tool integration, testing, and refinement.</w:t>
      </w:r>
    </w:p>
    <w:p>
      <w:pPr>
        <w:pStyle w:val="ListParagraph"/>
        <w:numPr>
          <w:ilvl w:val="0"/>
          <w:numId w:val="10"/>
        </w:numPr>
        <w:spacing w:lineRule="exact" w:line="288" w:before="0" w:after="70"/>
        <w:rPr/>
      </w:pPr>
      <w:r>
        <w:rPr>
          <w:rFonts w:eastAsia="Calibri" w:cs="Calibri"/>
          <w:b/>
          <w:bCs/>
          <w:i w:val="false"/>
          <w:iCs w:val="false"/>
          <w:color w:val="1E293B"/>
          <w:sz w:val="22"/>
          <w:szCs w:val="22"/>
        </w:rPr>
        <w:t>Define the problem.</w:t>
      </w:r>
      <w:r>
        <w:rPr>
          <w:rFonts w:eastAsia="Calibri" w:cs="Calibri"/>
          <w:i w:val="false"/>
          <w:iCs w:val="false"/>
          <w:color w:val="1E293B"/>
          <w:sz w:val="22"/>
          <w:szCs w:val="22"/>
        </w:rPr>
        <w:t xml:space="preserve"> Identify clearly what needs to be achieved.</w:t>
      </w:r>
    </w:p>
    <w:p>
      <w:pPr>
        <w:pStyle w:val="ListParagraph"/>
        <w:numPr>
          <w:ilvl w:val="0"/>
          <w:numId w:val="4"/>
        </w:numPr>
        <w:spacing w:lineRule="exact" w:line="288" w:before="0" w:after="70"/>
        <w:rPr/>
      </w:pPr>
      <w:r>
        <w:rPr>
          <w:rFonts w:eastAsia="Calibri" w:cs="Calibri"/>
          <w:b/>
          <w:bCs/>
          <w:i w:val="false"/>
          <w:iCs w:val="false"/>
          <w:color w:val="1E293B"/>
          <w:sz w:val="22"/>
          <w:szCs w:val="22"/>
        </w:rPr>
        <w:t>Write the requirements.</w:t>
      </w:r>
      <w:r>
        <w:rPr>
          <w:rFonts w:eastAsia="Calibri" w:cs="Calibri"/>
          <w:i w:val="false"/>
          <w:iCs w:val="false"/>
          <w:color w:val="1E293B"/>
          <w:sz w:val="22"/>
          <w:szCs w:val="22"/>
        </w:rPr>
        <w:t xml:space="preserve"> Specify inputs, outputs, constraints, expected format, and technology requirements.</w:t>
      </w:r>
    </w:p>
    <w:p>
      <w:pPr>
        <w:pStyle w:val="ListParagraph"/>
        <w:numPr>
          <w:ilvl w:val="0"/>
          <w:numId w:val="4"/>
        </w:numPr>
        <w:spacing w:lineRule="exact" w:line="288" w:before="0" w:after="70"/>
        <w:rPr/>
      </w:pPr>
      <w:r>
        <w:rPr>
          <w:rFonts w:eastAsia="Calibri" w:cs="Calibri"/>
          <w:b/>
          <w:bCs/>
          <w:i w:val="false"/>
          <w:iCs w:val="false"/>
          <w:color w:val="1E293B"/>
          <w:sz w:val="22"/>
          <w:szCs w:val="22"/>
        </w:rPr>
        <w:t>Select an appropriate model.</w:t>
      </w:r>
      <w:r>
        <w:rPr>
          <w:rFonts w:eastAsia="Calibri" w:cs="Calibri"/>
          <w:i w:val="false"/>
          <w:iCs w:val="false"/>
          <w:color w:val="1E293B"/>
          <w:sz w:val="22"/>
          <w:szCs w:val="22"/>
        </w:rPr>
        <w:t xml:space="preserve"> Consider capability, cost, speed, context requirements, and tool support.</w:t>
      </w:r>
    </w:p>
    <w:p>
      <w:pPr>
        <w:pStyle w:val="ListParagraph"/>
        <w:numPr>
          <w:ilvl w:val="0"/>
          <w:numId w:val="4"/>
        </w:numPr>
        <w:spacing w:lineRule="exact" w:line="288" w:before="0" w:after="70"/>
        <w:rPr/>
      </w:pPr>
      <w:r>
        <w:rPr>
          <w:rFonts w:eastAsia="Calibri" w:cs="Calibri"/>
          <w:b/>
          <w:bCs/>
          <w:i w:val="false"/>
          <w:iCs w:val="false"/>
          <w:color w:val="1E293B"/>
          <w:sz w:val="22"/>
          <w:szCs w:val="22"/>
        </w:rPr>
        <w:t>Develop the prompt.</w:t>
      </w:r>
      <w:r>
        <w:rPr>
          <w:rFonts w:eastAsia="Calibri" w:cs="Calibri"/>
          <w:i w:val="false"/>
          <w:iCs w:val="false"/>
          <w:color w:val="1E293B"/>
          <w:sz w:val="22"/>
          <w:szCs w:val="22"/>
        </w:rPr>
        <w:t xml:space="preserve"> Provide sufficient context and explicit requirements.</w:t>
      </w:r>
    </w:p>
    <w:p>
      <w:pPr>
        <w:pStyle w:val="ListParagraph"/>
        <w:numPr>
          <w:ilvl w:val="0"/>
          <w:numId w:val="4"/>
        </w:numPr>
        <w:spacing w:lineRule="exact" w:line="288" w:before="0" w:after="70"/>
        <w:rPr/>
      </w:pPr>
      <w:r>
        <w:rPr>
          <w:rFonts w:eastAsia="Calibri" w:cs="Calibri"/>
          <w:b/>
          <w:bCs/>
          <w:i w:val="false"/>
          <w:iCs w:val="false"/>
          <w:color w:val="1E293B"/>
          <w:sz w:val="22"/>
          <w:szCs w:val="22"/>
        </w:rPr>
        <w:t>Test across models.</w:t>
      </w:r>
      <w:r>
        <w:rPr>
          <w:rFonts w:eastAsia="Calibri" w:cs="Calibri"/>
          <w:i w:val="false"/>
          <w:iCs w:val="false"/>
          <w:color w:val="1E293B"/>
          <w:sz w:val="22"/>
          <w:szCs w:val="22"/>
        </w:rPr>
        <w:t xml:space="preserve"> Where appropriate, compare results from different models.</w:t>
      </w:r>
    </w:p>
    <w:p>
      <w:pPr>
        <w:pStyle w:val="ListParagraph"/>
        <w:numPr>
          <w:ilvl w:val="0"/>
          <w:numId w:val="4"/>
        </w:numPr>
        <w:spacing w:lineRule="exact" w:line="288" w:before="0" w:after="70"/>
        <w:rPr/>
      </w:pPr>
      <w:r>
        <w:rPr>
          <w:rFonts w:eastAsia="Calibri" w:cs="Calibri"/>
          <w:b/>
          <w:bCs/>
          <w:i w:val="false"/>
          <w:iCs w:val="false"/>
          <w:color w:val="1E293B"/>
          <w:sz w:val="22"/>
          <w:szCs w:val="22"/>
        </w:rPr>
        <w:t>Integrate tools.</w:t>
      </w:r>
      <w:r>
        <w:rPr>
          <w:rFonts w:eastAsia="Calibri" w:cs="Calibri"/>
          <w:i w:val="false"/>
          <w:iCs w:val="false"/>
          <w:color w:val="1E293B"/>
          <w:sz w:val="22"/>
          <w:szCs w:val="22"/>
        </w:rPr>
        <w:t xml:space="preserve"> Connect required data sources, APIs, repositories, or enterprise systems.</w:t>
      </w:r>
    </w:p>
    <w:p>
      <w:pPr>
        <w:pStyle w:val="ListParagraph"/>
        <w:numPr>
          <w:ilvl w:val="0"/>
          <w:numId w:val="4"/>
        </w:numPr>
        <w:spacing w:lineRule="exact" w:line="288" w:before="0" w:after="70"/>
        <w:rPr/>
      </w:pPr>
      <w:r>
        <w:rPr>
          <w:rFonts w:eastAsia="Calibri" w:cs="Calibri"/>
          <w:b/>
          <w:bCs/>
          <w:i w:val="false"/>
          <w:iCs w:val="false"/>
          <w:color w:val="1E293B"/>
          <w:sz w:val="22"/>
          <w:szCs w:val="22"/>
        </w:rPr>
        <w:t>Build the solution.</w:t>
      </w:r>
      <w:r>
        <w:rPr>
          <w:rFonts w:eastAsia="Calibri" w:cs="Calibri"/>
          <w:i w:val="false"/>
          <w:iCs w:val="false"/>
          <w:color w:val="1E293B"/>
          <w:sz w:val="22"/>
          <w:szCs w:val="22"/>
        </w:rPr>
        <w:t xml:space="preserve"> Use the generated output as a starting point for implementation.</w:t>
      </w:r>
    </w:p>
    <w:p>
      <w:pPr>
        <w:pStyle w:val="ListParagraph"/>
        <w:numPr>
          <w:ilvl w:val="0"/>
          <w:numId w:val="4"/>
        </w:numPr>
        <w:spacing w:lineRule="exact" w:line="288" w:before="0" w:after="70"/>
        <w:rPr/>
      </w:pPr>
      <w:r>
        <w:rPr>
          <w:rFonts w:eastAsia="Calibri" w:cs="Calibri"/>
          <w:b/>
          <w:bCs/>
          <w:i w:val="false"/>
          <w:iCs w:val="false"/>
          <w:color w:val="1E293B"/>
          <w:sz w:val="22"/>
          <w:szCs w:val="22"/>
        </w:rPr>
        <w:t>Test and validate.</w:t>
      </w:r>
      <w:r>
        <w:rPr>
          <w:rFonts w:eastAsia="Calibri" w:cs="Calibri"/>
          <w:i w:val="false"/>
          <w:iCs w:val="false"/>
          <w:color w:val="1E293B"/>
          <w:sz w:val="22"/>
          <w:szCs w:val="22"/>
        </w:rPr>
        <w:t xml:space="preserve"> Check accuracy, reliability, security, performance, and requirements compliance.</w:t>
      </w:r>
    </w:p>
    <w:p>
      <w:pPr>
        <w:pStyle w:val="ListParagraph"/>
        <w:numPr>
          <w:ilvl w:val="0"/>
          <w:numId w:val="4"/>
        </w:numPr>
        <w:spacing w:lineRule="exact" w:line="288" w:before="0" w:after="70"/>
        <w:rPr/>
      </w:pPr>
      <w:r>
        <w:rPr>
          <w:rFonts w:eastAsia="Calibri" w:cs="Calibri"/>
          <w:b/>
          <w:bCs/>
          <w:i w:val="false"/>
          <w:iCs w:val="false"/>
          <w:color w:val="1E293B"/>
          <w:sz w:val="22"/>
          <w:szCs w:val="22"/>
        </w:rPr>
        <w:t>Refine.</w:t>
      </w:r>
      <w:r>
        <w:rPr>
          <w:rFonts w:eastAsia="Calibri" w:cs="Calibri"/>
          <w:i w:val="false"/>
          <w:iCs w:val="false"/>
          <w:color w:val="1E293B"/>
          <w:sz w:val="22"/>
          <w:szCs w:val="22"/>
        </w:rPr>
        <w:t xml:space="preserve"> Improve the prompt, model selection, architecture, or implementation based on test results.</w:t>
      </w:r>
    </w:p>
    <w:p>
      <w:pPr>
        <w:pStyle w:val="Normal"/>
        <w:spacing w:before="0" w:after="60"/>
        <w:rPr/>
      </w:pPr>
      <w:r>
        <w:rPr/>
      </w:r>
    </w:p>
    <w:p>
      <w:pPr>
        <w:pStyle w:val="Normal"/>
        <w:keepLines/>
        <w:pBdr>
          <w:left w:val="single" w:sz="24" w:space="10" w:color="B45309"/>
        </w:pBdr>
        <w:shd w:val="clear" w:fill="FFF7E6"/>
        <w:spacing w:lineRule="exact" w:line="300" w:before="160" w:after="160"/>
        <w:ind w:left="200" w:right="120"/>
        <w:rPr/>
      </w:pPr>
      <w:r>
        <w:rPr>
          <w:rFonts w:eastAsia="Calibri" w:cs="Calibri"/>
          <w:b/>
          <w:bCs/>
          <w:i w:val="false"/>
          <w:iCs w:val="false"/>
          <w:color w:val="B45309"/>
        </w:rPr>
        <w:t>Overall progression:</w:t>
      </w:r>
      <w:r>
        <w:rPr>
          <w:rFonts w:eastAsia="Calibri" w:cs="Calibri"/>
          <w:b w:val="false"/>
          <w:bCs w:val="false"/>
          <w:i w:val="false"/>
          <w:iCs w:val="false"/>
          <w:color w:val="1E293B"/>
        </w:rPr>
        <w:t xml:space="preserve"> Explore LLMs → Understand requirements → Engineer prompts → Select models → Understand architecture → Integrate tools → Build solutions → Test → Refine → Deploy.</w:t>
      </w:r>
    </w:p>
    <w:p>
      <w:pPr>
        <w:pStyle w:val="Heading1"/>
        <w:rPr/>
      </w:pPr>
      <w:bookmarkStart w:id="51" w:name="__RefHeading___Toc808_3826927645"/>
      <w:bookmarkEnd w:id="51"/>
      <w:r>
        <w:rPr>
          <w:rFonts w:eastAsia="Calibri" w:cs="Calibri" w:ascii="Calibri" w:hAnsi="Calibri"/>
        </w:rPr>
        <w:t>13. Worked examples from both classes</w:t>
      </w:r>
    </w:p>
    <w:p>
      <w:pPr>
        <w:pStyle w:val="Normal"/>
        <w:spacing w:lineRule="exact" w:line="312" w:before="40" w:after="200"/>
        <w:rPr/>
      </w:pPr>
      <w:r>
        <w:rPr>
          <w:rFonts w:eastAsia="Calibri" w:cs="Calibri"/>
          <w:i w:val="false"/>
          <w:iCs w:val="false"/>
          <w:color w:val="475569"/>
          <w:sz w:val="23"/>
          <w:szCs w:val="23"/>
        </w:rPr>
        <w:t>Each example below ties a concrete scenario to the concept it illustrates.</w:t>
      </w:r>
    </w:p>
    <w:tbl>
      <w:tblPr>
        <w:tblW w:w="9360" w:type="dxa"/>
        <w:jc w:val="left"/>
        <w:tblInd w:w="0" w:type="dxa"/>
        <w:tblLayout w:type="fixed"/>
        <w:tblCellMar>
          <w:top w:w="90" w:type="dxa"/>
          <w:left w:w="130" w:type="dxa"/>
          <w:bottom w:w="90" w:type="dxa"/>
          <w:right w:w="130" w:type="dxa"/>
        </w:tblCellMar>
      </w:tblPr>
      <w:tblGrid>
        <w:gridCol w:w="2100"/>
        <w:gridCol w:w="5159"/>
        <w:gridCol w:w="2101"/>
      </w:tblGrid>
      <w:tr>
        <w:trPr>
          <w:tblHeader w:val="true"/>
          <w:cantSplit w:val="true"/>
        </w:trPr>
        <w:tc>
          <w:tcPr>
            <w:tcW w:w="2100"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Example</w:t>
            </w:r>
          </w:p>
        </w:tc>
        <w:tc>
          <w:tcPr>
            <w:tcW w:w="5159"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Scenario</w:t>
            </w:r>
          </w:p>
        </w:tc>
        <w:tc>
          <w:tcPr>
            <w:tcW w:w="2101" w:type="dxa"/>
            <w:tcBorders>
              <w:top w:val="single" w:sz="4" w:space="0" w:color="CBD5E1"/>
              <w:left w:val="single" w:sz="4" w:space="0" w:color="CBD5E1"/>
              <w:bottom w:val="single" w:sz="4" w:space="0" w:color="CBD5E1"/>
              <w:right w:val="single" w:sz="4" w:space="0" w:color="CBD5E1"/>
            </w:tcBorders>
            <w:shd w:fill="12284C" w:val="clear"/>
            <w:vAlign w:val="center"/>
          </w:tcPr>
          <w:p>
            <w:pPr>
              <w:pStyle w:val="Normal"/>
              <w:spacing w:lineRule="exact" w:line="276"/>
              <w:rPr/>
            </w:pPr>
            <w:r>
              <w:rPr>
                <w:rFonts w:eastAsia="Calibri" w:cs="Calibri"/>
                <w:b/>
                <w:bCs/>
                <w:color w:val="FFFFFF"/>
                <w:sz w:val="20"/>
                <w:szCs w:val="20"/>
              </w:rPr>
              <w:t>Concept</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Machine learning</w:t>
            </w:r>
          </w:p>
        </w:tc>
        <w:tc>
          <w:tcPr>
            <w:tcW w:w="51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Five years of Hyderabad weather data is analyzed to predict whether it will rain today</w:t>
            </w:r>
          </w:p>
        </w:tc>
        <w:tc>
          <w:tcPr>
            <w:tcW w:w="210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ML</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Generative AI</w:t>
            </w:r>
          </w:p>
        </w:tc>
        <w:tc>
          <w:tcPr>
            <w:tcW w:w="51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 user asks an LLM to write Python code that calculates the average temperature from a dataset</w:t>
            </w:r>
          </w:p>
        </w:tc>
        <w:tc>
          <w:tcPr>
            <w:tcW w:w="210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GenAI</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Prompting</w:t>
            </w:r>
          </w:p>
        </w:tc>
        <w:tc>
          <w:tcPr>
            <w:tcW w:w="51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Explain neural networks in simple language for a beginner; the instruction given to the model is the prompt</w:t>
            </w:r>
          </w:p>
        </w:tc>
        <w:tc>
          <w:tcPr>
            <w:tcW w:w="210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Prompting</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Temperature</w:t>
            </w:r>
          </w:p>
        </w:tc>
        <w:tc>
          <w:tcPr>
            <w:tcW w:w="51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 developer tries different temperature settings and observes how the responses change</w:t>
            </w:r>
          </w:p>
        </w:tc>
        <w:tc>
          <w:tcPr>
            <w:tcW w:w="210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Hyperparameters</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Multi-model comparison</w:t>
            </w:r>
          </w:p>
        </w:tc>
        <w:tc>
          <w:tcPr>
            <w:tcW w:w="51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The same technical question goes to several LLMs; compare accuracy, explanation quality, code quality, speed, and cost</w:t>
            </w:r>
          </w:p>
        </w:tc>
        <w:tc>
          <w:tcPr>
            <w:tcW w:w="210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Model evaluation</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Mixture of Experts</w:t>
            </w:r>
          </w:p>
        </w:tc>
        <w:tc>
          <w:tcPr>
            <w:tcW w:w="51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Router → Select experts → Process input → Generate output</w:t>
            </w:r>
          </w:p>
        </w:tc>
        <w:tc>
          <w:tcPr>
            <w:tcW w:w="210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Architecture</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AI agent</w:t>
            </w:r>
          </w:p>
        </w:tc>
        <w:tc>
          <w:tcPr>
            <w:tcW w:w="51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 system receives a task, accesses an authorized code repository, analyzes files, uses tools, and produces a result</w:t>
            </w:r>
          </w:p>
        </w:tc>
        <w:tc>
          <w:tcPr>
            <w:tcW w:w="210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Agent workflow</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MCP</w:t>
            </w:r>
          </w:p>
        </w:tc>
        <w:tc>
          <w:tcPr>
            <w:tcW w:w="51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An AI application connects to Jira through MCP and uses authorized tools to retrieve or update project information</w:t>
            </w:r>
          </w:p>
        </w:tc>
        <w:tc>
          <w:tcPr>
            <w:tcW w:w="210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MCP</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Micro-Textbook</w:t>
            </w:r>
          </w:p>
        </w:tc>
        <w:tc>
          <w:tcPr>
            <w:tcW w:w="5159"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Video transcript → Learning objectives → Prompt → Interactive lessons → Quizzes → Web application</w:t>
            </w:r>
          </w:p>
        </w:tc>
        <w:tc>
          <w:tcPr>
            <w:tcW w:w="2101" w:type="dxa"/>
            <w:tcBorders>
              <w:top w:val="single" w:sz="4" w:space="0" w:color="CBD5E1"/>
              <w:left w:val="single" w:sz="4" w:space="0" w:color="CBD5E1"/>
              <w:bottom w:val="single" w:sz="4" w:space="0" w:color="CBD5E1"/>
              <w:right w:val="single" w:sz="4" w:space="0" w:color="CBD5E1"/>
            </w:tcBorders>
            <w:shd w:fill="FFFFFF" w:val="clear"/>
            <w:vAlign w:val="center"/>
          </w:tcPr>
          <w:p>
            <w:pPr>
              <w:pStyle w:val="Normal"/>
              <w:spacing w:lineRule="exact" w:line="276"/>
              <w:rPr/>
            </w:pPr>
            <w:r>
              <w:rPr>
                <w:rFonts w:eastAsia="Calibri" w:cs="Calibri"/>
                <w:b w:val="false"/>
                <w:bCs w:val="false"/>
                <w:color w:val="1E293B"/>
                <w:sz w:val="20"/>
                <w:szCs w:val="20"/>
              </w:rPr>
              <w:t>Learning application</w:t>
            </w:r>
          </w:p>
        </w:tc>
      </w:tr>
      <w:tr>
        <w:trPr>
          <w:cantSplit w:val="true"/>
        </w:trPr>
        <w:tc>
          <w:tcPr>
            <w:tcW w:w="2100" w:type="dxa"/>
            <w:tcBorders>
              <w:top w:val="single" w:sz="4" w:space="0" w:color="CBD5E1"/>
              <w:left w:val="single" w:sz="4" w:space="0" w:color="CBD5E1"/>
              <w:bottom w:val="single" w:sz="4" w:space="0" w:color="CBD5E1"/>
              <w:right w:val="single" w:sz="4" w:space="0" w:color="CBD5E1"/>
            </w:tcBorders>
            <w:shd w:fill="EEF3FA" w:val="clear"/>
            <w:vAlign w:val="center"/>
          </w:tcPr>
          <w:p>
            <w:pPr>
              <w:pStyle w:val="Normal"/>
              <w:spacing w:lineRule="exact" w:line="276"/>
              <w:rPr/>
            </w:pPr>
            <w:r>
              <w:rPr>
                <w:rFonts w:eastAsia="Calibri" w:cs="Calibri"/>
                <w:b/>
                <w:bCs/>
                <w:color w:val="12284C"/>
                <w:sz w:val="20"/>
                <w:szCs w:val="20"/>
              </w:rPr>
              <w:t>Local LLM</w:t>
            </w:r>
          </w:p>
        </w:tc>
        <w:tc>
          <w:tcPr>
            <w:tcW w:w="5159"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A developer installs Ollama and runs a supported open-weight model on a local computer</w:t>
            </w:r>
          </w:p>
        </w:tc>
        <w:tc>
          <w:tcPr>
            <w:tcW w:w="2101" w:type="dxa"/>
            <w:tcBorders>
              <w:top w:val="single" w:sz="4" w:space="0" w:color="CBD5E1"/>
              <w:left w:val="single" w:sz="4" w:space="0" w:color="CBD5E1"/>
              <w:bottom w:val="single" w:sz="4" w:space="0" w:color="CBD5E1"/>
              <w:right w:val="single" w:sz="4" w:space="0" w:color="CBD5E1"/>
            </w:tcBorders>
            <w:shd w:fill="F8FAFC" w:val="clear"/>
            <w:vAlign w:val="center"/>
          </w:tcPr>
          <w:p>
            <w:pPr>
              <w:pStyle w:val="Normal"/>
              <w:spacing w:lineRule="exact" w:line="276"/>
              <w:rPr/>
            </w:pPr>
            <w:r>
              <w:rPr>
                <w:rFonts w:eastAsia="Calibri" w:cs="Calibri"/>
                <w:b w:val="false"/>
                <w:bCs w:val="false"/>
                <w:color w:val="1E293B"/>
                <w:sz w:val="20"/>
                <w:szCs w:val="20"/>
              </w:rPr>
              <w:t>Local models</w:t>
            </w:r>
          </w:p>
        </w:tc>
      </w:tr>
    </w:tbl>
    <w:p>
      <w:pPr>
        <w:pStyle w:val="Normal"/>
        <w:spacing w:before="0" w:after="160"/>
        <w:rPr/>
      </w:pPr>
      <w:r>
        <w:rPr/>
      </w:r>
    </w:p>
    <w:p>
      <w:pPr>
        <w:pStyle w:val="Heading1"/>
        <w:rPr/>
      </w:pPr>
      <w:bookmarkStart w:id="52" w:name="__RefHeading___Toc810_3826927645"/>
      <w:bookmarkEnd w:id="52"/>
      <w:r>
        <w:rPr>
          <w:rFonts w:eastAsia="Calibri" w:cs="Calibri" w:ascii="Calibri" w:hAnsi="Calibri"/>
        </w:rPr>
        <w:t>14. Key takeaways</w:t>
      </w:r>
    </w:p>
    <w:p>
      <w:pPr>
        <w:pStyle w:val="Normal"/>
        <w:spacing w:lineRule="exact" w:line="312" w:before="40" w:after="200"/>
        <w:rPr/>
      </w:pPr>
      <w:r>
        <w:rPr>
          <w:rFonts w:eastAsia="Calibri" w:cs="Calibri"/>
          <w:i w:val="false"/>
          <w:iCs w:val="false"/>
          <w:color w:val="475569"/>
          <w:sz w:val="23"/>
          <w:szCs w:val="23"/>
        </w:rPr>
        <w:t>These sixteen points compress both classes into one list you can reread before a test or interview.</w:t>
      </w:r>
    </w:p>
    <w:p>
      <w:pPr>
        <w:pStyle w:val="ListParagraph"/>
        <w:numPr>
          <w:ilvl w:val="0"/>
          <w:numId w:val="11"/>
        </w:numPr>
        <w:spacing w:lineRule="exact" w:line="288" w:before="0" w:after="70"/>
        <w:rPr/>
      </w:pPr>
      <w:r>
        <w:rPr>
          <w:rFonts w:eastAsia="Calibri" w:cs="Calibri"/>
          <w:i w:val="false"/>
          <w:iCs w:val="false"/>
          <w:color w:val="1E293B"/>
          <w:sz w:val="22"/>
          <w:szCs w:val="22"/>
        </w:rPr>
        <w:t>AI is the broad field; ML, deep learning, neural networks, and GenAI are areas within it.</w:t>
      </w:r>
    </w:p>
    <w:p>
      <w:pPr>
        <w:pStyle w:val="ListParagraph"/>
        <w:numPr>
          <w:ilvl w:val="0"/>
          <w:numId w:val="5"/>
        </w:numPr>
        <w:spacing w:lineRule="exact" w:line="288" w:before="0" w:after="70"/>
        <w:rPr/>
      </w:pPr>
      <w:r>
        <w:rPr>
          <w:rFonts w:eastAsia="Calibri" w:cs="Calibri"/>
          <w:i w:val="false"/>
          <w:iCs w:val="false"/>
          <w:color w:val="1E293B"/>
          <w:sz w:val="22"/>
          <w:szCs w:val="22"/>
        </w:rPr>
        <w:t>ML learns patterns from data for prediction or decisions; GenAI generates new content.</w:t>
      </w:r>
    </w:p>
    <w:p>
      <w:pPr>
        <w:pStyle w:val="ListParagraph"/>
        <w:numPr>
          <w:ilvl w:val="0"/>
          <w:numId w:val="5"/>
        </w:numPr>
        <w:spacing w:lineRule="exact" w:line="288" w:before="0" w:after="70"/>
        <w:rPr/>
      </w:pPr>
      <w:r>
        <w:rPr>
          <w:rFonts w:eastAsia="Calibri" w:cs="Calibri"/>
          <w:i w:val="false"/>
          <w:iCs w:val="false"/>
          <w:color w:val="1E293B"/>
          <w:sz w:val="22"/>
          <w:szCs w:val="22"/>
        </w:rPr>
        <w:t>Python is a programming language for building AI systems, not a branch of AI.</w:t>
      </w:r>
    </w:p>
    <w:p>
      <w:pPr>
        <w:pStyle w:val="ListParagraph"/>
        <w:numPr>
          <w:ilvl w:val="0"/>
          <w:numId w:val="5"/>
        </w:numPr>
        <w:spacing w:lineRule="exact" w:line="288" w:before="0" w:after="70"/>
        <w:rPr/>
      </w:pPr>
      <w:r>
        <w:rPr>
          <w:rFonts w:eastAsia="Calibri" w:cs="Calibri"/>
          <w:i w:val="false"/>
          <w:iCs w:val="false"/>
          <w:color w:val="1E293B"/>
          <w:sz w:val="22"/>
          <w:szCs w:val="22"/>
        </w:rPr>
        <w:t>Prompting is the primary way to interact with LLMs, and it starts with clear requirements.</w:t>
      </w:r>
    </w:p>
    <w:p>
      <w:pPr>
        <w:pStyle w:val="ListParagraph"/>
        <w:numPr>
          <w:ilvl w:val="0"/>
          <w:numId w:val="5"/>
        </w:numPr>
        <w:spacing w:lineRule="exact" w:line="288" w:before="0" w:after="70"/>
        <w:rPr/>
      </w:pPr>
      <w:r>
        <w:rPr>
          <w:rFonts w:eastAsia="Calibri" w:cs="Calibri"/>
          <w:i w:val="false"/>
          <w:iCs w:val="false"/>
          <w:color w:val="1E293B"/>
          <w:sz w:val="22"/>
          <w:szCs w:val="22"/>
        </w:rPr>
        <w:t>Tokens are units of text and are not always whole words.</w:t>
      </w:r>
    </w:p>
    <w:p>
      <w:pPr>
        <w:pStyle w:val="ListParagraph"/>
        <w:numPr>
          <w:ilvl w:val="0"/>
          <w:numId w:val="5"/>
        </w:numPr>
        <w:spacing w:lineRule="exact" w:line="288" w:before="0" w:after="70"/>
        <w:rPr/>
      </w:pPr>
      <w:r>
        <w:rPr>
          <w:rFonts w:eastAsia="Calibri" w:cs="Calibri"/>
          <w:i w:val="false"/>
          <w:iCs w:val="false"/>
          <w:color w:val="1E293B"/>
          <w:sz w:val="22"/>
          <w:szCs w:val="22"/>
        </w:rPr>
        <w:t>The context window limits how much a model can consider; handover files preserve state across long sessions.</w:t>
      </w:r>
    </w:p>
    <w:p>
      <w:pPr>
        <w:pStyle w:val="ListParagraph"/>
        <w:numPr>
          <w:ilvl w:val="0"/>
          <w:numId w:val="5"/>
        </w:numPr>
        <w:spacing w:lineRule="exact" w:line="288" w:before="0" w:after="70"/>
        <w:rPr/>
      </w:pPr>
      <w:r>
        <w:rPr>
          <w:rFonts w:eastAsia="Calibri" w:cs="Calibri"/>
          <w:i w:val="false"/>
          <w:iCs w:val="false"/>
          <w:color w:val="1E293B"/>
          <w:sz w:val="22"/>
          <w:szCs w:val="22"/>
        </w:rPr>
        <w:t>Temperature influences response variability, where the model and platform support it.</w:t>
      </w:r>
    </w:p>
    <w:p>
      <w:pPr>
        <w:pStyle w:val="ListParagraph"/>
        <w:numPr>
          <w:ilvl w:val="0"/>
          <w:numId w:val="5"/>
        </w:numPr>
        <w:spacing w:lineRule="exact" w:line="288" w:before="0" w:after="70"/>
        <w:rPr/>
      </w:pPr>
      <w:r>
        <w:rPr>
          <w:rFonts w:eastAsia="Calibri" w:cs="Calibri"/>
          <w:i w:val="false"/>
          <w:iCs w:val="false"/>
          <w:color w:val="1E293B"/>
          <w:sz w:val="22"/>
          <w:szCs w:val="22"/>
        </w:rPr>
        <w:t>Choose models by task complexity, capability, speed, and cost, not popularity.</w:t>
      </w:r>
    </w:p>
    <w:p>
      <w:pPr>
        <w:pStyle w:val="ListParagraph"/>
        <w:numPr>
          <w:ilvl w:val="0"/>
          <w:numId w:val="5"/>
        </w:numPr>
        <w:spacing w:lineRule="exact" w:line="288" w:before="0" w:after="70"/>
        <w:rPr/>
      </w:pPr>
      <w:r>
        <w:rPr>
          <w:rFonts w:eastAsia="Calibri" w:cs="Calibri"/>
          <w:i w:val="false"/>
          <w:iCs w:val="false"/>
          <w:color w:val="1E293B"/>
          <w:sz w:val="22"/>
          <w:szCs w:val="22"/>
        </w:rPr>
        <w:t>Parameter count shows scale, not guaranteed quality.</w:t>
      </w:r>
    </w:p>
    <w:p>
      <w:pPr>
        <w:pStyle w:val="ListParagraph"/>
        <w:numPr>
          <w:ilvl w:val="0"/>
          <w:numId w:val="5"/>
        </w:numPr>
        <w:spacing w:lineRule="exact" w:line="288" w:before="0" w:after="70"/>
        <w:rPr/>
      </w:pPr>
      <w:r>
        <w:rPr>
          <w:rFonts w:eastAsia="Calibri" w:cs="Calibri"/>
          <w:i w:val="false"/>
          <w:iCs w:val="false"/>
          <w:color w:val="1E293B"/>
          <w:sz w:val="22"/>
          <w:szCs w:val="22"/>
        </w:rPr>
        <w:t>Dense models use much of the model per token; MoE models route to selected experts.</w:t>
      </w:r>
    </w:p>
    <w:p>
      <w:pPr>
        <w:pStyle w:val="ListParagraph"/>
        <w:numPr>
          <w:ilvl w:val="0"/>
          <w:numId w:val="5"/>
        </w:numPr>
        <w:spacing w:lineRule="exact" w:line="288" w:before="0" w:after="70"/>
        <w:rPr/>
      </w:pPr>
      <w:r>
        <w:rPr>
          <w:rFonts w:eastAsia="Calibri" w:cs="Calibri"/>
          <w:i w:val="false"/>
          <w:iCs w:val="false"/>
          <w:color w:val="1E293B"/>
          <w:sz w:val="22"/>
          <w:szCs w:val="22"/>
        </w:rPr>
        <w:t>AI agents combine models, instructions, tools, and knowledge to do multi-step tasks.</w:t>
      </w:r>
    </w:p>
    <w:p>
      <w:pPr>
        <w:pStyle w:val="ListParagraph"/>
        <w:numPr>
          <w:ilvl w:val="0"/>
          <w:numId w:val="5"/>
        </w:numPr>
        <w:spacing w:lineRule="exact" w:line="288" w:before="0" w:after="70"/>
        <w:rPr/>
      </w:pPr>
      <w:r>
        <w:rPr>
          <w:rFonts w:eastAsia="Calibri" w:cs="Calibri"/>
          <w:i w:val="false"/>
          <w:iCs w:val="false"/>
          <w:color w:val="1E293B"/>
          <w:sz w:val="22"/>
          <w:szCs w:val="22"/>
        </w:rPr>
        <w:t>MCP standardizes connections between AI applications and external tools and data.</w:t>
      </w:r>
    </w:p>
    <w:p>
      <w:pPr>
        <w:pStyle w:val="ListParagraph"/>
        <w:numPr>
          <w:ilvl w:val="0"/>
          <w:numId w:val="5"/>
        </w:numPr>
        <w:spacing w:lineRule="exact" w:line="288" w:before="0" w:after="70"/>
        <w:rPr/>
      </w:pPr>
      <w:r>
        <w:rPr>
          <w:rFonts w:eastAsia="Calibri" w:cs="Calibri"/>
          <w:i w:val="false"/>
          <w:iCs w:val="false"/>
          <w:color w:val="1E293B"/>
          <w:sz w:val="22"/>
          <w:szCs w:val="22"/>
        </w:rPr>
        <w:t>Use AI as a research and problem-solving assistant, and verify what it produces.</w:t>
      </w:r>
    </w:p>
    <w:p>
      <w:pPr>
        <w:pStyle w:val="ListParagraph"/>
        <w:numPr>
          <w:ilvl w:val="0"/>
          <w:numId w:val="5"/>
        </w:numPr>
        <w:spacing w:lineRule="exact" w:line="288" w:before="0" w:after="70"/>
        <w:rPr/>
      </w:pPr>
      <w:r>
        <w:rPr>
          <w:rFonts w:eastAsia="Calibri" w:cs="Calibri"/>
          <w:i w:val="false"/>
          <w:iCs w:val="false"/>
          <w:color w:val="1E293B"/>
          <w:sz w:val="22"/>
          <w:szCs w:val="22"/>
        </w:rPr>
        <w:t>Projects organize instructions, files, conversations, and reusable context.</w:t>
      </w:r>
    </w:p>
    <w:p>
      <w:pPr>
        <w:pStyle w:val="ListParagraph"/>
        <w:numPr>
          <w:ilvl w:val="0"/>
          <w:numId w:val="5"/>
        </w:numPr>
        <w:spacing w:lineRule="exact" w:line="288" w:before="0" w:after="70"/>
        <w:rPr/>
      </w:pPr>
      <w:r>
        <w:rPr>
          <w:rFonts w:eastAsia="Calibri" w:cs="Calibri"/>
          <w:i w:val="false"/>
          <w:iCs w:val="false"/>
          <w:color w:val="1E293B"/>
          <w:sz w:val="22"/>
          <w:szCs w:val="22"/>
        </w:rPr>
        <w:t>Coding assistants integrate with VS Code, and open-weight models can run locally with tools such as Ollama when hardware allows.</w:t>
      </w:r>
    </w:p>
    <w:p>
      <w:pPr>
        <w:pStyle w:val="ListParagraph"/>
        <w:numPr>
          <w:ilvl w:val="0"/>
          <w:numId w:val="5"/>
        </w:numPr>
        <w:spacing w:lineRule="exact" w:line="288" w:before="0" w:after="70"/>
        <w:rPr/>
      </w:pPr>
      <w:r>
        <w:rPr>
          <w:rFonts w:eastAsia="Calibri" w:cs="Calibri"/>
          <w:i w:val="false"/>
          <w:iCs w:val="false"/>
          <w:color w:val="1E293B"/>
          <w:sz w:val="22"/>
          <w:szCs w:val="22"/>
        </w:rPr>
        <w:t>A strong workflow combines clear requirements, model selection, prompting, tool integration, testing, and refinement.</w:t>
      </w:r>
    </w:p>
    <w:p>
      <w:pPr>
        <w:pStyle w:val="Normal"/>
        <w:spacing w:before="0" w:after="60"/>
        <w:rPr/>
      </w:pPr>
      <w:r>
        <w:rPr/>
      </w:r>
    </w:p>
    <w:p>
      <w:pPr>
        <w:pStyle w:val="Heading1"/>
        <w:rPr/>
      </w:pPr>
      <w:bookmarkStart w:id="53" w:name="__RefHeading___Toc812_3826927645"/>
      <w:bookmarkEnd w:id="53"/>
      <w:r>
        <w:rPr>
          <w:rFonts w:eastAsia="Calibri" w:cs="Calibri" w:ascii="Calibri" w:hAnsi="Calibri"/>
        </w:rPr>
        <w:t>15. Review questions and answers</w:t>
      </w:r>
    </w:p>
    <w:p>
      <w:pPr>
        <w:pStyle w:val="Normal"/>
        <w:spacing w:lineRule="exact" w:line="312" w:before="40" w:after="200"/>
        <w:rPr/>
      </w:pPr>
      <w:r>
        <w:rPr>
          <w:rFonts w:eastAsia="Calibri" w:cs="Calibri"/>
          <w:i w:val="false"/>
          <w:iCs w:val="false"/>
          <w:color w:val="475569"/>
          <w:sz w:val="23"/>
          <w:szCs w:val="23"/>
        </w:rPr>
        <w:t>Try answering each question before reading the answer.</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 What is the relationship between AI, Machine Learning, and Generative AI?</w:t>
      </w:r>
    </w:p>
    <w:p>
      <w:pPr>
        <w:pStyle w:val="Normal"/>
        <w:keepNext w:val="false"/>
        <w:spacing w:lineRule="exact" w:line="300" w:before="0" w:after="140"/>
        <w:rPr/>
      </w:pPr>
      <w:r>
        <w:rPr>
          <w:rFonts w:eastAsia="Calibri" w:cs="Calibri"/>
          <w:i w:val="false"/>
          <w:iCs w:val="false"/>
          <w:color w:val="1E293B"/>
          <w:sz w:val="22"/>
          <w:szCs w:val="22"/>
        </w:rPr>
        <w:t>AI is the broad field. ML and GenAI are areas within it, and deep learning and neural networks are closely related areas used in modern AI systems.</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2. How does Machine Learning differ from Generative AI?</w:t>
      </w:r>
    </w:p>
    <w:p>
      <w:pPr>
        <w:pStyle w:val="Normal"/>
        <w:keepNext w:val="false"/>
        <w:spacing w:lineRule="exact" w:line="300" w:before="0" w:after="140"/>
        <w:rPr/>
      </w:pPr>
      <w:r>
        <w:rPr>
          <w:rFonts w:eastAsia="Calibri" w:cs="Calibri"/>
          <w:i w:val="false"/>
          <w:iCs w:val="false"/>
          <w:color w:val="1E293B"/>
          <w:sz w:val="22"/>
          <w:szCs w:val="22"/>
        </w:rPr>
        <w:t>ML commonly learns patterns from data for prediction or classification. GenAI generates new content such as text, code, images, or audio.</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3. What role does Python play in AI?</w:t>
      </w:r>
    </w:p>
    <w:p>
      <w:pPr>
        <w:pStyle w:val="Normal"/>
        <w:keepNext w:val="false"/>
        <w:spacing w:lineRule="exact" w:line="300" w:before="0" w:after="140"/>
        <w:rPr/>
      </w:pPr>
      <w:r>
        <w:rPr>
          <w:rFonts w:eastAsia="Calibri" w:cs="Calibri"/>
          <w:i w:val="false"/>
          <w:iCs w:val="false"/>
          <w:color w:val="1E293B"/>
          <w:sz w:val="22"/>
          <w:szCs w:val="22"/>
        </w:rPr>
        <w:t>Python is a programming language widely used to develop, integrate, automate, and work with AI and machine-learning systems.</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4. Which providers and model families were covered?</w:t>
      </w:r>
    </w:p>
    <w:p>
      <w:pPr>
        <w:pStyle w:val="Normal"/>
        <w:keepNext w:val="false"/>
        <w:spacing w:lineRule="exact" w:line="300" w:before="0" w:after="140"/>
        <w:rPr/>
      </w:pPr>
      <w:r>
        <w:rPr>
          <w:rFonts w:eastAsia="Calibri" w:cs="Calibri"/>
          <w:i w:val="false"/>
          <w:iCs w:val="false"/>
          <w:color w:val="1E293B"/>
          <w:sz w:val="22"/>
          <w:szCs w:val="22"/>
        </w:rPr>
        <w:t>OpenAI's GPT family, Anthropic's Claude family, and Google's Gemini family. Microsoft provides products such as Copilot that integrate AI capabilities.</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5. Why is model selection important?</w:t>
      </w:r>
    </w:p>
    <w:p>
      <w:pPr>
        <w:pStyle w:val="Normal"/>
        <w:keepNext w:val="false"/>
        <w:spacing w:lineRule="exact" w:line="300" w:before="0" w:after="140"/>
        <w:rPr/>
      </w:pPr>
      <w:r>
        <w:rPr>
          <w:rFonts w:eastAsia="Calibri" w:cs="Calibri"/>
          <w:i w:val="false"/>
          <w:iCs w:val="false"/>
          <w:color w:val="1E293B"/>
          <w:sz w:val="22"/>
          <w:szCs w:val="22"/>
        </w:rPr>
        <w:t>Different tasks need different capability levels. Choosing appropriately balances performance, speed, resource usage, and cost.</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6. What is a token?</w:t>
      </w:r>
    </w:p>
    <w:p>
      <w:pPr>
        <w:pStyle w:val="Normal"/>
        <w:keepNext w:val="false"/>
        <w:spacing w:lineRule="exact" w:line="300" w:before="0" w:after="140"/>
        <w:rPr/>
      </w:pPr>
      <w:r>
        <w:rPr>
          <w:rFonts w:eastAsia="Calibri" w:cs="Calibri"/>
          <w:i w:val="false"/>
          <w:iCs w:val="false"/>
          <w:color w:val="1E293B"/>
          <w:sz w:val="22"/>
          <w:szCs w:val="22"/>
        </w:rPr>
        <w:t>A unit of text processed by an LLM: a complete word, part of a word, punctuation, or another piece of text.</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7. What is a context window?</w:t>
      </w:r>
    </w:p>
    <w:p>
      <w:pPr>
        <w:pStyle w:val="Normal"/>
        <w:keepNext w:val="false"/>
        <w:spacing w:lineRule="exact" w:line="300" w:before="0" w:after="140"/>
        <w:rPr/>
      </w:pPr>
      <w:r>
        <w:rPr>
          <w:rFonts w:eastAsia="Calibri" w:cs="Calibri"/>
          <w:i w:val="false"/>
          <w:iCs w:val="false"/>
          <w:color w:val="1E293B"/>
          <w:sz w:val="22"/>
          <w:szCs w:val="22"/>
        </w:rPr>
        <w:t>The amount of information a model can consider within its available context capacity for an interaction.</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8. How can engineers preserve information during long AI workflows?</w:t>
      </w:r>
    </w:p>
    <w:p>
      <w:pPr>
        <w:pStyle w:val="Normal"/>
        <w:keepNext w:val="false"/>
        <w:spacing w:lineRule="exact" w:line="300" w:before="0" w:after="140"/>
        <w:rPr/>
      </w:pPr>
      <w:r>
        <w:rPr>
          <w:rFonts w:eastAsia="Calibri" w:cs="Calibri"/>
          <w:i w:val="false"/>
          <w:iCs w:val="false"/>
          <w:color w:val="1E293B"/>
          <w:sz w:val="22"/>
          <w:szCs w:val="22"/>
        </w:rPr>
        <w:t>Maintain structured documentation such as a handover.md file with decisions, instructions, project status, and other relevant information, then give it to the next session.</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9. What does temperature control?</w:t>
      </w:r>
    </w:p>
    <w:p>
      <w:pPr>
        <w:pStyle w:val="Normal"/>
        <w:keepNext w:val="false"/>
        <w:spacing w:lineRule="exact" w:line="300" w:before="0" w:after="140"/>
        <w:rPr/>
      </w:pPr>
      <w:r>
        <w:rPr>
          <w:rFonts w:eastAsia="Calibri" w:cs="Calibri"/>
          <w:i w:val="false"/>
          <w:iCs w:val="false"/>
          <w:color w:val="1E293B"/>
          <w:sz w:val="22"/>
          <w:szCs w:val="22"/>
        </w:rPr>
        <w:t>The variability of generated responses. Lower values generally give more consistent output; higher values give more variation.</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10. What is an AI agent?</w:t>
      </w:r>
    </w:p>
    <w:p>
      <w:pPr>
        <w:pStyle w:val="Normal"/>
        <w:keepNext w:val="false"/>
        <w:spacing w:lineRule="exact" w:line="300" w:before="0" w:after="140"/>
        <w:rPr/>
      </w:pPr>
      <w:r>
        <w:rPr>
          <w:rFonts w:eastAsia="Calibri" w:cs="Calibri"/>
          <w:i w:val="false"/>
          <w:iCs w:val="false"/>
          <w:color w:val="1E293B"/>
          <w:sz w:val="22"/>
          <w:szCs w:val="22"/>
        </w:rPr>
        <w:t>A system that combines an AI model with instructions, tools, and potentially external knowledge or data sources to accomplish multi-step tasks.</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11. Why might a developer use multiple LLM platforms?</w:t>
      </w:r>
    </w:p>
    <w:p>
      <w:pPr>
        <w:pStyle w:val="Normal"/>
        <w:keepNext w:val="false"/>
        <w:spacing w:lineRule="exact" w:line="300" w:before="0" w:after="140"/>
        <w:rPr/>
      </w:pPr>
      <w:r>
        <w:rPr>
          <w:rFonts w:eastAsia="Calibri" w:cs="Calibri"/>
          <w:i w:val="false"/>
          <w:iCs w:val="false"/>
          <w:color w:val="1E293B"/>
          <w:sz w:val="22"/>
          <w:szCs w:val="22"/>
        </w:rPr>
        <w:t>To compare capabilities, test prompts, explore features, and select the right tool for a task.</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12. What makes a prompt effective?</w:t>
      </w:r>
    </w:p>
    <w:p>
      <w:pPr>
        <w:pStyle w:val="Normal"/>
        <w:keepNext w:val="false"/>
        <w:spacing w:lineRule="exact" w:line="300" w:before="0" w:after="140"/>
        <w:rPr/>
      </w:pPr>
      <w:r>
        <w:rPr>
          <w:rFonts w:eastAsia="Calibri" w:cs="Calibri"/>
          <w:i w:val="false"/>
          <w:iCs w:val="false"/>
          <w:color w:val="1E293B"/>
          <w:sz w:val="22"/>
          <w:szCs w:val="22"/>
        </w:rPr>
        <w:t>It clearly communicates the objective, context, requirements, constraints, and expected output format.</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13. How do dense and MoE models differ, and what does the router do?</w:t>
      </w:r>
    </w:p>
    <w:p>
      <w:pPr>
        <w:pStyle w:val="Normal"/>
        <w:keepNext w:val="false"/>
        <w:spacing w:lineRule="exact" w:line="300" w:before="0" w:after="140"/>
        <w:rPr/>
      </w:pPr>
      <w:r>
        <w:rPr>
          <w:rFonts w:eastAsia="Calibri" w:cs="Calibri"/>
          <w:i w:val="false"/>
          <w:iCs w:val="false"/>
          <w:color w:val="1E293B"/>
          <w:sz w:val="22"/>
          <w:szCs w:val="22"/>
        </w:rPr>
        <w:t>In a dense model, a large portion of the parameters processes each token. An MoE model has many experts, and the router selects a subset of them for each input.</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14. What is MCP?</w:t>
      </w:r>
    </w:p>
    <w:p>
      <w:pPr>
        <w:pStyle w:val="Normal"/>
        <w:keepNext w:val="false"/>
        <w:spacing w:lineRule="exact" w:line="300" w:before="0" w:after="140"/>
        <w:rPr/>
      </w:pPr>
      <w:r>
        <w:rPr>
          <w:rFonts w:eastAsia="Calibri" w:cs="Calibri"/>
          <w:i w:val="false"/>
          <w:iCs w:val="false"/>
          <w:color w:val="1E293B"/>
          <w:sz w:val="22"/>
          <w:szCs w:val="22"/>
        </w:rPr>
        <w:t>Model Context Protocol, an open protocol that standardizes connections between AI applications and external tools or data sources.</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15. What is Ollama?</w:t>
      </w:r>
    </w:p>
    <w:p>
      <w:pPr>
        <w:pStyle w:val="Normal"/>
        <w:keepNext w:val="false"/>
        <w:spacing w:lineRule="exact" w:line="300" w:before="0" w:after="140"/>
        <w:rPr/>
      </w:pPr>
      <w:r>
        <w:rPr>
          <w:rFonts w:eastAsia="Calibri" w:cs="Calibri"/>
          <w:i w:val="false"/>
          <w:iCs w:val="false"/>
          <w:color w:val="1E293B"/>
          <w:sz w:val="22"/>
          <w:szCs w:val="22"/>
        </w:rPr>
        <w:t>A tool that makes it easier to run supported AI models locally on compatible hardware.</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16. What does 26B mean, and does a bigger number always mean a better model?</w:t>
      </w:r>
    </w:p>
    <w:p>
      <w:pPr>
        <w:pStyle w:val="Normal"/>
        <w:keepNext w:val="false"/>
        <w:spacing w:lineRule="exact" w:line="300" w:before="0" w:after="140"/>
        <w:rPr/>
      </w:pPr>
      <w:r>
        <w:rPr>
          <w:rFonts w:eastAsia="Calibri" w:cs="Calibri"/>
          <w:i w:val="false"/>
          <w:iCs w:val="false"/>
          <w:color w:val="1E293B"/>
          <w:sz w:val="22"/>
          <w:szCs w:val="22"/>
        </w:rPr>
        <w:t>26B means approximately 26 billion parameters. Parameter count shows scale, but quality also depends on architecture, training data, fine-tuning, and other factors.</w:t>
      </w:r>
    </w:p>
    <w:p>
      <w:pPr>
        <w:pStyle w:val="Normal"/>
        <w:keepNext w:val="true"/>
        <w:pBdr>
          <w:left w:val="single" w:sz="24" w:space="8" w:color="2563EB"/>
        </w:pBdr>
        <w:shd w:val="clear" w:fill="EEF3FA"/>
        <w:spacing w:lineRule="exact" w:line="288" w:before="220" w:after="60"/>
        <w:ind w:left="160"/>
        <w:rPr/>
      </w:pPr>
      <w:r>
        <w:rPr>
          <w:rFonts w:eastAsia="Calibri" w:cs="Calibri"/>
          <w:b/>
          <w:bCs/>
          <w:color w:val="12284C"/>
          <w:sz w:val="22"/>
          <w:szCs w:val="22"/>
        </w:rPr>
        <w:t>17. How can AI be used in software engineering?</w:t>
      </w:r>
    </w:p>
    <w:p>
      <w:pPr>
        <w:pStyle w:val="Normal"/>
        <w:keepNext w:val="false"/>
        <w:spacing w:lineRule="exact" w:line="300" w:before="0" w:after="140"/>
        <w:rPr/>
      </w:pPr>
      <w:r>
        <w:rPr>
          <w:rFonts w:eastAsia="Calibri" w:cs="Calibri"/>
          <w:i w:val="false"/>
          <w:iCs w:val="false"/>
          <w:color w:val="1E293B"/>
          <w:sz w:val="22"/>
          <w:szCs w:val="22"/>
        </w:rPr>
        <w:t>For research, code generation, debugging, explanation, documentation, problem decomposition, testing, and other development activities.</w:t>
      </w:r>
    </w:p>
    <w:p>
      <w:pPr>
        <w:pStyle w:val="Heading1"/>
        <w:rPr/>
      </w:pPr>
      <w:bookmarkStart w:id="54" w:name="__RefHeading___Toc814_3826927645"/>
      <w:bookmarkEnd w:id="54"/>
      <w:r>
        <w:rPr>
          <w:rFonts w:eastAsia="Calibri" w:cs="Calibri" w:ascii="Calibri" w:hAnsi="Calibri"/>
        </w:rPr>
        <w:t>16. Final summary</w:t>
      </w:r>
    </w:p>
    <w:p>
      <w:pPr>
        <w:pStyle w:val="Normal"/>
        <w:spacing w:lineRule="exact" w:line="312" w:before="40" w:after="200"/>
        <w:rPr/>
      </w:pPr>
      <w:r>
        <w:rPr>
          <w:rFonts w:eastAsia="Calibri" w:cs="Calibri"/>
          <w:i w:val="false"/>
          <w:iCs w:val="false"/>
          <w:color w:val="475569"/>
          <w:sz w:val="23"/>
          <w:szCs w:val="23"/>
        </w:rPr>
        <w:t>Generative AI is an important area within the broader field of Artificial Intelligence, and knowing how AI, ML, deep learning, GenAI, and Python relate gives you the foundation for working with modern AI systems.</w:t>
      </w:r>
    </w:p>
    <w:p>
      <w:pPr>
        <w:pStyle w:val="Normal"/>
        <w:keepNext w:val="false"/>
        <w:spacing w:lineRule="exact" w:line="300" w:before="0" w:after="140"/>
        <w:rPr/>
      </w:pPr>
      <w:r>
        <w:rPr>
          <w:rFonts w:eastAsia="Calibri" w:cs="Calibri"/>
          <w:i w:val="false"/>
          <w:iCs w:val="false"/>
          <w:color w:val="1E293B"/>
          <w:sz w:val="22"/>
          <w:szCs w:val="22"/>
        </w:rPr>
        <w:t>LLMs process text as tokens and respond from patterns learned in training plus the context you provide. Using them well means understanding prompts, model capabilities, context windows, token usage, and configuration.</w:t>
      </w:r>
    </w:p>
    <w:p>
      <w:pPr>
        <w:pStyle w:val="Normal"/>
        <w:keepNext w:val="false"/>
        <w:spacing w:lineRule="exact" w:line="300" w:before="0" w:after="140"/>
        <w:rPr/>
      </w:pPr>
      <w:r>
        <w:rPr>
          <w:rFonts w:eastAsia="Calibri" w:cs="Calibri"/>
          <w:i w:val="false"/>
          <w:iCs w:val="false"/>
          <w:color w:val="1E293B"/>
          <w:sz w:val="22"/>
          <w:szCs w:val="22"/>
        </w:rPr>
        <w:t>As systems become more capable, the focus moves from question-and-answer chat to engineering: selecting models, understanding architectures, integrating tools through MCP, building agents, working in AI-enabled editors, and running open-weight models locally, always testing and refining.</w:t>
      </w:r>
    </w:p>
    <w:p>
      <w:pPr>
        <w:pStyle w:val="Normal"/>
        <w:keepLines/>
        <w:pBdr>
          <w:left w:val="single" w:sz="24" w:space="10" w:color="B45309"/>
        </w:pBdr>
        <w:shd w:val="clear" w:fill="FFF7E6"/>
        <w:spacing w:lineRule="exact" w:line="300" w:before="160" w:after="160"/>
        <w:ind w:left="200" w:right="120"/>
        <w:rPr/>
      </w:pPr>
      <w:r>
        <w:rPr>
          <w:rFonts w:eastAsia="Calibri" w:cs="Calibri"/>
          <w:b/>
          <w:bCs/>
          <w:i w:val="false"/>
          <w:iCs w:val="false"/>
          <w:color w:val="B45309"/>
        </w:rPr>
        <w:t>The full progression:</w:t>
      </w:r>
      <w:r>
        <w:rPr>
          <w:rFonts w:eastAsia="Calibri" w:cs="Calibri"/>
          <w:b w:val="false"/>
          <w:bCs w:val="false"/>
          <w:i w:val="false"/>
          <w:iCs w:val="false"/>
          <w:color w:val="1E293B"/>
        </w:rPr>
        <w:t xml:space="preserve"> AI fundamentals → Generative AI → LLMs → Prompting → Tokens and context → Model configuration → AI agents → Model selection → Architecture → Tool integration → Build, test, refine → Deploy.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600" w:top="1440" w:footer="600" w:bottom="1296"/>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rPr/>
    </w:pPr>
    <w:r>
      <w:rPr>
        <w:rFonts w:eastAsia="Calibri" w:cs="Calibri"/>
        <w:color w:val="475569"/>
        <w:sz w:val="18"/>
        <w:szCs w:val="18"/>
      </w:rPr>
      <w:t>Learning Guide · Classes 1 and 2</w:t>
      <w:tab/>
      <w:t xml:space="preserve">Page </w:t>
    </w:r>
    <w:r>
      <w:rPr/>
      <w:fldChar w:fldCharType="begin"/>
    </w:r>
    <w:r>
      <w:rPr/>
      <w:instrText xml:space="preserve"> PAGE </w:instrText>
    </w:r>
    <w:r>
      <w:rPr/>
      <w:fldChar w:fldCharType="separate"/>
    </w:r>
    <w:r>
      <w:rPr/>
      <w:t>19</w:t>
    </w:r>
    <w:r>
      <w:rPr/>
      <w:fldChar w:fldCharType="end"/>
    </w:r>
    <w:r>
      <w:rPr/>
      <w:t xml:space="preserve"> of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BD5E1"/>
      </w:pBdr>
      <w:tabs>
        <w:tab w:val="clear" w:pos="720"/>
        <w:tab w:val="right" w:pos="9360" w:leader="none"/>
      </w:tabs>
      <w:rPr/>
    </w:pPr>
    <w:r>
      <w:rPr>
        <w:rFonts w:eastAsia="Calibri" w:cs="Calibri"/>
        <w:b/>
        <w:bCs/>
        <w:color w:val="12284C"/>
        <w:sz w:val="18"/>
        <w:szCs w:val="18"/>
      </w:rPr>
      <w:t>Generative AI &amp; LLMs</w:t>
    </w:r>
    <w:r>
      <w:rPr>
        <w:rFonts w:eastAsia="Calibri" w:cs="Calibri"/>
        <w:color w:val="475569"/>
        <w:sz w:val="18"/>
        <w:szCs w:val="18"/>
      </w:rPr>
      <w:tab/>
      <w:t>Engineering Reference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OpenSymbol" w:hAnsi="OpenSymbol" w:cs="OpenSymbol" w:hint="default"/>
        <w:color w:val="2563E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80"/>
      </w:pPr>
      <w:rPr>
        <w:b/>
        <w:bCs/>
        <w:color w:val="2563E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80"/>
      </w:pPr>
      <w:rPr>
        <w:b/>
        <w:bCs/>
        <w:color w:val="2563E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80"/>
      </w:pPr>
      <w:rPr>
        <w:b/>
        <w:bCs/>
        <w:color w:val="2563E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80"/>
      </w:pPr>
      <w:rPr>
        <w:b/>
        <w:bCs/>
        <w:color w:val="2563E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E293B"/>
      <w:kern w:val="0"/>
      <w:sz w:val="22"/>
      <w:szCs w:val="22"/>
      <w:lang w:val="en-US" w:eastAsia="zh-CN" w:bidi="hi-IN"/>
    </w:rPr>
  </w:style>
  <w:style w:type="paragraph" w:styleId="Heading1">
    <w:name w:val="Heading 1"/>
    <w:basedOn w:val="Heading"/>
    <w:qFormat/>
    <w:pPr>
      <w:keepNext w:val="true"/>
      <w:pBdr>
        <w:bottom w:val="single" w:sz="12" w:space="4" w:color="2563EB"/>
      </w:pBdr>
      <w:spacing w:before="480" w:after="160"/>
      <w:outlineLvl w:val="0"/>
    </w:pPr>
    <w:rPr>
      <w:rFonts w:ascii="Calibri" w:hAnsi="Calibri" w:eastAsia="Calibri" w:cs="Calibri"/>
      <w:b/>
      <w:bCs/>
      <w:color w:val="12284C"/>
      <w:sz w:val="38"/>
      <w:szCs w:val="38"/>
    </w:rPr>
  </w:style>
  <w:style w:type="paragraph" w:styleId="Heading2">
    <w:name w:val="Heading 2"/>
    <w:basedOn w:val="Heading"/>
    <w:qFormat/>
    <w:pPr>
      <w:keepNext w:val="true"/>
      <w:spacing w:before="320" w:after="100"/>
      <w:outlineLvl w:val="1"/>
    </w:pPr>
    <w:rPr>
      <w:rFonts w:ascii="Calibri" w:hAnsi="Calibri" w:eastAsia="Calibri" w:cs="Calibri"/>
      <w:b/>
      <w:bCs/>
      <w:color w:val="2563EB"/>
      <w:sz w:val="27"/>
      <w:szCs w:val="27"/>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E293B"/>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E293B"/>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spacing w:before="16" w:after="0"/>
    </w:pPr>
    <w:rPr>
      <w:b/>
      <w:bCs/>
      <w:color w:val="12284C"/>
      <w:sz w:val="21"/>
      <w:szCs w:val="21"/>
    </w:rPr>
  </w:style>
  <w:style w:type="paragraph" w:styleId="TOC2">
    <w:name w:val="TOC 2"/>
    <w:basedOn w:val="Index"/>
    <w:pPr>
      <w:spacing w:lineRule="exact" w:line="200" w:before="0" w:after="0"/>
      <w:ind w:left="360"/>
    </w:pPr>
    <w:rPr>
      <w:color w:val="475569"/>
      <w:sz w:val="17"/>
      <w:szCs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19</Pages>
  <Words>4412</Words>
  <Characters>24327</Characters>
  <CharactersWithSpaces>28190</CharactersWithSpaces>
  <Paragraphs>460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2026-10-02T12:30:11Z</dcterms:created>
  <dc:creator>@Masthan</dc:creator>
  <dc:description/>
  <dc:language>en-US</dc:language>
  <cp:lastModifiedBy/>
  <dcterms:modified xsi:type="dcterms:W3CDTF">2026-10-02T12:30:14Z</dcterms:modified>
  <cp:revision>2</cp:revision>
  <dc:subject/>
  <dc:title>Generative AI &amp; LLMs: Learning Guide (Classes 1 and 2)</dc:title>
</cp:coreProperties>
</file>