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8F095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Empathy Map</w:t>
      </w:r>
    </w:p>
    <w:p w14:paraId="3384F219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User Persona: Sk Md Shariff (Loan Officer)</w:t>
      </w:r>
    </w:p>
    <w:p w14:paraId="341F0028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Understanding user requirements is central to designing CreditGuard AI. The empathy map below details the persona of a risk appraisal officer:</w:t>
      </w:r>
    </w:p>
    <w:p w14:paraId="6BAB5BB1">
      <w:pPr>
        <w:spacing w:before="240" w:after="120"/>
        <w:rPr>
          <w:rFonts w:hint="default" w:ascii="Segoe UI" w:hAnsi="Segoe UI" w:cs="Segoe UI"/>
          <w:b/>
          <w:color w:val="FFE500"/>
          <w:sz w:val="28"/>
          <w:lang w:val="en-US"/>
        </w:rPr>
      </w:pPr>
      <w:r>
        <w:rPr>
          <w:rFonts w:hint="default" w:ascii="Segoe UI" w:hAnsi="Segoe UI" w:cs="Segoe UI"/>
          <w:b/>
          <w:color w:val="FFE500"/>
          <w:sz w:val="28"/>
          <w:lang w:val="en-US"/>
        </w:rPr>
        <w:t>2. Cognitive Mapping Matrix</w:t>
      </w:r>
    </w:p>
    <w:p w14:paraId="2968B4F6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2A1ACC6">
        <w:tblPrEx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322016"/>
          </w:tcPr>
          <w:p w14:paraId="36ED9656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Quadrant</w:t>
            </w:r>
          </w:p>
        </w:tc>
        <w:tc>
          <w:tcPr>
            <w:tcW w:w="4261" w:type="dxa"/>
            <w:shd w:val="clear" w:color="auto" w:fill="322016"/>
          </w:tcPr>
          <w:p w14:paraId="54D9B759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User Behavior &amp; Thoughts</w:t>
            </w:r>
          </w:p>
        </w:tc>
      </w:tr>
      <w:tr w14:paraId="0CA17143">
        <w:tblPrEx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F6F4F3"/>
          </w:tcPr>
          <w:p w14:paraId="7B98D667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SAYS</w:t>
            </w:r>
          </w:p>
        </w:tc>
        <w:tc>
          <w:tcPr>
            <w:tcW w:w="4261" w:type="dxa"/>
            <w:shd w:val="clear" w:color="auto" w:fill="F6F4F3"/>
          </w:tcPr>
          <w:p w14:paraId="496807FC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'I need a quick way to inspect prediction statistics and verify model accuracy indicators.'</w:t>
            </w:r>
          </w:p>
        </w:tc>
      </w:tr>
      <w:tr w14:paraId="5B8C302B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4705901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THINKS</w:t>
            </w:r>
          </w:p>
        </w:tc>
        <w:tc>
          <w:tcPr>
            <w:tcW w:w="4261" w:type="dxa"/>
          </w:tcPr>
          <w:p w14:paraId="05D94F9D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Will an automated AI tool miss critical edge cases? Can I trust the explainability outputs?</w:t>
            </w:r>
          </w:p>
        </w:tc>
      </w:tr>
      <w:tr w14:paraId="103344F5">
        <w:tblPrEx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F6F4F3"/>
          </w:tcPr>
          <w:p w14:paraId="5764F318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DOES</w:t>
            </w:r>
          </w:p>
        </w:tc>
        <w:tc>
          <w:tcPr>
            <w:tcW w:w="4261" w:type="dxa"/>
            <w:shd w:val="clear" w:color="auto" w:fill="F6F4F3"/>
          </w:tcPr>
          <w:p w14:paraId="1B9D7333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Reviews credit reports, checks debt-to-income limits, prints certificates for audits.</w:t>
            </w:r>
          </w:p>
        </w:tc>
      </w:tr>
      <w:tr w14:paraId="2A49E88B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093B851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FEELS</w:t>
            </w:r>
          </w:p>
        </w:tc>
        <w:tc>
          <w:tcPr>
            <w:tcW w:w="4261" w:type="dxa"/>
          </w:tcPr>
          <w:p w14:paraId="4752275F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Overworked by manual audits; wants a clean dashboard with active telemetry metrics.</w:t>
            </w:r>
          </w:p>
        </w:tc>
      </w:tr>
    </w:tbl>
    <w:p w14:paraId="6C5EC1D9">
      <w:pPr>
        <w:rPr>
          <w:rFonts w:hint="default"/>
          <w:lang w:val="en-US"/>
        </w:rPr>
      </w:pPr>
    </w:p>
    <w:p w14:paraId="739EB5E3">
      <w:pPr>
        <w:spacing w:before="240" w:after="120"/>
        <w:rPr>
          <w:rFonts w:hint="default" w:ascii="Segoe UI" w:hAnsi="Segoe UI" w:cs="Segoe UI"/>
          <w:b/>
          <w:color w:val="FFE500"/>
          <w:sz w:val="28"/>
          <w:lang w:val="en-US"/>
        </w:rPr>
      </w:pPr>
      <w:r>
        <w:rPr>
          <w:rFonts w:hint="default" w:ascii="Segoe UI" w:hAnsi="Segoe UI" w:cs="Segoe UI"/>
          <w:b/>
          <w:color w:val="FFE500"/>
          <w:sz w:val="28"/>
          <w:lang w:val="en-US"/>
        </w:rPr>
        <w:t>3. Pain Points &amp; Expected Gains</w:t>
      </w:r>
    </w:p>
    <w:p w14:paraId="77B455EB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Pain: Inability to explain reject decisions to customers due to legacy models.</w:t>
      </w:r>
    </w:p>
    <w:p w14:paraId="3BD0516A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Gain: Seamless printable credit evaluation report featuring QR validation.</w:t>
      </w:r>
    </w:p>
    <w:p w14:paraId="350EED6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DF1675"/>
    <w:rsid w:val="6CDF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2026-07-05T08:06:00Z</dcterms:created>
  <dc:creator>Lenovo</dc:creator>
  <cp:lastModifiedBy>Lenovo</cp:lastModifiedBy>
  <dcterms:modified xsi:type="dcterms:W3CDTF">2026-07-05T08:06:59Z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E1BB94B8F81544339BA054EA570EB5E0_11</vt:lpwstr>
  </property>
</Properties>
</file>