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146F0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Solution Requirements</w:t>
      </w:r>
    </w:p>
    <w:p w14:paraId="4C78F0C7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Functional Requirements</w:t>
      </w:r>
    </w:p>
    <w:p w14:paraId="1764D66E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Secured Sign-in: User accounts persist using database sessions.</w:t>
      </w:r>
    </w:p>
    <w:p w14:paraId="46FDEDF8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Risk Assessment: Score socio-demographic inputs instantly.</w:t>
      </w:r>
    </w:p>
    <w:p w14:paraId="4564447A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Attributions: Calculate local coefficients for low/high risk factors.</w:t>
      </w:r>
    </w:p>
    <w:p w14:paraId="0DF347CB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Telemetry Graphs: Plotted using Chart.js on the admin console.</w:t>
      </w:r>
    </w:p>
    <w:p w14:paraId="62C51C86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2. Non-Functional Requirements</w:t>
      </w:r>
    </w:p>
    <w:p w14:paraId="5BF59A6C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Performance: Return scoring responses in under 20ms.</w:t>
      </w:r>
    </w:p>
    <w:p w14:paraId="36B78BD4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Security: Store password credentials strictly as scrypt hashes.</w:t>
      </w:r>
    </w:p>
    <w:p w14:paraId="064F8B4D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Stateless: Session management must remain compatible with Vercel's read-only filesystem.</w:t>
      </w:r>
    </w:p>
    <w:p w14:paraId="394EED0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6C18AD"/>
    <w:rsid w:val="5B6C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32D309D17B2942558226E1277FA4CE24_11</vt:lpwstr>
  </property>
</Properties>
</file>