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CD189">
      <w:pPr>
        <w:spacing w:after="360"/>
        <w:rPr>
          <w:rFonts w:hint="default" w:ascii="Segoe UI" w:hAnsi="Segoe UI" w:cs="Segoe UI"/>
          <w:b/>
          <w:color w:val="FF636C"/>
          <w:sz w:val="48"/>
          <w:lang w:val="en-US"/>
        </w:rPr>
      </w:pPr>
      <w:bookmarkStart w:id="0" w:name="_GoBack"/>
      <w:bookmarkEnd w:id="0"/>
      <w:r>
        <w:rPr>
          <w:rFonts w:hint="default" w:ascii="Segoe UI" w:hAnsi="Segoe UI" w:cs="Segoe UI"/>
          <w:b/>
          <w:color w:val="FF636C"/>
          <w:sz w:val="48"/>
          <w:lang w:val="en-US"/>
        </w:rPr>
        <w:t>Demonstration of Proposed Features</w:t>
      </w:r>
    </w:p>
    <w:p w14:paraId="19D8BA4B">
      <w:pPr>
        <w:spacing w:before="240" w:after="120"/>
        <w:rPr>
          <w:rFonts w:hint="default" w:ascii="Segoe UI" w:hAnsi="Segoe UI" w:cs="Segoe UI"/>
          <w:b/>
          <w:color w:val="FF636C"/>
          <w:sz w:val="36"/>
          <w:lang w:val="en-US"/>
        </w:rPr>
      </w:pPr>
      <w:r>
        <w:rPr>
          <w:rFonts w:hint="default" w:ascii="Segoe UI" w:hAnsi="Segoe UI" w:cs="Segoe UI"/>
          <w:b/>
          <w:color w:val="FF636C"/>
          <w:sz w:val="36"/>
          <w:lang w:val="en-US"/>
        </w:rPr>
        <w:t>1. Landing Interface Overview</w:t>
      </w:r>
    </w:p>
    <w:p w14:paraId="0956E2C3">
      <w:pPr>
        <w:spacing w:after="12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The homepage features a dark aesthetic design incorporating card layouts and SVG graphics:</w:t>
      </w:r>
    </w:p>
    <w:p w14:paraId="14B5C2B0">
      <w:pPr>
        <w:rPr>
          <w:rFonts w:hint="default"/>
          <w:lang w:val="en-US"/>
        </w:rPr>
      </w:pPr>
    </w:p>
    <w:p w14:paraId="08F1A71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080000" cy="3121025"/>
            <wp:effectExtent l="0" t="0" r="10160" b="3175"/>
            <wp:docPr id="1" name="Picture 1" descr="landing_p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anding_pag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E3FF">
      <w:pPr>
        <w:spacing w:before="240" w:after="120"/>
        <w:rPr>
          <w:rFonts w:hint="default" w:ascii="Segoe UI" w:hAnsi="Segoe UI" w:cs="Segoe UI"/>
          <w:b/>
          <w:color w:val="FF636C"/>
          <w:sz w:val="36"/>
          <w:lang w:val="en-US"/>
        </w:rPr>
      </w:pPr>
      <w:r>
        <w:rPr>
          <w:rFonts w:hint="default" w:ascii="Segoe UI" w:hAnsi="Segoe UI" w:cs="Segoe UI"/>
          <w:b/>
          <w:color w:val="FF636C"/>
          <w:sz w:val="36"/>
          <w:lang w:val="en-US"/>
        </w:rPr>
        <w:t>2. Prediction Result Gauges</w:t>
      </w:r>
    </w:p>
    <w:p w14:paraId="001C2C7E">
      <w:pPr>
        <w:spacing w:after="12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The scoring wizard computes the final approval outcome and renders it on a custom gauge:</w:t>
      </w:r>
    </w:p>
    <w:p w14:paraId="63AEB644">
      <w:pPr>
        <w:rPr>
          <w:rFonts w:hint="default"/>
          <w:lang w:val="en-US"/>
        </w:rPr>
      </w:pPr>
    </w:p>
    <w:p w14:paraId="2A78222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080000" cy="3121025"/>
            <wp:effectExtent l="0" t="0" r="10160" b="3175"/>
            <wp:docPr id="2" name="Picture 2" descr="prediction_resul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rediction_resul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EEE5">
      <w:pPr>
        <w:spacing w:before="240" w:after="120"/>
        <w:rPr>
          <w:rFonts w:hint="default" w:ascii="Segoe UI" w:hAnsi="Segoe UI" w:cs="Segoe UI"/>
          <w:b/>
          <w:color w:val="FF636C"/>
          <w:sz w:val="36"/>
          <w:lang w:val="en-US"/>
        </w:rPr>
      </w:pPr>
      <w:r>
        <w:rPr>
          <w:rFonts w:hint="default" w:ascii="Segoe UI" w:hAnsi="Segoe UI" w:cs="Segoe UI"/>
          <w:b/>
          <w:color w:val="FF636C"/>
          <w:sz w:val="36"/>
          <w:lang w:val="en-US"/>
        </w:rPr>
        <w:t>3. Analytics Dashboard Metrics</w:t>
      </w:r>
    </w:p>
    <w:p w14:paraId="0AADBEE6">
      <w:pPr>
        <w:spacing w:after="12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Risk admins can access active telemetries and metrics inside the console dashboard:</w:t>
      </w:r>
    </w:p>
    <w:p w14:paraId="64C8DF8F">
      <w:pPr>
        <w:rPr>
          <w:rFonts w:hint="default"/>
          <w:lang w:val="en-US"/>
        </w:rPr>
      </w:pPr>
    </w:p>
    <w:p w14:paraId="32ADB2A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080000" cy="3121025"/>
            <wp:effectExtent l="0" t="0" r="10160" b="3175"/>
            <wp:docPr id="3" name="Picture 3" descr="dashboa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ashboar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C752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450FE3"/>
    <w:rsid w:val="0D45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2026-07-05T08:07:00Z</dcterms:created>
  <dc:creator>Lenovo</dc:creator>
  <cp:lastModifiedBy>Lenovo</cp:lastModifiedBy>
  <dcterms:modified xsi:type="dcterms:W3CDTF">2026-07-05T08:07:42Z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0D64385DEE05433396C01053080A81B0_11</vt:lpwstr>
  </property>
</Properties>
</file>