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0FA4" w14:textId="77777777" w:rsidR="003C1B9D" w:rsidRPr="003C1B9D" w:rsidRDefault="003C1B9D" w:rsidP="003C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C1B9D">
        <w:rPr>
          <w:rFonts w:ascii="Arial" w:eastAsia="Times New Roman" w:hAnsi="Arial" w:cs="Arial"/>
          <w:b/>
          <w:bCs/>
          <w:color w:val="000000"/>
          <w:lang w:eastAsia="en-NZ"/>
        </w:rPr>
        <w:t xml:space="preserve">What </w:t>
      </w:r>
      <w:proofErr w:type="gramStart"/>
      <w:r w:rsidRPr="003C1B9D">
        <w:rPr>
          <w:rFonts w:ascii="Arial" w:eastAsia="Times New Roman" w:hAnsi="Arial" w:cs="Arial"/>
          <w:b/>
          <w:bCs/>
          <w:color w:val="000000"/>
          <w:lang w:eastAsia="en-NZ"/>
        </w:rPr>
        <w:t>are</w:t>
      </w:r>
      <w:proofErr w:type="gramEnd"/>
      <w:r w:rsidRPr="003C1B9D">
        <w:rPr>
          <w:rFonts w:ascii="Arial" w:eastAsia="Times New Roman" w:hAnsi="Arial" w:cs="Arial"/>
          <w:b/>
          <w:bCs/>
          <w:color w:val="000000"/>
          <w:lang w:eastAsia="en-NZ"/>
        </w:rPr>
        <w:t xml:space="preserve"> some characteristic demographic/geographic elements about the country (3rd world, is it an island, what is the population etc.)?</w:t>
      </w:r>
    </w:p>
    <w:p w14:paraId="4D4BDEFE" w14:textId="27D88C75" w:rsidR="003C1B9D" w:rsidRDefault="003C1B9D" w:rsidP="003C1B9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Island </w:t>
      </w:r>
    </w:p>
    <w:p w14:paraId="39912D90" w14:textId="35634596" w:rsidR="003C1B9D" w:rsidRDefault="003C1B9D" w:rsidP="003C1B9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Located in east Asia, in the northwest </w:t>
      </w:r>
      <w:r w:rsidR="00AD527F">
        <w:rPr>
          <w:rFonts w:ascii="Times New Roman" w:eastAsia="Times New Roman" w:hAnsi="Times New Roman" w:cs="Times New Roman"/>
          <w:sz w:val="24"/>
          <w:szCs w:val="24"/>
          <w:lang w:eastAsia="en-NZ"/>
        </w:rPr>
        <w:t>Pacific Ocean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14:paraId="1EC0F653" w14:textId="0617F67B" w:rsidR="003C1B9D" w:rsidRDefault="003C1B9D" w:rsidP="003C1B9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Population of </w:t>
      </w:r>
      <w:r w:rsidR="00AD527F">
        <w:rPr>
          <w:rFonts w:ascii="Times New Roman" w:eastAsia="Times New Roman" w:hAnsi="Times New Roman" w:cs="Times New Roman"/>
          <w:sz w:val="24"/>
          <w:szCs w:val="24"/>
          <w:lang w:eastAsia="en-NZ"/>
        </w:rPr>
        <w:t>126 million. Very densely populated.</w:t>
      </w:r>
      <w:r w:rsidR="000A3E96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High average age.</w:t>
      </w:r>
    </w:p>
    <w:p w14:paraId="4A6DAE93" w14:textId="4B3EB77D" w:rsidR="00AD527F" w:rsidRDefault="00AD527F" w:rsidP="003C1B9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Developed country</w:t>
      </w:r>
    </w:p>
    <w:p w14:paraId="40122202" w14:textId="3749893B" w:rsidR="00AD527F" w:rsidRDefault="00AD527F" w:rsidP="003C1B9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63,000 </w:t>
      </w:r>
      <w:r w:rsidR="008465FF">
        <w:rPr>
          <w:rFonts w:ascii="Times New Roman" w:eastAsia="Times New Roman" w:hAnsi="Times New Roman" w:cs="Times New Roman"/>
          <w:sz w:val="24"/>
          <w:szCs w:val="24"/>
          <w:lang w:eastAsia="en-NZ"/>
        </w:rPr>
        <w:t>total cases,14,000 active, 49,000 recovered, 1200 dead</w:t>
      </w:r>
    </w:p>
    <w:p w14:paraId="713C70BD" w14:textId="691433DB" w:rsidR="008465FF" w:rsidRDefault="00D0520F" w:rsidP="003C1B9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First </w:t>
      </w:r>
      <w:r w:rsidR="00844FBD">
        <w:rPr>
          <w:rFonts w:ascii="Times New Roman" w:eastAsia="Times New Roman" w:hAnsi="Times New Roman" w:cs="Times New Roman"/>
          <w:sz w:val="24"/>
          <w:szCs w:val="24"/>
          <w:lang w:eastAsia="en-NZ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15</w:t>
      </w:r>
      <w:r w:rsidRPr="00D0520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NZ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January 2020</w:t>
      </w:r>
    </w:p>
    <w:p w14:paraId="3A597E8C" w14:textId="21A6A47F" w:rsidR="00D0520F" w:rsidRPr="003C1B9D" w:rsidRDefault="00D0520F" w:rsidP="003C1B9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General refrain from physical contact and social distancing habits. Bowing rather than hand shaking, the use of masks before the presence of virus, hand sanitizing habits and a strong </w:t>
      </w:r>
      <w:r w:rsidR="008A4EBC">
        <w:rPr>
          <w:rFonts w:ascii="Times New Roman" w:eastAsia="Times New Roman" w:hAnsi="Times New Roman" w:cs="Times New Roman"/>
          <w:sz w:val="24"/>
          <w:szCs w:val="24"/>
          <w:lang w:eastAsia="en-NZ"/>
        </w:rPr>
        <w:t>immunity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. </w:t>
      </w:r>
      <w:r w:rsidR="008A4EB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People in Japan are also vaccinated against a virus known as BCG </w:t>
      </w:r>
      <w:r w:rsidR="00311D63">
        <w:rPr>
          <w:rFonts w:ascii="Arial" w:hAnsi="Arial" w:cs="Arial"/>
          <w:color w:val="202122"/>
          <w:sz w:val="21"/>
          <w:szCs w:val="21"/>
          <w:shd w:val="clear" w:color="auto" w:fill="FFFFFF"/>
        </w:rPr>
        <w:t>tuberculosis</w:t>
      </w:r>
      <w:r w:rsidR="00311D6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that</w:t>
      </w:r>
      <w:r w:rsidR="008A4EBC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builds their general immunity</w:t>
      </w:r>
      <w:r w:rsidR="000A3E96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[1].</w:t>
      </w:r>
    </w:p>
    <w:p w14:paraId="72B69CFF" w14:textId="77777777" w:rsidR="003C1B9D" w:rsidRPr="003C1B9D" w:rsidRDefault="003C1B9D" w:rsidP="003C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C1B9D">
        <w:rPr>
          <w:rFonts w:ascii="Arial" w:eastAsia="Times New Roman" w:hAnsi="Arial" w:cs="Arial"/>
          <w:b/>
          <w:bCs/>
          <w:color w:val="000000"/>
          <w:lang w:eastAsia="en-NZ"/>
        </w:rPr>
        <w:t xml:space="preserve">What and when was the country’s immediate and </w:t>
      </w:r>
      <w:proofErr w:type="gramStart"/>
      <w:r w:rsidRPr="003C1B9D">
        <w:rPr>
          <w:rFonts w:ascii="Arial" w:eastAsia="Times New Roman" w:hAnsi="Arial" w:cs="Arial"/>
          <w:b/>
          <w:bCs/>
          <w:color w:val="000000"/>
          <w:lang w:eastAsia="en-NZ"/>
        </w:rPr>
        <w:t>long term</w:t>
      </w:r>
      <w:proofErr w:type="gramEnd"/>
      <w:r w:rsidRPr="003C1B9D">
        <w:rPr>
          <w:rFonts w:ascii="Arial" w:eastAsia="Times New Roman" w:hAnsi="Arial" w:cs="Arial"/>
          <w:b/>
          <w:bCs/>
          <w:color w:val="000000"/>
          <w:lang w:eastAsia="en-NZ"/>
        </w:rPr>
        <w:t xml:space="preserve"> response? </w:t>
      </w:r>
    </w:p>
    <w:p w14:paraId="55CA10F2" w14:textId="583E252D" w:rsidR="000A3E96" w:rsidRDefault="000A3E96" w:rsidP="000A3E96">
      <w:pPr>
        <w:rPr>
          <w:rFonts w:ascii="Arial" w:eastAsia="Times New Roman" w:hAnsi="Arial" w:cs="Arial"/>
          <w:color w:val="000000"/>
          <w:lang w:eastAsia="en-NZ"/>
        </w:rPr>
      </w:pPr>
    </w:p>
    <w:p w14:paraId="63251CE4" w14:textId="33690D3E" w:rsidR="00844FBD" w:rsidRDefault="00844FBD" w:rsidP="00844FB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First case was reported 15</w:t>
      </w:r>
      <w:r w:rsidRPr="00844FBD">
        <w:rPr>
          <w:rFonts w:ascii="Arial" w:eastAsia="Times New Roman" w:hAnsi="Arial" w:cs="Arial"/>
          <w:color w:val="000000"/>
          <w:vertAlign w:val="superscript"/>
          <w:lang w:eastAsia="en-NZ"/>
        </w:rPr>
        <w:t>th</w:t>
      </w:r>
      <w:r>
        <w:rPr>
          <w:rFonts w:ascii="Arial" w:eastAsia="Times New Roman" w:hAnsi="Arial" w:cs="Arial"/>
          <w:color w:val="000000"/>
          <w:lang w:eastAsia="en-NZ"/>
        </w:rPr>
        <w:t xml:space="preserve"> January 2020.</w:t>
      </w:r>
    </w:p>
    <w:p w14:paraId="602DCCCD" w14:textId="0601D629" w:rsidR="00844FBD" w:rsidRDefault="00844FBD" w:rsidP="00844FB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Japan’s focus was split into 3 stages. 1. Prevention of domestic spread. 2. Prevention of spread of infection. 3. Prevention of serious spread. [2]. Idk what these mean exactly.</w:t>
      </w:r>
    </w:p>
    <w:p w14:paraId="0F819DDE" w14:textId="335FB163" w:rsidR="00E134A7" w:rsidRDefault="00E134A7" w:rsidP="00844FB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Most companies were not equipped to accommodate working from home. </w:t>
      </w:r>
      <w:r w:rsidR="00891624">
        <w:rPr>
          <w:rFonts w:ascii="Arial" w:eastAsia="Times New Roman" w:hAnsi="Arial" w:cs="Arial"/>
          <w:color w:val="000000"/>
          <w:lang w:eastAsia="en-NZ"/>
        </w:rPr>
        <w:t>Plus,</w:t>
      </w:r>
      <w:r>
        <w:rPr>
          <w:rFonts w:ascii="Arial" w:eastAsia="Times New Roman" w:hAnsi="Arial" w:cs="Arial"/>
          <w:color w:val="000000"/>
          <w:lang w:eastAsia="en-NZ"/>
        </w:rPr>
        <w:t xml:space="preserve"> the residential house sizes in Japan made it very difficult to work from home.</w:t>
      </w:r>
    </w:p>
    <w:p w14:paraId="7924EAE5" w14:textId="29852946" w:rsidR="008B2220" w:rsidRDefault="008B2220" w:rsidP="00844FB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Use of analysing the mobility levels of people within an area using mobile data</w:t>
      </w:r>
      <w:r w:rsidR="004828A7">
        <w:rPr>
          <w:rFonts w:ascii="Arial" w:eastAsia="Times New Roman" w:hAnsi="Arial" w:cs="Arial"/>
          <w:color w:val="000000"/>
          <w:lang w:eastAsia="en-NZ"/>
        </w:rPr>
        <w:t>.</w:t>
      </w:r>
    </w:p>
    <w:p w14:paraId="748D1980" w14:textId="26B2C1C4" w:rsidR="004828A7" w:rsidRDefault="004828A7" w:rsidP="00844FB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A forced lockdown is not possible in Japan due to their laws.</w:t>
      </w:r>
    </w:p>
    <w:p w14:paraId="496B8325" w14:textId="77777777" w:rsidR="00844FBD" w:rsidRPr="00844FBD" w:rsidRDefault="00844FBD" w:rsidP="00844FBD">
      <w:pPr>
        <w:pStyle w:val="ListParagraph"/>
        <w:rPr>
          <w:rFonts w:ascii="Arial" w:eastAsia="Times New Roman" w:hAnsi="Arial" w:cs="Arial"/>
          <w:color w:val="000000"/>
          <w:lang w:eastAsia="en-NZ"/>
        </w:rPr>
      </w:pPr>
    </w:p>
    <w:p w14:paraId="0B9473A1" w14:textId="265E4545" w:rsidR="000A3E96" w:rsidRDefault="000A3E96" w:rsidP="000A3E96">
      <w:pPr>
        <w:rPr>
          <w:rFonts w:ascii="Arial" w:eastAsia="Times New Roman" w:hAnsi="Arial" w:cs="Arial"/>
          <w:color w:val="000000"/>
          <w:u w:val="single"/>
          <w:lang w:eastAsia="en-NZ"/>
        </w:rPr>
      </w:pPr>
      <w:r w:rsidRPr="000A3E96">
        <w:rPr>
          <w:rFonts w:ascii="Arial" w:eastAsia="Times New Roman" w:hAnsi="Arial" w:cs="Arial"/>
          <w:color w:val="000000"/>
          <w:u w:val="single"/>
          <w:lang w:eastAsia="en-NZ"/>
        </w:rPr>
        <w:t xml:space="preserve">Immediate: </w:t>
      </w:r>
    </w:p>
    <w:p w14:paraId="4095DA76" w14:textId="25CB76AB" w:rsidR="00E134A7" w:rsidRPr="00E134A7" w:rsidRDefault="00844FBD" w:rsidP="00E134A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u w:val="single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Focus on </w:t>
      </w:r>
      <w:r w:rsidR="00E134A7">
        <w:rPr>
          <w:rFonts w:ascii="Arial" w:eastAsia="Times New Roman" w:hAnsi="Arial" w:cs="Arial"/>
          <w:color w:val="000000"/>
          <w:lang w:eastAsia="en-NZ"/>
        </w:rPr>
        <w:t>stopping one cluster to spreading and creating multiple other clusters. Selective testing performed. This method proved to be in effective in the long run.</w:t>
      </w:r>
    </w:p>
    <w:p w14:paraId="09944D79" w14:textId="77EBF8A7" w:rsidR="00E134A7" w:rsidRPr="003D2D9C" w:rsidRDefault="00E134A7" w:rsidP="00E134A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u w:val="single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Public transport operated as normal.</w:t>
      </w:r>
    </w:p>
    <w:p w14:paraId="32AF17FA" w14:textId="7702B0E9" w:rsidR="003D2D9C" w:rsidRPr="008B2220" w:rsidRDefault="003D2D9C" w:rsidP="00E134A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u w:val="single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Japan took a relatively weak approach and only applied travel restrictions to those who stayed in Hubei, China within the last 14 days, from 1</w:t>
      </w:r>
      <w:r w:rsidRPr="003D2D9C">
        <w:rPr>
          <w:rFonts w:ascii="Arial" w:eastAsia="Times New Roman" w:hAnsi="Arial" w:cs="Arial"/>
          <w:color w:val="000000"/>
          <w:vertAlign w:val="superscript"/>
          <w:lang w:eastAsia="en-NZ"/>
        </w:rPr>
        <w:t>st</w:t>
      </w:r>
      <w:r>
        <w:rPr>
          <w:rFonts w:ascii="Arial" w:eastAsia="Times New Roman" w:hAnsi="Arial" w:cs="Arial"/>
          <w:color w:val="000000"/>
          <w:lang w:eastAsia="en-NZ"/>
        </w:rPr>
        <w:t xml:space="preserve"> February. Applied travel restrictions to 73 countries/regions from 2</w:t>
      </w:r>
      <w:r w:rsidRPr="003D2D9C">
        <w:rPr>
          <w:rFonts w:ascii="Arial" w:eastAsia="Times New Roman" w:hAnsi="Arial" w:cs="Arial"/>
          <w:color w:val="000000"/>
          <w:vertAlign w:val="superscript"/>
          <w:lang w:eastAsia="en-NZ"/>
        </w:rPr>
        <w:t>nd</w:t>
      </w:r>
      <w:r>
        <w:rPr>
          <w:rFonts w:ascii="Arial" w:eastAsia="Times New Roman" w:hAnsi="Arial" w:cs="Arial"/>
          <w:color w:val="000000"/>
          <w:lang w:eastAsia="en-NZ"/>
        </w:rPr>
        <w:t xml:space="preserve"> April 2020.</w:t>
      </w:r>
    </w:p>
    <w:p w14:paraId="3D49E364" w14:textId="2B24A7C9" w:rsidR="008B2220" w:rsidRPr="008B2220" w:rsidRDefault="008B2220" w:rsidP="008B2220">
      <w:pPr>
        <w:rPr>
          <w:rFonts w:ascii="Arial" w:eastAsia="Times New Roman" w:hAnsi="Arial" w:cs="Arial"/>
          <w:color w:val="000000"/>
          <w:u w:val="single"/>
          <w:lang w:eastAsia="en-NZ"/>
        </w:rPr>
      </w:pPr>
      <w:r>
        <w:rPr>
          <w:rFonts w:ascii="Arial" w:eastAsia="Times New Roman" w:hAnsi="Arial" w:cs="Arial"/>
          <w:color w:val="000000"/>
          <w:u w:val="single"/>
          <w:lang w:eastAsia="en-NZ"/>
        </w:rPr>
        <w:t>Long term:</w:t>
      </w:r>
    </w:p>
    <w:p w14:paraId="09F11613" w14:textId="057CA900" w:rsidR="003D2D9C" w:rsidRDefault="00270117" w:rsidP="00E134A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NZ"/>
        </w:rPr>
      </w:pPr>
      <w:r w:rsidRPr="003123BF">
        <w:rPr>
          <w:rFonts w:ascii="Arial" w:eastAsia="Times New Roman" w:hAnsi="Arial" w:cs="Arial"/>
          <w:color w:val="000000"/>
          <w:lang w:eastAsia="en-NZ"/>
        </w:rPr>
        <w:t>27</w:t>
      </w:r>
      <w:r w:rsidRPr="003123BF">
        <w:rPr>
          <w:rFonts w:ascii="Arial" w:eastAsia="Times New Roman" w:hAnsi="Arial" w:cs="Arial"/>
          <w:color w:val="000000"/>
          <w:vertAlign w:val="superscript"/>
          <w:lang w:eastAsia="en-NZ"/>
        </w:rPr>
        <w:t>th</w:t>
      </w:r>
      <w:r w:rsidRPr="003123BF">
        <w:rPr>
          <w:rFonts w:ascii="Arial" w:eastAsia="Times New Roman" w:hAnsi="Arial" w:cs="Arial"/>
          <w:color w:val="000000"/>
          <w:lang w:eastAsia="en-NZ"/>
        </w:rPr>
        <w:t xml:space="preserve"> February, Japan announced closure of schools from </w:t>
      </w:r>
      <w:r w:rsidR="008B2220">
        <w:rPr>
          <w:rFonts w:ascii="Arial" w:eastAsia="Times New Roman" w:hAnsi="Arial" w:cs="Arial"/>
          <w:color w:val="000000"/>
          <w:lang w:eastAsia="en-NZ"/>
        </w:rPr>
        <w:t>2</w:t>
      </w:r>
      <w:r w:rsidR="008B2220" w:rsidRPr="008B2220">
        <w:rPr>
          <w:rFonts w:ascii="Arial" w:eastAsia="Times New Roman" w:hAnsi="Arial" w:cs="Arial"/>
          <w:color w:val="000000"/>
          <w:vertAlign w:val="superscript"/>
          <w:lang w:eastAsia="en-NZ"/>
        </w:rPr>
        <w:t>nd</w:t>
      </w:r>
      <w:r w:rsidR="008B2220">
        <w:rPr>
          <w:rFonts w:ascii="Arial" w:eastAsia="Times New Roman" w:hAnsi="Arial" w:cs="Arial"/>
          <w:color w:val="000000"/>
          <w:lang w:eastAsia="en-NZ"/>
        </w:rPr>
        <w:t xml:space="preserve"> March.</w:t>
      </w:r>
    </w:p>
    <w:p w14:paraId="1A6C152E" w14:textId="77777777" w:rsidR="008B2220" w:rsidRPr="003123BF" w:rsidRDefault="008B2220" w:rsidP="00E134A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NZ"/>
        </w:rPr>
      </w:pPr>
    </w:p>
    <w:p w14:paraId="6271E02F" w14:textId="15B619A0" w:rsidR="00E134A7" w:rsidRPr="00E134A7" w:rsidRDefault="00E134A7" w:rsidP="00E134A7">
      <w:pPr>
        <w:pStyle w:val="ListParagraph"/>
        <w:rPr>
          <w:rFonts w:ascii="Arial" w:eastAsia="Times New Roman" w:hAnsi="Arial" w:cs="Arial"/>
          <w:color w:val="000000"/>
          <w:u w:val="single"/>
          <w:lang w:eastAsia="en-NZ"/>
        </w:rPr>
      </w:pPr>
    </w:p>
    <w:p w14:paraId="4C444E7A" w14:textId="748305E3" w:rsidR="00E134A7" w:rsidRPr="00E134A7" w:rsidRDefault="00E134A7" w:rsidP="00E134A7">
      <w:pPr>
        <w:pStyle w:val="ListParagraph"/>
        <w:rPr>
          <w:rFonts w:ascii="Arial" w:eastAsia="Times New Roman" w:hAnsi="Arial" w:cs="Arial"/>
          <w:color w:val="000000"/>
          <w:u w:val="single"/>
          <w:lang w:eastAsia="en-NZ"/>
        </w:rPr>
      </w:pPr>
    </w:p>
    <w:p w14:paraId="131FCA4E" w14:textId="50D8B59B" w:rsidR="004828A7" w:rsidRDefault="00891624" w:rsidP="004828A7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6AEDB098" wp14:editId="58C3B4AC">
            <wp:extent cx="5731510" cy="3518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82DF" w14:textId="24BBD1A1" w:rsidR="000A3E96" w:rsidRDefault="00891624" w:rsidP="00891624">
      <w:pPr>
        <w:pStyle w:val="Caption"/>
      </w:pPr>
      <w:r>
        <w:t xml:space="preserve">Figure </w:t>
      </w:r>
      <w:r w:rsidR="00671896">
        <w:fldChar w:fldCharType="begin"/>
      </w:r>
      <w:r w:rsidR="00671896">
        <w:instrText xml:space="preserve"> SEQ Figure \* ARABIC </w:instrText>
      </w:r>
      <w:r w:rsidR="00671896">
        <w:fldChar w:fldCharType="separate"/>
      </w:r>
      <w:r>
        <w:rPr>
          <w:noProof/>
        </w:rPr>
        <w:t>1</w:t>
      </w:r>
      <w:r w:rsidR="00671896">
        <w:rPr>
          <w:noProof/>
        </w:rPr>
        <w:fldChar w:fldCharType="end"/>
      </w:r>
      <w:r>
        <w:t xml:space="preserve"> Timeline of Japans cases annotated with its policy plans</w:t>
      </w:r>
    </w:p>
    <w:p w14:paraId="5465CA8E" w14:textId="3F237222" w:rsidR="004828A7" w:rsidRPr="004828A7" w:rsidRDefault="004828A7" w:rsidP="004828A7">
      <w:bookmarkStart w:id="0" w:name="_GoBack"/>
      <w:r>
        <w:rPr>
          <w:noProof/>
        </w:rPr>
        <w:lastRenderedPageBreak/>
        <w:drawing>
          <wp:inline distT="0" distB="0" distL="0" distR="0" wp14:anchorId="4DDE65EE" wp14:editId="3E42A7AC">
            <wp:extent cx="5731510" cy="7749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C9E284" w14:textId="43F8F94B" w:rsidR="002D44DE" w:rsidRPr="000A3E96" w:rsidRDefault="003C1B9D" w:rsidP="000A3E96">
      <w:pPr>
        <w:rPr>
          <w:rFonts w:ascii="Arial" w:eastAsia="Times New Roman" w:hAnsi="Arial" w:cs="Arial"/>
          <w:color w:val="000000"/>
          <w:lang w:eastAsia="en-NZ"/>
        </w:rPr>
      </w:pPr>
      <w:r w:rsidRPr="000A3E96">
        <w:rPr>
          <w:rFonts w:ascii="Arial" w:eastAsia="Times New Roman" w:hAnsi="Arial" w:cs="Arial"/>
          <w:b/>
          <w:bCs/>
          <w:color w:val="000000"/>
          <w:lang w:eastAsia="en-NZ"/>
        </w:rPr>
        <w:t>General trends observed in the last 6 months (statistics of cases/graphs etc)</w:t>
      </w:r>
      <w:r w:rsidRPr="000A3E96">
        <w:rPr>
          <w:rFonts w:ascii="Arial" w:eastAsia="Times New Roman" w:hAnsi="Arial" w:cs="Arial"/>
          <w:color w:val="000000"/>
          <w:lang w:eastAsia="en-NZ"/>
        </w:rPr>
        <w:t>:</w:t>
      </w:r>
    </w:p>
    <w:p w14:paraId="0F8756C9" w14:textId="0346A8E3" w:rsidR="003C1B9D" w:rsidRPr="00E134A7" w:rsidRDefault="00E134A7" w:rsidP="00E134A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1/3 of cases in Tokyo 2-3 months following the first case was linked to</w:t>
      </w:r>
      <w:r w:rsidRPr="00E134A7">
        <w:rPr>
          <w:rFonts w:ascii="Arial" w:eastAsia="Times New Roman" w:hAnsi="Arial" w:cs="Arial"/>
          <w:color w:val="000000"/>
          <w:lang w:eastAsia="en-NZ"/>
        </w:rPr>
        <w:t xml:space="preserve"> sports clubs, pubs, and other night entertainment establishments</w:t>
      </w:r>
      <w:r>
        <w:rPr>
          <w:rFonts w:ascii="Arial" w:eastAsia="Times New Roman" w:hAnsi="Arial" w:cs="Arial"/>
          <w:color w:val="000000"/>
          <w:lang w:eastAsia="en-NZ"/>
        </w:rPr>
        <w:t>. This was because tracing was difficult in these events.</w:t>
      </w:r>
    </w:p>
    <w:p w14:paraId="1E38402B" w14:textId="6F027461" w:rsidR="003C1B9D" w:rsidRDefault="003C1B9D" w:rsidP="003C1B9D">
      <w:pPr>
        <w:rPr>
          <w:rFonts w:ascii="Arial" w:eastAsia="Times New Roman" w:hAnsi="Arial" w:cs="Arial"/>
          <w:color w:val="000000"/>
          <w:lang w:eastAsia="en-NZ"/>
        </w:rPr>
      </w:pPr>
    </w:p>
    <w:p w14:paraId="4C37A75F" w14:textId="0E1CC45A" w:rsidR="003C1B9D" w:rsidRDefault="003C1B9D" w:rsidP="003C1B9D">
      <w:pPr>
        <w:rPr>
          <w:rFonts w:ascii="Arial" w:eastAsia="Times New Roman" w:hAnsi="Arial" w:cs="Arial"/>
          <w:color w:val="000000"/>
          <w:lang w:eastAsia="en-NZ"/>
        </w:rPr>
      </w:pPr>
    </w:p>
    <w:p w14:paraId="76BBD593" w14:textId="77777777" w:rsidR="003C1B9D" w:rsidRPr="003C1B9D" w:rsidRDefault="003C1B9D" w:rsidP="003C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934"/>
        <w:gridCol w:w="1252"/>
        <w:gridCol w:w="922"/>
        <w:gridCol w:w="1105"/>
        <w:gridCol w:w="910"/>
      </w:tblGrid>
      <w:tr w:rsidR="003C1B9D" w:rsidRPr="003C1B9D" w14:paraId="43D86B87" w14:textId="77777777" w:rsidTr="003C1B9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6B61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D2F31" w14:textId="77777777" w:rsidR="003C1B9D" w:rsidRPr="003C1B9D" w:rsidRDefault="003C1B9D" w:rsidP="003C1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3C1B9D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Consequences </w:t>
            </w:r>
          </w:p>
        </w:tc>
      </w:tr>
      <w:tr w:rsidR="003C1B9D" w:rsidRPr="003C1B9D" w14:paraId="60CD7E42" w14:textId="77777777" w:rsidTr="003C1B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1F647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3C1B9D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Response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F2A3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3C1B9D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Health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1FD1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3C1B9D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Economy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F9581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3C1B9D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Ethics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74404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3C1B9D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Political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123C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3C1B9D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Social </w:t>
            </w:r>
          </w:p>
        </w:tc>
      </w:tr>
      <w:tr w:rsidR="003C1B9D" w:rsidRPr="003C1B9D" w14:paraId="14E6256E" w14:textId="77777777" w:rsidTr="003C1B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18A8F" w14:textId="10C446CC" w:rsidR="003C1B9D" w:rsidRPr="003C1B9D" w:rsidRDefault="003123BF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School closure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6EF6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9322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48ED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BA8A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FF27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3C1B9D" w:rsidRPr="003C1B9D" w14:paraId="482ED666" w14:textId="77777777" w:rsidTr="003C1B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B185" w14:textId="6C042B6C" w:rsidR="003C1B9D" w:rsidRPr="003C1B9D" w:rsidRDefault="008B2220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Travel restrictions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51CE0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183E2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4C05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2A45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4535C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3C1B9D" w:rsidRPr="003C1B9D" w14:paraId="129CDF73" w14:textId="77777777" w:rsidTr="003C1B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3E910" w14:textId="7B6AD325" w:rsidR="003C1B9D" w:rsidRPr="003C1B9D" w:rsidRDefault="008B2220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Expand National health Insurance system to cover COVID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D4C5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F47C2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0AE2D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BFE0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D1D0" w14:textId="77777777" w:rsidR="003C1B9D" w:rsidRPr="003C1B9D" w:rsidRDefault="003C1B9D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8B2220" w:rsidRPr="003C1B9D" w14:paraId="461BCBA1" w14:textId="77777777" w:rsidTr="003C1B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D950" w14:textId="77777777" w:rsidR="008B2220" w:rsidRDefault="008B2220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B01A" w14:textId="77777777" w:rsidR="008B2220" w:rsidRPr="003C1B9D" w:rsidRDefault="008B2220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8759" w14:textId="77777777" w:rsidR="008B2220" w:rsidRPr="003C1B9D" w:rsidRDefault="008B2220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3A20" w14:textId="77777777" w:rsidR="008B2220" w:rsidRPr="003C1B9D" w:rsidRDefault="008B2220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A8DA" w14:textId="77777777" w:rsidR="008B2220" w:rsidRPr="003C1B9D" w:rsidRDefault="008B2220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9B20" w14:textId="77777777" w:rsidR="008B2220" w:rsidRPr="003C1B9D" w:rsidRDefault="008B2220" w:rsidP="003C1B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14:paraId="00A56633" w14:textId="72A47A09" w:rsidR="003C1B9D" w:rsidRDefault="003C1B9D" w:rsidP="003C1B9D"/>
    <w:p w14:paraId="2AEAA04F" w14:textId="0614C60D" w:rsidR="008A4EBC" w:rsidRDefault="008A4EBC" w:rsidP="003C1B9D"/>
    <w:p w14:paraId="65FEA1E9" w14:textId="74964288" w:rsidR="008A4EBC" w:rsidRDefault="008A4EBC" w:rsidP="003C1B9D"/>
    <w:p w14:paraId="438341E9" w14:textId="1D844DB4" w:rsidR="008A4EBC" w:rsidRDefault="008A4EBC" w:rsidP="003C1B9D"/>
    <w:p w14:paraId="77A5C5DC" w14:textId="7CDE5CBC" w:rsidR="008A4EBC" w:rsidRDefault="008A4EBC" w:rsidP="008A4EBC">
      <w:pPr>
        <w:pStyle w:val="Heading1"/>
      </w:pPr>
      <w:r>
        <w:t>References</w:t>
      </w:r>
    </w:p>
    <w:p w14:paraId="799884B7" w14:textId="5A3EF7B7" w:rsidR="008A4EBC" w:rsidRPr="00E134A7" w:rsidRDefault="008A4EBC" w:rsidP="008A4EBC">
      <w:pPr>
        <w:pStyle w:val="ListParagraph"/>
        <w:numPr>
          <w:ilvl w:val="0"/>
          <w:numId w:val="2"/>
        </w:numPr>
        <w:rPr>
          <w:rStyle w:val="HTMLCite"/>
          <w:i w:val="0"/>
          <w:iCs w:val="0"/>
        </w:rPr>
      </w:pPr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 xml:space="preserve">Iwasaki, Akiko; </w:t>
      </w:r>
      <w:proofErr w:type="spellStart"/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Grubaugh</w:t>
      </w:r>
      <w:proofErr w:type="spellEnd"/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, Nathan D. (2020). </w:t>
      </w:r>
      <w:hyperlink r:id="rId7" w:history="1">
        <w:r w:rsidRPr="008A4EBC"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"Why does Japan have so few cases of COVID</w:t>
        </w:r>
        <w:r w:rsidRPr="008A4EBC">
          <w:rPr>
            <w:rStyle w:val="Hyperlink"/>
            <w:rFonts w:ascii="Cambria Math" w:hAnsi="Cambria Math" w:cs="Cambria Math"/>
            <w:i/>
            <w:iCs/>
            <w:color w:val="663366"/>
            <w:sz w:val="19"/>
            <w:szCs w:val="19"/>
          </w:rPr>
          <w:t>‐</w:t>
        </w:r>
        <w:r w:rsidRPr="008A4EBC"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19?"</w:t>
        </w:r>
      </w:hyperlink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. EMBO Molecular Medicine. </w:t>
      </w:r>
      <w:r w:rsidRPr="008A4EBC">
        <w:rPr>
          <w:rStyle w:val="HTMLCite"/>
          <w:rFonts w:ascii="Arial" w:hAnsi="Arial" w:cs="Arial"/>
          <w:b/>
          <w:bCs/>
          <w:color w:val="202122"/>
          <w:sz w:val="19"/>
          <w:szCs w:val="19"/>
        </w:rPr>
        <w:t>12</w:t>
      </w:r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(5): e12481. </w:t>
      </w:r>
      <w:hyperlink r:id="rId8" w:tooltip="Doi (identifier)" w:history="1">
        <w:r w:rsidRPr="008A4EBC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doi</w:t>
        </w:r>
      </w:hyperlink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:</w:t>
      </w:r>
      <w:hyperlink r:id="rId9" w:history="1">
        <w:r w:rsidRPr="008A4EBC"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10.15252/emmm.202012481</w:t>
        </w:r>
      </w:hyperlink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10" w:tooltip="PMC (identifier)" w:history="1">
        <w:r w:rsidRPr="008A4EBC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PMC</w:t>
        </w:r>
      </w:hyperlink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11" w:history="1">
        <w:r w:rsidRPr="008A4EBC"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7207161</w:t>
        </w:r>
      </w:hyperlink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. </w:t>
      </w:r>
      <w:hyperlink r:id="rId12" w:tooltip="PMID (identifier)" w:history="1">
        <w:r w:rsidRPr="008A4EBC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</w:rPr>
          <w:t>PMID</w:t>
        </w:r>
      </w:hyperlink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 </w:t>
      </w:r>
      <w:hyperlink r:id="rId13" w:history="1">
        <w:r w:rsidRPr="008A4EBC"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32275804</w:t>
        </w:r>
      </w:hyperlink>
      <w:r w:rsidRPr="008A4EBC"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3CB1FBA0" w14:textId="3490DF8F" w:rsidR="00E134A7" w:rsidRDefault="00E134A7" w:rsidP="00E134A7">
      <w:pPr>
        <w:pStyle w:val="ListParagraph"/>
        <w:numPr>
          <w:ilvl w:val="0"/>
          <w:numId w:val="2"/>
        </w:numPr>
      </w:pPr>
      <w:r w:rsidRPr="00E134A7">
        <w:t xml:space="preserve">Ai </w:t>
      </w:r>
      <w:proofErr w:type="gramStart"/>
      <w:r w:rsidRPr="00E134A7">
        <w:t>Tashiro ;</w:t>
      </w:r>
      <w:proofErr w:type="gramEnd"/>
      <w:r w:rsidRPr="00E134A7">
        <w:t xml:space="preserve"> </w:t>
      </w:r>
      <w:proofErr w:type="spellStart"/>
      <w:r w:rsidRPr="00E134A7">
        <w:t>Rajib</w:t>
      </w:r>
      <w:proofErr w:type="spellEnd"/>
      <w:r w:rsidRPr="00E134A7">
        <w:t xml:space="preserve"> Shaw</w:t>
      </w:r>
      <w:r>
        <w:t xml:space="preserve"> (2020). “</w:t>
      </w:r>
      <w:r w:rsidRPr="00E134A7">
        <w:t>COVID‐19 Pandemic Response in Japan: What Is behind the Initial Flattening of the Curve</w:t>
      </w:r>
      <w:r>
        <w:t>?”. Sustainability (Basel, Switzerland), 01 June 2020, Vol.12(5250), p.5250.</w:t>
      </w:r>
    </w:p>
    <w:p w14:paraId="34DD3270" w14:textId="77777777" w:rsidR="00E134A7" w:rsidRPr="008A4EBC" w:rsidRDefault="00E134A7" w:rsidP="00E134A7">
      <w:pPr>
        <w:pStyle w:val="ListParagraph"/>
        <w:numPr>
          <w:ilvl w:val="0"/>
          <w:numId w:val="2"/>
        </w:numPr>
      </w:pPr>
    </w:p>
    <w:sectPr w:rsidR="00E134A7" w:rsidRPr="008A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49B6"/>
    <w:multiLevelType w:val="hybridMultilevel"/>
    <w:tmpl w:val="0332CF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0046"/>
    <w:multiLevelType w:val="hybridMultilevel"/>
    <w:tmpl w:val="49A01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1AD7"/>
    <w:multiLevelType w:val="hybridMultilevel"/>
    <w:tmpl w:val="D6120B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7116"/>
    <w:multiLevelType w:val="hybridMultilevel"/>
    <w:tmpl w:val="55004CDC"/>
    <w:lvl w:ilvl="0" w:tplc="E30AB79E">
      <w:start w:val="1"/>
      <w:numFmt w:val="decimal"/>
      <w:lvlText w:val="[%1]"/>
      <w:lvlJc w:val="left"/>
      <w:pPr>
        <w:ind w:left="76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88" w:hanging="360"/>
      </w:pPr>
    </w:lvl>
    <w:lvl w:ilvl="2" w:tplc="1409001B" w:tentative="1">
      <w:start w:val="1"/>
      <w:numFmt w:val="lowerRoman"/>
      <w:lvlText w:val="%3."/>
      <w:lvlJc w:val="right"/>
      <w:pPr>
        <w:ind w:left="2208" w:hanging="180"/>
      </w:pPr>
    </w:lvl>
    <w:lvl w:ilvl="3" w:tplc="1409000F" w:tentative="1">
      <w:start w:val="1"/>
      <w:numFmt w:val="decimal"/>
      <w:lvlText w:val="%4."/>
      <w:lvlJc w:val="left"/>
      <w:pPr>
        <w:ind w:left="2928" w:hanging="360"/>
      </w:pPr>
    </w:lvl>
    <w:lvl w:ilvl="4" w:tplc="14090019" w:tentative="1">
      <w:start w:val="1"/>
      <w:numFmt w:val="lowerLetter"/>
      <w:lvlText w:val="%5."/>
      <w:lvlJc w:val="left"/>
      <w:pPr>
        <w:ind w:left="3648" w:hanging="360"/>
      </w:pPr>
    </w:lvl>
    <w:lvl w:ilvl="5" w:tplc="1409001B" w:tentative="1">
      <w:start w:val="1"/>
      <w:numFmt w:val="lowerRoman"/>
      <w:lvlText w:val="%6."/>
      <w:lvlJc w:val="right"/>
      <w:pPr>
        <w:ind w:left="4368" w:hanging="180"/>
      </w:pPr>
    </w:lvl>
    <w:lvl w:ilvl="6" w:tplc="1409000F" w:tentative="1">
      <w:start w:val="1"/>
      <w:numFmt w:val="decimal"/>
      <w:lvlText w:val="%7."/>
      <w:lvlJc w:val="left"/>
      <w:pPr>
        <w:ind w:left="5088" w:hanging="360"/>
      </w:pPr>
    </w:lvl>
    <w:lvl w:ilvl="7" w:tplc="14090019" w:tentative="1">
      <w:start w:val="1"/>
      <w:numFmt w:val="lowerLetter"/>
      <w:lvlText w:val="%8."/>
      <w:lvlJc w:val="left"/>
      <w:pPr>
        <w:ind w:left="5808" w:hanging="360"/>
      </w:pPr>
    </w:lvl>
    <w:lvl w:ilvl="8" w:tplc="1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D171368"/>
    <w:multiLevelType w:val="hybridMultilevel"/>
    <w:tmpl w:val="6D3AC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53E"/>
    <w:multiLevelType w:val="hybridMultilevel"/>
    <w:tmpl w:val="434C4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9D"/>
    <w:rsid w:val="000A3E96"/>
    <w:rsid w:val="00155FE1"/>
    <w:rsid w:val="00270117"/>
    <w:rsid w:val="00311D63"/>
    <w:rsid w:val="003123BF"/>
    <w:rsid w:val="003C1B9D"/>
    <w:rsid w:val="003D2D9C"/>
    <w:rsid w:val="004828A7"/>
    <w:rsid w:val="00671896"/>
    <w:rsid w:val="00844FBD"/>
    <w:rsid w:val="008465FF"/>
    <w:rsid w:val="00891624"/>
    <w:rsid w:val="008A4EBC"/>
    <w:rsid w:val="008B2220"/>
    <w:rsid w:val="008D14F9"/>
    <w:rsid w:val="00AD527F"/>
    <w:rsid w:val="00C404FE"/>
    <w:rsid w:val="00D0520F"/>
    <w:rsid w:val="00DB432A"/>
    <w:rsid w:val="00E1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4427"/>
  <w15:chartTrackingRefBased/>
  <w15:docId w15:val="{09C59DDD-F579-47E9-BEA4-5782EC6C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3C1B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ite">
    <w:name w:val="HTML Cite"/>
    <w:basedOn w:val="DefaultParagraphFont"/>
    <w:uiPriority w:val="99"/>
    <w:semiHidden/>
    <w:unhideWhenUsed/>
    <w:rsid w:val="008A4E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4EBC"/>
    <w:rPr>
      <w:color w:val="0000FF"/>
      <w:u w:val="single"/>
    </w:rPr>
  </w:style>
  <w:style w:type="character" w:customStyle="1" w:styleId="cs1-lock-free">
    <w:name w:val="cs1-lock-free"/>
    <w:basedOn w:val="DefaultParagraphFont"/>
    <w:rsid w:val="008A4EBC"/>
  </w:style>
  <w:style w:type="paragraph" w:styleId="Caption">
    <w:name w:val="caption"/>
    <w:basedOn w:val="Normal"/>
    <w:next w:val="Normal"/>
    <w:uiPriority w:val="35"/>
    <w:unhideWhenUsed/>
    <w:qFormat/>
    <w:rsid w:val="008916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i_(identifier)" TargetMode="External"/><Relationship Id="rId13" Type="http://schemas.openxmlformats.org/officeDocument/2006/relationships/hyperlink" Target="https://pubmed.ncbi.nlm.nih.gov/322758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7207161" TargetMode="External"/><Relationship Id="rId12" Type="http://schemas.openxmlformats.org/officeDocument/2006/relationships/hyperlink" Target="https://en.wikipedia.org/wiki/PMID_(identifie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cbi.nlm.nih.gov/pmc/articles/PMC720716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MC_(identifi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5252%2Femmm.20201248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7</cp:revision>
  <dcterms:created xsi:type="dcterms:W3CDTF">2020-08-25T05:58:00Z</dcterms:created>
  <dcterms:modified xsi:type="dcterms:W3CDTF">2020-08-26T10:28:00Z</dcterms:modified>
</cp:coreProperties>
</file>