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4/4/23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3" w:name="methods"/>
    <w:p>
      <w:pPr>
        <w:pStyle w:val="Heading1"/>
      </w:pPr>
      <w:r>
        <w:t xml:space="preserve">2. Methods</w:t>
      </w:r>
    </w:p>
    <w:bookmarkStart w:id="22" w:name="site-description"/>
    <w:p>
      <w:pPr>
        <w:pStyle w:val="Heading2"/>
      </w:pPr>
      <w:r>
        <w:t xml:space="preserve">2.1 Site Description</w:t>
      </w:r>
    </w:p>
    <w:p>
      <w:pPr>
        <w:pStyle w:val="FirstParagraph"/>
      </w:pPr>
      <w:r>
        <w:t xml:space="preserve">Hogg &amp; Young are geographically isolated freshwater marshes in the grasslands and croplands of the Prairie Pothole Region of Canada. Hogg is embedded in perennial cover used for grazing cattle. This site is completely covered by emergent vegetation consisting almost entirely of Schoenoplectus tabernaemontani, with a few small patches of Typha spp. Young has large open-water areas with submersed macrophyte beds surrounded by a dense emergent vegetation fringe dominated by Typha spp.</w:t>
      </w:r>
    </w:p>
    <w:p>
      <w:pPr>
        <w:pStyle w:val="BodyText"/>
      </w:pPr>
      <w:r>
        <w:t xml:space="preserve">Get more from Pascal.</w:t>
      </w:r>
    </w:p>
    <w:bookmarkEnd w:id="22"/>
    <w:bookmarkEnd w:id="23"/>
    <w:bookmarkStart w:id="28" w:name="results"/>
    <w:p>
      <w:pPr>
        <w:pStyle w:val="Heading1"/>
      </w:pPr>
      <w:r>
        <w:t xml:space="preserve">3. Results</w:t>
      </w:r>
    </w:p>
    <w:p>
      <w:pPr>
        <w:pStyle w:val="FirstParagraph"/>
      </w:pPr>
      <w:r>
        <w:t xml:space="preserve">Figure</w:t>
      </w:r>
      <w:r>
        <w:t xml:space="preserve"> </w:t>
      </w:r>
      <w:hyperlink w:anchor="fig-NEE">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27" w:name="fig-NEE"/>
          <w:p>
            <w:pPr>
              <w:pStyle w:val="Figure"/>
              <w:jc w:val="center"/>
            </w:pPr>
            <w:r>
              <w:drawing>
                <wp:inline>
                  <wp:extent cx="5943600" cy="4953000"/>
                  <wp:effectExtent b="0" l="0" r="0" t="0"/>
                  <wp:docPr descr="" title="" id="25" name="Picture"/>
                  <a:graphic>
                    <a:graphicData uri="http://schemas.openxmlformats.org/drawingml/2006/picture">
                      <pic:pic>
                        <pic:nvPicPr>
                          <pic:cNvPr descr="../figures/NEE.png" id="26" name="Picture"/>
                          <pic:cNvPicPr>
                            <a:picLocks noChangeArrowheads="1" noChangeAspect="1"/>
                          </pic:cNvPicPr>
                        </pic:nvPicPr>
                        <pic:blipFill>
                          <a:blip r:embed="rId24"/>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NEE.</w:t>
            </w:r>
          </w:p>
          <w:bookmarkEnd w:id="27"/>
        </w:tc>
      </w:tr>
    </w:tbl>
    <w:bookmarkEnd w:id="28"/>
    <w:bookmarkStart w:id="29"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29"/>
    <w:bookmarkStart w:id="33" w:name="references"/>
    <w:p>
      <w:pPr>
        <w:pStyle w:val="Heading1"/>
      </w:pPr>
      <w:r>
        <w:t xml:space="preserve">References</w:t>
      </w:r>
    </w:p>
    <w:bookmarkStart w:id="32" w:name="refs"/>
    <w:bookmarkStart w:id="31"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30">
        <w:r>
          <w:rPr>
            <w:rStyle w:val="Hyperlink"/>
          </w:rPr>
          <w:t xml:space="preserve">https://doi.org/10.1007/s11273-011-9214-6</w:t>
        </w:r>
      </w:hyperlink>
      <w:r>
        <w:t xml:space="preserve">, 2011.</w:t>
      </w:r>
    </w:p>
    <w:bookmarkEnd w:id="31"/>
    <w:bookmarkEnd w:id="32"/>
    <w:p>
      <w:r>
        <w:br w:type="page"/>
      </w:r>
    </w:p>
    <w:bookmarkEnd w:id="33"/>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0"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2023-04-04T17:32:08Z</dcterms:created>
  <dcterms:modified xsi:type="dcterms:W3CDTF">2023-04-04T17:32:08Z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4/4/23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