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– Requirement Analysis</w:t>
      </w:r>
    </w:p>
    <w:p>
      <w:r>
        <w:t>EduGenie – SmartBridge Project Submission</w:t>
      </w:r>
    </w:p>
    <w:p>
      <w:pPr>
        <w:pStyle w:val="Heading1"/>
      </w:pPr>
      <w:r>
        <w:t>Functional Requirements</w:t>
      </w:r>
    </w:p>
    <w:p>
      <w:r>
        <w:t>Question answering; concept explanation; quiz generation; educational text summarization; personalized learning path; health-check endpoint.</w:t>
      </w:r>
    </w:p>
    <w:p>
      <w:pPr>
        <w:pStyle w:val="Heading1"/>
      </w:pPr>
      <w:r>
        <w:t>Non-Functional Requirements</w:t>
      </w:r>
    </w:p>
    <w:p>
      <w:r>
        <w:t>Simple interface; readable responses; API error handling; secure API credentials; reasonable response time; maintainable modular code.</w:t>
      </w:r>
    </w:p>
    <w:p>
      <w:pPr>
        <w:pStyle w:val="Heading1"/>
      </w:pPr>
      <w:r>
        <w:t>Software Requirements</w:t>
      </w:r>
    </w:p>
    <w:p>
      <w:r>
        <w:t>Python, FastAPI, Pydantic, Google Gemini / google-genai, python-dotenv, Jinja2, HTML/CSS/JavaScript.</w:t>
      </w:r>
    </w:p>
    <w:p>
      <w:pPr>
        <w:pStyle w:val="Heading1"/>
      </w:pPr>
      <w:r>
        <w:t>Hardware Requirements</w:t>
      </w:r>
    </w:p>
    <w:p>
      <w:r>
        <w:t>Computer/laptop, internet connection, modern web browser.</w:t>
      </w:r>
    </w:p>
    <w:p>
      <w:pPr>
        <w:pStyle w:val="Heading1"/>
      </w:pPr>
      <w:r>
        <w:t>Security</w:t>
      </w:r>
    </w:p>
    <w:p>
      <w:r>
        <w:t>The Gemini API key must be stored in .env and never committed to a public GitHub repository.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