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9C" w:rsidRPr="00611098" w:rsidRDefault="00013C56">
      <w:pPr>
        <w:spacing w:after="0"/>
        <w:ind w:left="794"/>
        <w:jc w:val="center"/>
        <w:rPr>
          <w:rFonts w:ascii="Times New Roman" w:hAnsi="Times New Roman" w:cs="Times New Roman"/>
        </w:rPr>
      </w:pPr>
      <w:r w:rsidRPr="006110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-3116</wp:posOffset>
            </wp:positionH>
            <wp:positionV relativeFrom="paragraph">
              <wp:posOffset>-176340</wp:posOffset>
            </wp:positionV>
            <wp:extent cx="905256" cy="904494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904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098">
        <w:rPr>
          <w:rFonts w:ascii="Times New Roman" w:eastAsia="Arial" w:hAnsi="Times New Roman" w:cs="Times New Roman"/>
          <w:b/>
          <w:sz w:val="20"/>
        </w:rPr>
        <w:t>DEPARTMENT OF THE ARMY</w:t>
      </w:r>
      <w:r w:rsidRPr="00611098">
        <w:rPr>
          <w:rFonts w:ascii="Times New Roman" w:eastAsia="Arial" w:hAnsi="Times New Roman" w:cs="Times New Roman"/>
          <w:sz w:val="20"/>
        </w:rPr>
        <w:t xml:space="preserve"> </w:t>
      </w:r>
    </w:p>
    <w:p w:rsidR="002D709C" w:rsidRPr="00611098" w:rsidRDefault="00013C56">
      <w:pPr>
        <w:spacing w:after="0" w:line="265" w:lineRule="auto"/>
        <w:ind w:left="406" w:right="-395" w:hanging="10"/>
        <w:jc w:val="center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b/>
          <w:sz w:val="16"/>
        </w:rPr>
        <w:t xml:space="preserve">UNITED STATES MILITARY ACADEMY </w:t>
      </w:r>
    </w:p>
    <w:p w:rsidR="002D709C" w:rsidRPr="00611098" w:rsidRDefault="00013C56">
      <w:pPr>
        <w:spacing w:after="1004" w:line="265" w:lineRule="auto"/>
        <w:ind w:left="406" w:right="-396" w:hanging="10"/>
        <w:jc w:val="center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b/>
          <w:sz w:val="16"/>
        </w:rPr>
        <w:t>WEST POINT, NY  10996</w:t>
      </w:r>
      <w:r w:rsidRPr="00611098">
        <w:rPr>
          <w:rFonts w:ascii="Times New Roman" w:eastAsia="Arial" w:hAnsi="Times New Roman" w:cs="Times New Roman"/>
          <w:sz w:val="16"/>
        </w:rPr>
        <w:t xml:space="preserve"> </w:t>
      </w:r>
    </w:p>
    <w:p w:rsidR="002D709C" w:rsidRPr="00611098" w:rsidRDefault="00013C56">
      <w:pPr>
        <w:tabs>
          <w:tab w:val="center" w:pos="1092"/>
          <w:tab w:val="right" w:pos="9467"/>
        </w:tabs>
        <w:spacing w:after="542" w:line="251" w:lineRule="auto"/>
        <w:rPr>
          <w:rFonts w:ascii="Times New Roman" w:hAnsi="Times New Roman" w:cs="Times New Roman"/>
        </w:rPr>
      </w:pPr>
      <w:r w:rsidRPr="00611098">
        <w:rPr>
          <w:rFonts w:ascii="Times New Roman" w:hAnsi="Times New Roman" w:cs="Times New Roman"/>
        </w:rPr>
        <w:tab/>
      </w:r>
      <w:r w:rsidR="0092654A" w:rsidRPr="00611098">
        <w:rPr>
          <w:rFonts w:ascii="Times New Roman" w:eastAsia="Arial" w:hAnsi="Times New Roman" w:cs="Times New Roman"/>
          <w:sz w:val="24"/>
        </w:rPr>
        <w:t xml:space="preserve">MACC-C-C4 </w:t>
      </w:r>
      <w:r w:rsidR="0092654A" w:rsidRPr="00611098">
        <w:rPr>
          <w:rFonts w:ascii="Times New Roman" w:eastAsia="Arial" w:hAnsi="Times New Roman" w:cs="Times New Roman"/>
          <w:sz w:val="24"/>
        </w:rPr>
        <w:tab/>
        <w:t>15 August 2018</w:t>
      </w:r>
      <w:r w:rsidRPr="00611098">
        <w:rPr>
          <w:rFonts w:ascii="Times New Roman" w:eastAsia="Arial" w:hAnsi="Times New Roman" w:cs="Times New Roman"/>
          <w:sz w:val="24"/>
        </w:rPr>
        <w:t xml:space="preserve"> </w:t>
      </w:r>
    </w:p>
    <w:p w:rsidR="002D709C" w:rsidRPr="00611098" w:rsidRDefault="00013C56">
      <w:pPr>
        <w:spacing w:after="573" w:line="251" w:lineRule="auto"/>
        <w:ind w:left="422" w:hanging="10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sz w:val="24"/>
        </w:rPr>
        <w:t xml:space="preserve">MEMORANDUM FOR RECORD SUBJECT: </w:t>
      </w:r>
      <w:r w:rsidR="00611098" w:rsidRPr="00611098">
        <w:rPr>
          <w:rFonts w:ascii="Times New Roman" w:eastAsia="Arial" w:hAnsi="Times New Roman" w:cs="Times New Roman"/>
          <w:sz w:val="24"/>
        </w:rPr>
        <w:t xml:space="preserve">Academic Rewards and </w:t>
      </w:r>
      <w:proofErr w:type="spellStart"/>
      <w:r w:rsidR="00611098" w:rsidRPr="00611098">
        <w:rPr>
          <w:rFonts w:ascii="Times New Roman" w:eastAsia="Arial" w:hAnsi="Times New Roman" w:cs="Times New Roman"/>
          <w:sz w:val="24"/>
        </w:rPr>
        <w:t>Lates</w:t>
      </w:r>
      <w:proofErr w:type="spellEnd"/>
      <w:r w:rsidR="00611098" w:rsidRPr="00611098">
        <w:rPr>
          <w:rFonts w:ascii="Times New Roman" w:eastAsia="Arial" w:hAnsi="Times New Roman" w:cs="Times New Roman"/>
          <w:sz w:val="24"/>
        </w:rPr>
        <w:t xml:space="preserve"> / Absences</w:t>
      </w:r>
    </w:p>
    <w:p w:rsidR="002D709C" w:rsidRPr="00611098" w:rsidRDefault="00013C56" w:rsidP="00B15EEF">
      <w:pPr>
        <w:numPr>
          <w:ilvl w:val="0"/>
          <w:numId w:val="1"/>
        </w:numPr>
        <w:spacing w:before="100" w:beforeAutospacing="1" w:after="276" w:line="240" w:lineRule="auto"/>
        <w:ind w:right="144" w:hanging="10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sz w:val="24"/>
        </w:rPr>
        <w:t>Purpose. The purpose of this memorandum is to o</w:t>
      </w:r>
      <w:r w:rsidR="00611098" w:rsidRPr="00611098">
        <w:rPr>
          <w:rFonts w:ascii="Times New Roman" w:eastAsia="Arial" w:hAnsi="Times New Roman" w:cs="Times New Roman"/>
          <w:sz w:val="24"/>
        </w:rPr>
        <w:t xml:space="preserve">utline the punishment for </w:t>
      </w:r>
      <w:proofErr w:type="spellStart"/>
      <w:r w:rsidR="00611098" w:rsidRPr="00611098">
        <w:rPr>
          <w:rFonts w:ascii="Times New Roman" w:eastAsia="Arial" w:hAnsi="Times New Roman" w:cs="Times New Roman"/>
          <w:sz w:val="24"/>
        </w:rPr>
        <w:t>lates</w:t>
      </w:r>
      <w:proofErr w:type="spellEnd"/>
      <w:r w:rsidR="00611098" w:rsidRPr="00611098">
        <w:rPr>
          <w:rFonts w:ascii="Times New Roman" w:eastAsia="Arial" w:hAnsi="Times New Roman" w:cs="Times New Roman"/>
          <w:sz w:val="24"/>
        </w:rPr>
        <w:t xml:space="preserve"> and absences to class and establish rewards. </w:t>
      </w:r>
    </w:p>
    <w:p w:rsidR="002D709C" w:rsidRPr="00611098" w:rsidRDefault="00013C56" w:rsidP="00B15EEF">
      <w:pPr>
        <w:numPr>
          <w:ilvl w:val="0"/>
          <w:numId w:val="1"/>
        </w:numPr>
        <w:spacing w:before="100" w:beforeAutospacing="1" w:after="276" w:line="240" w:lineRule="auto"/>
        <w:ind w:right="144" w:hanging="10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sz w:val="24"/>
        </w:rPr>
        <w:t>Mission. The goal of the C4 incentives program is to encour</w:t>
      </w:r>
      <w:r w:rsidR="00611098" w:rsidRPr="00611098">
        <w:rPr>
          <w:rFonts w:ascii="Times New Roman" w:eastAsia="Arial" w:hAnsi="Times New Roman" w:cs="Times New Roman"/>
          <w:sz w:val="24"/>
        </w:rPr>
        <w:t>age company academic excellence. The goal of the punishment ou</w:t>
      </w:r>
      <w:r w:rsidR="00BB3652">
        <w:rPr>
          <w:rFonts w:ascii="Times New Roman" w:eastAsia="Arial" w:hAnsi="Times New Roman" w:cs="Times New Roman"/>
          <w:sz w:val="24"/>
        </w:rPr>
        <w:t xml:space="preserve">tline is to provide clarity into how </w:t>
      </w:r>
      <w:proofErr w:type="spellStart"/>
      <w:r w:rsidR="00BB3652">
        <w:rPr>
          <w:rFonts w:ascii="Times New Roman" w:eastAsia="Arial" w:hAnsi="Times New Roman" w:cs="Times New Roman"/>
          <w:sz w:val="24"/>
        </w:rPr>
        <w:t>lates</w:t>
      </w:r>
      <w:proofErr w:type="spellEnd"/>
      <w:r w:rsidR="00BB3652">
        <w:rPr>
          <w:rFonts w:ascii="Times New Roman" w:eastAsia="Arial" w:hAnsi="Times New Roman" w:cs="Times New Roman"/>
          <w:sz w:val="24"/>
        </w:rPr>
        <w:t xml:space="preserve"> and absences will be punished to promote consistency.</w:t>
      </w:r>
    </w:p>
    <w:p w:rsidR="008513FE" w:rsidRPr="00611098" w:rsidRDefault="00013C56" w:rsidP="008513FE">
      <w:pPr>
        <w:numPr>
          <w:ilvl w:val="0"/>
          <w:numId w:val="1"/>
        </w:numPr>
        <w:spacing w:before="100" w:beforeAutospacing="1" w:after="276" w:line="240" w:lineRule="auto"/>
        <w:ind w:right="144" w:hanging="10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sz w:val="24"/>
        </w:rPr>
        <w:t>Rewards. Co</w:t>
      </w:r>
      <w:r w:rsidR="00242B12" w:rsidRPr="00611098">
        <w:rPr>
          <w:rFonts w:ascii="Times New Roman" w:eastAsia="Arial" w:hAnsi="Times New Roman" w:cs="Times New Roman"/>
          <w:sz w:val="24"/>
        </w:rPr>
        <w:t>mpany C4 will establish a</w:t>
      </w:r>
      <w:r w:rsidRPr="00611098">
        <w:rPr>
          <w:rFonts w:ascii="Times New Roman" w:eastAsia="Arial" w:hAnsi="Times New Roman" w:cs="Times New Roman"/>
          <w:sz w:val="24"/>
        </w:rPr>
        <w:t xml:space="preserve"> system</w:t>
      </w:r>
      <w:r w:rsidR="008513FE" w:rsidRPr="00611098">
        <w:rPr>
          <w:rFonts w:ascii="Times New Roman" w:eastAsia="Arial" w:hAnsi="Times New Roman" w:cs="Times New Roman"/>
          <w:sz w:val="24"/>
        </w:rPr>
        <w:t xml:space="preserve"> of academic incentives as given in </w:t>
      </w:r>
      <w:r w:rsidR="00FB1396" w:rsidRPr="00611098">
        <w:rPr>
          <w:rFonts w:ascii="Times New Roman" w:eastAsia="Arial" w:hAnsi="Times New Roman" w:cs="Times New Roman"/>
          <w:sz w:val="24"/>
        </w:rPr>
        <w:t>Appendix A.</w:t>
      </w:r>
      <w:r w:rsidR="008513FE" w:rsidRPr="00611098">
        <w:rPr>
          <w:rFonts w:ascii="Times New Roman" w:eastAsia="Arial" w:hAnsi="Times New Roman" w:cs="Times New Roman"/>
          <w:sz w:val="24"/>
        </w:rPr>
        <w:t xml:space="preserve"> </w:t>
      </w:r>
    </w:p>
    <w:p w:rsidR="00611098" w:rsidRPr="00611098" w:rsidRDefault="00611098" w:rsidP="008513FE">
      <w:pPr>
        <w:numPr>
          <w:ilvl w:val="0"/>
          <w:numId w:val="1"/>
        </w:numPr>
        <w:spacing w:before="100" w:beforeAutospacing="1" w:after="276" w:line="240" w:lineRule="auto"/>
        <w:ind w:right="144" w:hanging="10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sz w:val="24"/>
        </w:rPr>
        <w:t xml:space="preserve">Punishments. Company C4 will adhere to the following punishments for </w:t>
      </w:r>
      <w:proofErr w:type="spellStart"/>
      <w:r w:rsidRPr="00611098">
        <w:rPr>
          <w:rFonts w:ascii="Times New Roman" w:eastAsia="Arial" w:hAnsi="Times New Roman" w:cs="Times New Roman"/>
          <w:sz w:val="24"/>
        </w:rPr>
        <w:t>lates</w:t>
      </w:r>
      <w:proofErr w:type="spellEnd"/>
      <w:r w:rsidRPr="00611098">
        <w:rPr>
          <w:rFonts w:ascii="Times New Roman" w:eastAsia="Arial" w:hAnsi="Times New Roman" w:cs="Times New Roman"/>
          <w:sz w:val="24"/>
        </w:rPr>
        <w:t xml:space="preserve"> and absences as given in Appendix B.</w:t>
      </w:r>
    </w:p>
    <w:p w:rsidR="00FB1396" w:rsidRPr="00611098" w:rsidRDefault="00FB1396" w:rsidP="00FB1396">
      <w:pPr>
        <w:pStyle w:val="ListParagraph"/>
        <w:numPr>
          <w:ilvl w:val="0"/>
          <w:numId w:val="1"/>
        </w:numPr>
        <w:spacing w:before="100" w:beforeAutospacing="1" w:after="276" w:line="240" w:lineRule="auto"/>
        <w:ind w:right="144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sz w:val="24"/>
        </w:rPr>
        <w:t xml:space="preserve">The POC for this memorandum is the undersigned at </w:t>
      </w:r>
      <w:hyperlink r:id="rId7" w:history="1">
        <w:r w:rsidR="00611098" w:rsidRPr="00611098">
          <w:rPr>
            <w:rStyle w:val="Hyperlink"/>
            <w:rFonts w:ascii="Times New Roman" w:eastAsia="Arial" w:hAnsi="Times New Roman" w:cs="Times New Roman"/>
            <w:sz w:val="24"/>
          </w:rPr>
          <w:t>john.colliton@usma.edu</w:t>
        </w:r>
      </w:hyperlink>
    </w:p>
    <w:p w:rsidR="00611098" w:rsidRPr="00611098" w:rsidRDefault="00611098" w:rsidP="00611098">
      <w:pPr>
        <w:spacing w:before="100" w:beforeAutospacing="1" w:after="276" w:line="240" w:lineRule="auto"/>
        <w:ind w:right="144"/>
        <w:rPr>
          <w:rFonts w:ascii="Times New Roman" w:hAnsi="Times New Roman" w:cs="Times New Roman"/>
        </w:rPr>
      </w:pPr>
    </w:p>
    <w:p w:rsidR="00BB3652" w:rsidRDefault="00BB3652" w:rsidP="00BB3652">
      <w:pPr>
        <w:spacing w:after="276" w:line="240" w:lineRule="auto"/>
        <w:ind w:left="5760" w:right="144"/>
        <w:rPr>
          <w:rFonts w:ascii="Times New Roman" w:hAnsi="Times New Roman" w:cs="Times New Roman"/>
        </w:rPr>
      </w:pPr>
    </w:p>
    <w:p w:rsidR="00BB3652" w:rsidRDefault="00BB3652" w:rsidP="00BB3652">
      <w:pPr>
        <w:spacing w:after="276" w:line="240" w:lineRule="auto"/>
        <w:ind w:left="5760" w:right="144"/>
        <w:rPr>
          <w:rFonts w:ascii="Times New Roman" w:hAnsi="Times New Roman" w:cs="Times New Roman"/>
          <w:sz w:val="24"/>
        </w:rPr>
      </w:pPr>
    </w:p>
    <w:p w:rsidR="00611098" w:rsidRPr="00611098" w:rsidRDefault="00611098" w:rsidP="00BB3652">
      <w:pPr>
        <w:spacing w:after="276" w:line="240" w:lineRule="auto"/>
        <w:ind w:left="5760" w:right="144"/>
        <w:rPr>
          <w:rFonts w:ascii="Times New Roman" w:hAnsi="Times New Roman" w:cs="Times New Roman"/>
        </w:rPr>
      </w:pPr>
      <w:r w:rsidRPr="00611098">
        <w:rPr>
          <w:rFonts w:ascii="Times New Roman" w:hAnsi="Times New Roman" w:cs="Times New Roman"/>
          <w:sz w:val="24"/>
        </w:rPr>
        <w:t>JOHN M. COLLITON                                                                                                                                                        Cadet Lieutenant C-4                                                                                                                                                  Academic Officer</w:t>
      </w:r>
    </w:p>
    <w:p w:rsidR="00611098" w:rsidRPr="00611098" w:rsidRDefault="00611098" w:rsidP="00611098">
      <w:pPr>
        <w:spacing w:before="100" w:beforeAutospacing="1" w:after="276" w:line="240" w:lineRule="auto"/>
        <w:ind w:right="144"/>
        <w:jc w:val="right"/>
        <w:rPr>
          <w:rFonts w:ascii="Times New Roman" w:hAnsi="Times New Roman" w:cs="Times New Roman"/>
        </w:rPr>
      </w:pPr>
    </w:p>
    <w:p w:rsidR="00611098" w:rsidRPr="00611098" w:rsidRDefault="00611098" w:rsidP="00611098">
      <w:pPr>
        <w:spacing w:before="100" w:beforeAutospacing="1" w:after="276" w:line="240" w:lineRule="auto"/>
        <w:ind w:right="144"/>
        <w:jc w:val="right"/>
        <w:rPr>
          <w:rFonts w:ascii="Times New Roman" w:hAnsi="Times New Roman" w:cs="Times New Roman"/>
        </w:rPr>
      </w:pPr>
    </w:p>
    <w:p w:rsidR="00611098" w:rsidRPr="00611098" w:rsidRDefault="00611098" w:rsidP="00611098">
      <w:pPr>
        <w:spacing w:before="100" w:beforeAutospacing="1" w:after="276" w:line="240" w:lineRule="auto"/>
        <w:ind w:right="144"/>
        <w:jc w:val="right"/>
        <w:rPr>
          <w:rFonts w:ascii="Times New Roman" w:hAnsi="Times New Roman" w:cs="Times New Roman"/>
        </w:rPr>
      </w:pPr>
    </w:p>
    <w:p w:rsidR="00611098" w:rsidRPr="00611098" w:rsidRDefault="00611098" w:rsidP="00611098">
      <w:pPr>
        <w:spacing w:before="100" w:beforeAutospacing="1" w:after="276" w:line="240" w:lineRule="auto"/>
        <w:ind w:right="144"/>
        <w:jc w:val="right"/>
        <w:rPr>
          <w:rFonts w:ascii="Times New Roman" w:hAnsi="Times New Roman" w:cs="Times New Roman"/>
        </w:rPr>
      </w:pPr>
    </w:p>
    <w:p w:rsidR="00611098" w:rsidRPr="00611098" w:rsidRDefault="00611098" w:rsidP="00611098">
      <w:pPr>
        <w:spacing w:before="100" w:beforeAutospacing="1" w:after="276" w:line="240" w:lineRule="auto"/>
        <w:ind w:left="2880" w:right="144"/>
        <w:jc w:val="right"/>
        <w:rPr>
          <w:rFonts w:ascii="Times New Roman" w:hAnsi="Times New Roman" w:cs="Times New Roman"/>
        </w:rPr>
      </w:pPr>
    </w:p>
    <w:p w:rsidR="00FB1396" w:rsidRPr="00611098" w:rsidRDefault="00FB1396" w:rsidP="00FB1396">
      <w:pPr>
        <w:spacing w:before="100" w:beforeAutospacing="1" w:after="276" w:line="240" w:lineRule="auto"/>
        <w:ind w:left="412" w:right="144"/>
        <w:rPr>
          <w:rFonts w:ascii="Times New Roman" w:hAnsi="Times New Roman" w:cs="Times New Roman"/>
          <w:sz w:val="24"/>
          <w:szCs w:val="24"/>
        </w:rPr>
      </w:pPr>
    </w:p>
    <w:p w:rsidR="002D709C" w:rsidRPr="00611098" w:rsidRDefault="00013C56" w:rsidP="00FB1396">
      <w:pPr>
        <w:spacing w:before="100" w:beforeAutospacing="1" w:after="276" w:line="240" w:lineRule="auto"/>
        <w:ind w:left="412" w:right="144"/>
        <w:rPr>
          <w:rFonts w:ascii="Times New Roman" w:hAnsi="Times New Roman" w:cs="Times New Roman"/>
          <w:sz w:val="24"/>
          <w:szCs w:val="24"/>
        </w:rPr>
      </w:pPr>
      <w:r w:rsidRPr="00611098">
        <w:rPr>
          <w:rFonts w:ascii="Times New Roman" w:hAnsi="Times New Roman" w:cs="Times New Roman"/>
          <w:sz w:val="24"/>
          <w:szCs w:val="24"/>
        </w:rPr>
        <w:lastRenderedPageBreak/>
        <w:t xml:space="preserve">APPENDIX A: </w:t>
      </w:r>
      <w:r w:rsidR="00BB3652">
        <w:rPr>
          <w:rFonts w:ascii="Times New Roman" w:hAnsi="Times New Roman" w:cs="Times New Roman"/>
          <w:sz w:val="24"/>
          <w:szCs w:val="24"/>
        </w:rPr>
        <w:t>ACADEMIC REWARDS</w:t>
      </w:r>
    </w:p>
    <w:p w:rsidR="00FB1396" w:rsidRPr="00611098" w:rsidRDefault="00FB1396" w:rsidP="00FB1396">
      <w:pPr>
        <w:spacing w:before="100" w:beforeAutospacing="1" w:after="276" w:line="240" w:lineRule="auto"/>
        <w:ind w:left="412" w:right="144"/>
        <w:rPr>
          <w:rFonts w:ascii="Times New Roman" w:hAnsi="Times New Roman" w:cs="Times New Roman"/>
        </w:rPr>
      </w:pPr>
    </w:p>
    <w:tbl>
      <w:tblPr>
        <w:tblStyle w:val="TableGrid"/>
        <w:tblW w:w="9227" w:type="dxa"/>
        <w:tblInd w:w="305" w:type="dxa"/>
        <w:tblCellMar>
          <w:top w:w="47" w:type="dxa"/>
          <w:left w:w="60" w:type="dxa"/>
          <w:right w:w="71" w:type="dxa"/>
        </w:tblCellMar>
        <w:tblLook w:val="04A0" w:firstRow="1" w:lastRow="0" w:firstColumn="1" w:lastColumn="0" w:noHBand="0" w:noVBand="1"/>
      </w:tblPr>
      <w:tblGrid>
        <w:gridCol w:w="6583"/>
        <w:gridCol w:w="2644"/>
      </w:tblGrid>
      <w:tr w:rsidR="00B15EEF" w:rsidRPr="00611098" w:rsidTr="008B7832">
        <w:trPr>
          <w:trHeight w:val="285"/>
        </w:trPr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EEF" w:rsidRPr="00611098" w:rsidRDefault="00B15EE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Activity 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EEF" w:rsidRPr="00611098" w:rsidRDefault="00ED4FA4" w:rsidP="00ED4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Incentive</w:t>
            </w:r>
            <w:r w:rsidR="00B15EEF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Awarded </w:t>
            </w:r>
          </w:p>
        </w:tc>
      </w:tr>
      <w:tr w:rsidR="00B15EEF" w:rsidRPr="00611098" w:rsidTr="008B7832">
        <w:trPr>
          <w:trHeight w:val="560"/>
        </w:trPr>
        <w:tc>
          <w:tcPr>
            <w:tcW w:w="6583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15EEF" w:rsidRPr="00611098" w:rsidRDefault="00B15EEF">
            <w:pPr>
              <w:ind w:left="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A+ or A</w:t>
            </w:r>
            <w:r w:rsidR="00ED4FA4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FB1396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on a Major Graded Event worth 10</w:t>
            </w: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% of final course grade 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B15EEF" w:rsidRPr="00611098" w:rsidRDefault="00ED4FA4">
            <w:pPr>
              <w:ind w:left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1 day of PMI</w:t>
            </w:r>
            <w:r w:rsidR="00AF612A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5EEF" w:rsidRPr="00611098" w:rsidTr="00B15EEF">
        <w:trPr>
          <w:trHeight w:val="285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15EEF" w:rsidRPr="00611098" w:rsidRDefault="00B15EE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Leading a company study session 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B15EEF" w:rsidRPr="00611098" w:rsidRDefault="00FB1396" w:rsidP="00FB1396">
            <w:pPr>
              <w:ind w:lef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="00ED4FA4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day</w:t>
            </w: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</w:t>
            </w:r>
            <w:r w:rsidR="00ED4FA4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f</w:t>
            </w:r>
            <w:r w:rsidR="00242B12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PMI </w:t>
            </w:r>
          </w:p>
        </w:tc>
      </w:tr>
      <w:tr w:rsidR="00FB1396" w:rsidRPr="00611098" w:rsidTr="00B15EEF">
        <w:trPr>
          <w:trHeight w:val="285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B1396" w:rsidRPr="00611098" w:rsidRDefault="00FB1396">
            <w:pPr>
              <w:ind w:left="5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Leading 5 company study sessions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FB1396" w:rsidRPr="00611098" w:rsidRDefault="00FB1396" w:rsidP="00FB1396">
            <w:pPr>
              <w:ind w:left="24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1 Performance Pass</w:t>
            </w:r>
          </w:p>
        </w:tc>
      </w:tr>
      <w:tr w:rsidR="00FB1396" w:rsidRPr="00611098" w:rsidTr="00B15EEF">
        <w:trPr>
          <w:trHeight w:val="285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B1396" w:rsidRPr="00611098" w:rsidRDefault="00FB1396">
            <w:pPr>
              <w:ind w:left="5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Attending company study session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FB1396" w:rsidRPr="00611098" w:rsidRDefault="00FB1396" w:rsidP="00FB1396">
            <w:pPr>
              <w:ind w:left="24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1 day of PMI</w:t>
            </w:r>
          </w:p>
        </w:tc>
      </w:tr>
      <w:tr w:rsidR="00B15EEF" w:rsidRPr="00611098" w:rsidTr="00B15EEF">
        <w:trPr>
          <w:trHeight w:val="561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15EEF" w:rsidRPr="00611098" w:rsidRDefault="00B15EE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Improving by one letter grade in a class from 6 to 10 week grades or from 10 to 15 week grades 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15EEF" w:rsidRPr="00611098" w:rsidRDefault="00ED4FA4">
            <w:pPr>
              <w:ind w:left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2 days of</w:t>
            </w:r>
            <w:r w:rsidR="00242B12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either</w:t>
            </w: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PMI</w:t>
            </w:r>
            <w:r w:rsidR="00242B12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OR drill excusal </w:t>
            </w:r>
          </w:p>
        </w:tc>
      </w:tr>
      <w:tr w:rsidR="00B15EEF" w:rsidRPr="00611098" w:rsidTr="00B15EEF">
        <w:trPr>
          <w:trHeight w:val="285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15EEF" w:rsidRPr="00611098" w:rsidRDefault="00B15EE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CRLA tutor certification 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B15EEF" w:rsidRPr="00611098" w:rsidRDefault="00ED4FA4">
            <w:pPr>
              <w:ind w:lef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1 Performance Pass</w:t>
            </w:r>
          </w:p>
        </w:tc>
      </w:tr>
      <w:tr w:rsidR="00B15EEF" w:rsidRPr="00611098" w:rsidTr="00B15EEF">
        <w:trPr>
          <w:trHeight w:val="610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B15EEF" w:rsidRPr="00611098" w:rsidRDefault="004B5F30" w:rsidP="004B5F30">
            <w:pPr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Maintaining a GPA of 3.0</w:t>
            </w:r>
            <w:r w:rsidR="00B15EEF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0 or higher at 6</w:t>
            </w: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B15EEF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week grades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15EEF" w:rsidRPr="00611098" w:rsidRDefault="00FB1396">
            <w:pPr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2B12" w:rsidRPr="00611098">
              <w:rPr>
                <w:rFonts w:ascii="Times New Roman" w:hAnsi="Times New Roman" w:cs="Times New Roman"/>
                <w:sz w:val="24"/>
                <w:szCs w:val="24"/>
              </w:rPr>
              <w:t xml:space="preserve"> days of PMI</w:t>
            </w:r>
          </w:p>
        </w:tc>
      </w:tr>
      <w:tr w:rsidR="004B5F30" w:rsidRPr="00611098" w:rsidTr="00B15EEF">
        <w:trPr>
          <w:trHeight w:val="610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4B5F30" w:rsidRPr="00611098" w:rsidRDefault="004B5F30">
            <w:pPr>
              <w:ind w:left="5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Maintaining a GPA of 3.00 or higher at 10 week grades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B5F30" w:rsidRPr="00611098" w:rsidRDefault="00FB1396" w:rsidP="00FB1396">
            <w:pPr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2B12" w:rsidRPr="0061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098">
              <w:rPr>
                <w:rFonts w:ascii="Times New Roman" w:hAnsi="Times New Roman" w:cs="Times New Roman"/>
                <w:sz w:val="24"/>
                <w:szCs w:val="24"/>
              </w:rPr>
              <w:t>days of PMI or 1 Performance Pass</w:t>
            </w:r>
          </w:p>
        </w:tc>
      </w:tr>
      <w:tr w:rsidR="00242B12" w:rsidRPr="00611098" w:rsidTr="00B15EEF">
        <w:trPr>
          <w:trHeight w:val="610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242B12" w:rsidRPr="00611098" w:rsidRDefault="00242B12">
            <w:pPr>
              <w:ind w:left="5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Maintaining a GPA of 3.00 or higher at 15 week grades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2B12" w:rsidRPr="00611098" w:rsidRDefault="00FB1396" w:rsidP="00FB1396">
            <w:pPr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2B12" w:rsidRPr="00611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098">
              <w:rPr>
                <w:rFonts w:ascii="Times New Roman" w:hAnsi="Times New Roman" w:cs="Times New Roman"/>
                <w:sz w:val="24"/>
                <w:szCs w:val="24"/>
              </w:rPr>
              <w:t>Performance Pass or 3 day of PMI</w:t>
            </w:r>
          </w:p>
        </w:tc>
      </w:tr>
      <w:tr w:rsidR="00B15EEF" w:rsidRPr="00611098" w:rsidTr="00B15EEF">
        <w:trPr>
          <w:trHeight w:val="1128"/>
        </w:trPr>
        <w:tc>
          <w:tcPr>
            <w:tcW w:w="6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BB3652" w:rsidRPr="00BB3652" w:rsidRDefault="00B15EEF" w:rsidP="00BB3652">
            <w:pPr>
              <w:ind w:left="7" w:right="336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Upload all coursework (WR</w:t>
            </w:r>
            <w:bookmarkStart w:id="0" w:name="_GoBack"/>
            <w:bookmarkEnd w:id="0"/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Ps, writs, problem sets, etc.) in a</w:t>
            </w:r>
            <w:r w:rsidR="00242B12"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class</w:t>
            </w: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to the Cowboy online academic archive</w:t>
            </w:r>
            <w:r w:rsidR="00BB365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15EEF" w:rsidRPr="00611098" w:rsidRDefault="00FB1396">
            <w:pPr>
              <w:ind w:left="226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11098">
              <w:rPr>
                <w:rFonts w:ascii="Times New Roman" w:eastAsia="Arial" w:hAnsi="Times New Roman" w:cs="Times New Roman"/>
                <w:sz w:val="24"/>
                <w:szCs w:val="24"/>
              </w:rPr>
              <w:t>1 day of PMI per course</w:t>
            </w:r>
          </w:p>
          <w:p w:rsidR="00242B12" w:rsidRPr="00611098" w:rsidRDefault="00242B12">
            <w:pPr>
              <w:ind w:left="2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13FE" w:rsidRPr="00611098" w:rsidRDefault="008513FE" w:rsidP="008513FE">
      <w:pPr>
        <w:spacing w:before="100" w:beforeAutospacing="1" w:after="276" w:line="240" w:lineRule="auto"/>
        <w:ind w:right="144"/>
        <w:rPr>
          <w:rFonts w:ascii="Times New Roman" w:hAnsi="Times New Roman" w:cs="Times New Roman"/>
        </w:rPr>
      </w:pPr>
      <w:r w:rsidRPr="00611098">
        <w:rPr>
          <w:rFonts w:ascii="Times New Roman" w:eastAsia="Arial" w:hAnsi="Times New Roman" w:cs="Times New Roman"/>
          <w:sz w:val="24"/>
        </w:rPr>
        <w:t xml:space="preserve">Note: Drill excusal excludes drill rehearsals in which there is an inadequate number of cadets present for drill. Drill excusal requires joint approval from the training officer. </w:t>
      </w:r>
    </w:p>
    <w:p w:rsidR="00BB3652" w:rsidRDefault="00BB3652">
      <w:pPr>
        <w:rPr>
          <w:rFonts w:ascii="Times New Roman" w:eastAsia="Arial" w:hAnsi="Times New Roman" w:cs="Times New Roman"/>
          <w:sz w:val="24"/>
        </w:rPr>
      </w:pPr>
    </w:p>
    <w:p w:rsidR="00B15EEF" w:rsidRDefault="00013C56">
      <w:pPr>
        <w:rPr>
          <w:rFonts w:ascii="Times New Roman" w:hAnsi="Times New Roman" w:cs="Times New Roman"/>
          <w:sz w:val="24"/>
          <w:szCs w:val="24"/>
        </w:rPr>
      </w:pPr>
      <w:r w:rsidRPr="00611098">
        <w:rPr>
          <w:rFonts w:ascii="Times New Roman" w:hAnsi="Times New Roman" w:cs="Times New Roman"/>
          <w:sz w:val="24"/>
          <w:szCs w:val="24"/>
        </w:rPr>
        <w:br w:type="page"/>
      </w:r>
    </w:p>
    <w:p w:rsidR="00BB3652" w:rsidRDefault="00BB3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B: ACADEMIC PUNISHMENTS</w:t>
      </w:r>
    </w:p>
    <w:p w:rsidR="00BB3652" w:rsidRDefault="00BB3652">
      <w:pPr>
        <w:rPr>
          <w:rFonts w:ascii="Times New Roman" w:hAnsi="Times New Roman" w:cs="Times New Roman"/>
          <w:sz w:val="24"/>
          <w:szCs w:val="24"/>
        </w:rPr>
      </w:pPr>
    </w:p>
    <w:p w:rsidR="00BB3652" w:rsidRDefault="00BB36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4728"/>
        <w:gridCol w:w="4729"/>
      </w:tblGrid>
      <w:tr w:rsidR="00BB3652" w:rsidTr="00BB3652">
        <w:trPr>
          <w:jc w:val="center"/>
        </w:trPr>
        <w:tc>
          <w:tcPr>
            <w:tcW w:w="4728" w:type="dxa"/>
          </w:tcPr>
          <w:p w:rsidR="00BB3652" w:rsidRDefault="00BB3652" w:rsidP="00BB3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Unexcused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Lates</w:t>
            </w:r>
            <w:proofErr w:type="spellEnd"/>
          </w:p>
        </w:tc>
        <w:tc>
          <w:tcPr>
            <w:tcW w:w="4729" w:type="dxa"/>
          </w:tcPr>
          <w:p w:rsidR="00BB3652" w:rsidRDefault="00BB3652" w:rsidP="00BB3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Hours</w:t>
            </w:r>
          </w:p>
        </w:tc>
      </w:tr>
      <w:tr w:rsidR="00BB3652" w:rsidTr="00BB3652">
        <w:trPr>
          <w:jc w:val="center"/>
        </w:trPr>
        <w:tc>
          <w:tcPr>
            <w:tcW w:w="4728" w:type="dxa"/>
          </w:tcPr>
          <w:p w:rsidR="00BB3652" w:rsidRDefault="00BB3652" w:rsidP="00BB3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Unexcused Absence</w:t>
            </w:r>
          </w:p>
        </w:tc>
        <w:tc>
          <w:tcPr>
            <w:tcW w:w="4729" w:type="dxa"/>
          </w:tcPr>
          <w:p w:rsidR="00BB3652" w:rsidRDefault="00BB3652" w:rsidP="00BB3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Hours</w:t>
            </w:r>
          </w:p>
        </w:tc>
      </w:tr>
      <w:tr w:rsidR="00BB3652" w:rsidTr="00BB3652">
        <w:trPr>
          <w:jc w:val="center"/>
        </w:trPr>
        <w:tc>
          <w:tcPr>
            <w:tcW w:w="4728" w:type="dxa"/>
          </w:tcPr>
          <w:p w:rsidR="00BB3652" w:rsidRDefault="00BB3652" w:rsidP="00BB3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Unexcused Absence</w:t>
            </w:r>
          </w:p>
        </w:tc>
        <w:tc>
          <w:tcPr>
            <w:tcW w:w="4729" w:type="dxa"/>
          </w:tcPr>
          <w:p w:rsidR="00BB3652" w:rsidRDefault="00BB3652" w:rsidP="00BB3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Hours</w:t>
            </w:r>
          </w:p>
        </w:tc>
      </w:tr>
      <w:tr w:rsidR="00BB3652" w:rsidTr="00BB3652">
        <w:trPr>
          <w:jc w:val="center"/>
        </w:trPr>
        <w:tc>
          <w:tcPr>
            <w:tcW w:w="4728" w:type="dxa"/>
          </w:tcPr>
          <w:p w:rsidR="00BB3652" w:rsidRDefault="00BB3652" w:rsidP="00BB3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Third+ Unexcused Absence</w:t>
            </w:r>
          </w:p>
        </w:tc>
        <w:tc>
          <w:tcPr>
            <w:tcW w:w="4729" w:type="dxa"/>
          </w:tcPr>
          <w:p w:rsidR="00BB3652" w:rsidRDefault="00BB3652" w:rsidP="00BB36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Hours</w:t>
            </w:r>
          </w:p>
        </w:tc>
      </w:tr>
    </w:tbl>
    <w:p w:rsidR="00BB3652" w:rsidRDefault="00BB3652">
      <w:pPr>
        <w:rPr>
          <w:rFonts w:ascii="Times New Roman" w:hAnsi="Times New Roman" w:cs="Times New Roman"/>
          <w:sz w:val="24"/>
          <w:szCs w:val="24"/>
        </w:rPr>
      </w:pPr>
    </w:p>
    <w:p w:rsidR="00BB3652" w:rsidRPr="00611098" w:rsidRDefault="00BB3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Although the purpose of this memo is to provide a clear outline, punishment is ultimately up to the commander’s discretion.</w:t>
      </w:r>
    </w:p>
    <w:p w:rsidR="008044B7" w:rsidRPr="00611098" w:rsidRDefault="008044B7">
      <w:pPr>
        <w:spacing w:after="0"/>
        <w:ind w:left="3445"/>
        <w:rPr>
          <w:rFonts w:ascii="Times New Roman" w:hAnsi="Times New Roman" w:cs="Times New Roman"/>
        </w:rPr>
      </w:pPr>
    </w:p>
    <w:p w:rsidR="008044B7" w:rsidRPr="00611098" w:rsidRDefault="008044B7" w:rsidP="008044B7">
      <w:pPr>
        <w:rPr>
          <w:rFonts w:ascii="Times New Roman" w:hAnsi="Times New Roman" w:cs="Times New Roman"/>
        </w:rPr>
      </w:pPr>
    </w:p>
    <w:p w:rsidR="008044B7" w:rsidRPr="00611098" w:rsidRDefault="008044B7" w:rsidP="008044B7">
      <w:pPr>
        <w:rPr>
          <w:rFonts w:ascii="Times New Roman" w:hAnsi="Times New Roman" w:cs="Times New Roman"/>
        </w:rPr>
      </w:pPr>
    </w:p>
    <w:p w:rsidR="008044B7" w:rsidRPr="00611098" w:rsidRDefault="008044B7" w:rsidP="008044B7">
      <w:pPr>
        <w:rPr>
          <w:rFonts w:ascii="Times New Roman" w:hAnsi="Times New Roman" w:cs="Times New Roman"/>
        </w:rPr>
      </w:pPr>
    </w:p>
    <w:p w:rsidR="008044B7" w:rsidRPr="00611098" w:rsidRDefault="008044B7" w:rsidP="008044B7">
      <w:pPr>
        <w:rPr>
          <w:rFonts w:ascii="Times New Roman" w:hAnsi="Times New Roman" w:cs="Times New Roman"/>
        </w:rPr>
      </w:pPr>
    </w:p>
    <w:p w:rsidR="008044B7" w:rsidRPr="00611098" w:rsidRDefault="008044B7" w:rsidP="008044B7">
      <w:pPr>
        <w:rPr>
          <w:rFonts w:ascii="Times New Roman" w:hAnsi="Times New Roman" w:cs="Times New Roman"/>
        </w:rPr>
      </w:pPr>
    </w:p>
    <w:p w:rsidR="002D709C" w:rsidRPr="00611098" w:rsidRDefault="008044B7" w:rsidP="008044B7">
      <w:pPr>
        <w:tabs>
          <w:tab w:val="left" w:pos="8110"/>
        </w:tabs>
        <w:rPr>
          <w:rFonts w:ascii="Times New Roman" w:hAnsi="Times New Roman" w:cs="Times New Roman"/>
        </w:rPr>
      </w:pPr>
      <w:r w:rsidRPr="00611098">
        <w:rPr>
          <w:rFonts w:ascii="Times New Roman" w:hAnsi="Times New Roman" w:cs="Times New Roman"/>
        </w:rPr>
        <w:tab/>
      </w:r>
    </w:p>
    <w:sectPr w:rsidR="002D709C" w:rsidRPr="00611098">
      <w:pgSz w:w="12240" w:h="15840"/>
      <w:pgMar w:top="459" w:right="1754" w:bottom="1730" w:left="10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6BEA"/>
    <w:multiLevelType w:val="hybridMultilevel"/>
    <w:tmpl w:val="296A24EC"/>
    <w:lvl w:ilvl="0" w:tplc="E782FA12">
      <w:start w:val="1"/>
      <w:numFmt w:val="decimal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8B79E">
      <w:start w:val="1"/>
      <w:numFmt w:val="lowerLetter"/>
      <w:lvlText w:val="%2.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4A40C">
      <w:start w:val="1"/>
      <w:numFmt w:val="lowerRoman"/>
      <w:lvlText w:val="%3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472D2">
      <w:start w:val="1"/>
      <w:numFmt w:val="decimal"/>
      <w:lvlText w:val="%4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C0A0E">
      <w:start w:val="1"/>
      <w:numFmt w:val="lowerLetter"/>
      <w:lvlText w:val="%5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4E50A">
      <w:start w:val="1"/>
      <w:numFmt w:val="lowerRoman"/>
      <w:lvlText w:val="%6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EF01C">
      <w:start w:val="1"/>
      <w:numFmt w:val="decimal"/>
      <w:lvlText w:val="%7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68E24">
      <w:start w:val="1"/>
      <w:numFmt w:val="lowerLetter"/>
      <w:lvlText w:val="%8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45B34">
      <w:start w:val="1"/>
      <w:numFmt w:val="lowerRoman"/>
      <w:lvlText w:val="%9"/>
      <w:lvlJc w:val="left"/>
      <w:pPr>
        <w:ind w:left="6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2F392D"/>
    <w:multiLevelType w:val="hybridMultilevel"/>
    <w:tmpl w:val="296A24EC"/>
    <w:lvl w:ilvl="0" w:tplc="E782FA12">
      <w:start w:val="1"/>
      <w:numFmt w:val="decimal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8B79E">
      <w:start w:val="1"/>
      <w:numFmt w:val="lowerLetter"/>
      <w:lvlText w:val="%2.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4A40C">
      <w:start w:val="1"/>
      <w:numFmt w:val="lowerRoman"/>
      <w:lvlText w:val="%3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472D2">
      <w:start w:val="1"/>
      <w:numFmt w:val="decimal"/>
      <w:lvlText w:val="%4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C0A0E">
      <w:start w:val="1"/>
      <w:numFmt w:val="lowerLetter"/>
      <w:lvlText w:val="%5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4E50A">
      <w:start w:val="1"/>
      <w:numFmt w:val="lowerRoman"/>
      <w:lvlText w:val="%6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EF01C">
      <w:start w:val="1"/>
      <w:numFmt w:val="decimal"/>
      <w:lvlText w:val="%7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68E24">
      <w:start w:val="1"/>
      <w:numFmt w:val="lowerLetter"/>
      <w:lvlText w:val="%8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45B34">
      <w:start w:val="1"/>
      <w:numFmt w:val="lowerRoman"/>
      <w:lvlText w:val="%9"/>
      <w:lvlJc w:val="left"/>
      <w:pPr>
        <w:ind w:left="6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83B74"/>
    <w:multiLevelType w:val="hybridMultilevel"/>
    <w:tmpl w:val="296A24EC"/>
    <w:lvl w:ilvl="0" w:tplc="E782FA12">
      <w:start w:val="1"/>
      <w:numFmt w:val="decimal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8B79E">
      <w:start w:val="1"/>
      <w:numFmt w:val="lowerLetter"/>
      <w:lvlText w:val="%2.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4A40C">
      <w:start w:val="1"/>
      <w:numFmt w:val="lowerRoman"/>
      <w:lvlText w:val="%3"/>
      <w:lvlJc w:val="left"/>
      <w:pPr>
        <w:ind w:left="2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472D2">
      <w:start w:val="1"/>
      <w:numFmt w:val="decimal"/>
      <w:lvlText w:val="%4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C0A0E">
      <w:start w:val="1"/>
      <w:numFmt w:val="lowerLetter"/>
      <w:lvlText w:val="%5"/>
      <w:lvlJc w:val="left"/>
      <w:pPr>
        <w:ind w:left="4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4E50A">
      <w:start w:val="1"/>
      <w:numFmt w:val="lowerRoman"/>
      <w:lvlText w:val="%6"/>
      <w:lvlJc w:val="left"/>
      <w:pPr>
        <w:ind w:left="4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EF01C">
      <w:start w:val="1"/>
      <w:numFmt w:val="decimal"/>
      <w:lvlText w:val="%7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068E24">
      <w:start w:val="1"/>
      <w:numFmt w:val="lowerLetter"/>
      <w:lvlText w:val="%8"/>
      <w:lvlJc w:val="left"/>
      <w:pPr>
        <w:ind w:left="6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45B34">
      <w:start w:val="1"/>
      <w:numFmt w:val="lowerRoman"/>
      <w:lvlText w:val="%9"/>
      <w:lvlJc w:val="left"/>
      <w:pPr>
        <w:ind w:left="6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9C"/>
    <w:rsid w:val="00013C56"/>
    <w:rsid w:val="002029E8"/>
    <w:rsid w:val="00242B12"/>
    <w:rsid w:val="002D709C"/>
    <w:rsid w:val="00400DA3"/>
    <w:rsid w:val="004B5F30"/>
    <w:rsid w:val="005B253B"/>
    <w:rsid w:val="00605960"/>
    <w:rsid w:val="00611098"/>
    <w:rsid w:val="0077207E"/>
    <w:rsid w:val="008044B7"/>
    <w:rsid w:val="008513FE"/>
    <w:rsid w:val="008B7832"/>
    <w:rsid w:val="0092654A"/>
    <w:rsid w:val="00A119B5"/>
    <w:rsid w:val="00AF612A"/>
    <w:rsid w:val="00B15EEF"/>
    <w:rsid w:val="00BB3652"/>
    <w:rsid w:val="00CF4B3D"/>
    <w:rsid w:val="00DE6661"/>
    <w:rsid w:val="00ED4FA4"/>
    <w:rsid w:val="00FB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A9746A-20EA-4FB5-ACAC-CB256D03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31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119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9B5"/>
    <w:pPr>
      <w:ind w:left="720"/>
      <w:contextualSpacing/>
    </w:pPr>
  </w:style>
  <w:style w:type="table" w:styleId="TableGrid0">
    <w:name w:val="Table Grid"/>
    <w:basedOn w:val="TableNormal"/>
    <w:uiPriority w:val="39"/>
    <w:rsid w:val="00BB3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hn.colliton@usm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3A3D0-8D0D-4195-A934-E22C03A18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IncentivesMemo_AY17-1_v2 (003)</vt:lpstr>
    </vt:vector>
  </TitlesOfParts>
  <Company>United States Army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IncentivesMemo_AY17-1_v2 (003)</dc:title>
  <dc:subject/>
  <dc:creator>x02365</dc:creator>
  <cp:keywords/>
  <cp:lastModifiedBy>DoD Admin</cp:lastModifiedBy>
  <cp:revision>2</cp:revision>
  <dcterms:created xsi:type="dcterms:W3CDTF">2018-08-15T19:59:00Z</dcterms:created>
  <dcterms:modified xsi:type="dcterms:W3CDTF">2018-08-15T19:59:00Z</dcterms:modified>
</cp:coreProperties>
</file>