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5AAC" w:rsidRDefault="0024540F">
      <w:pPr>
        <w:pBdr>
          <w:bottom w:val="single" w:sz="12" w:space="1" w:color="000000"/>
        </w:pBdr>
        <w:spacing w:after="0"/>
        <w:jc w:val="center"/>
      </w:pPr>
      <w:r>
        <w:t>Федеральное государственное бюджетное образовательное учреждение</w:t>
      </w:r>
    </w:p>
    <w:p w14:paraId="00000002" w14:textId="77777777" w:rsidR="00245AAC" w:rsidRDefault="0024540F">
      <w:pPr>
        <w:pBdr>
          <w:bottom w:val="single" w:sz="12" w:space="1" w:color="000000"/>
        </w:pBdr>
        <w:spacing w:after="0"/>
        <w:jc w:val="center"/>
      </w:pPr>
      <w:r>
        <w:t>высшего образования</w:t>
      </w:r>
    </w:p>
    <w:p w14:paraId="00000003" w14:textId="77777777" w:rsidR="00245AAC" w:rsidRDefault="0024540F">
      <w:pPr>
        <w:pBdr>
          <w:bottom w:val="single" w:sz="12" w:space="1" w:color="000000"/>
        </w:pBdr>
        <w:spacing w:after="0"/>
        <w:jc w:val="center"/>
        <w:rPr>
          <w:b/>
          <w:bCs/>
        </w:rPr>
      </w:pPr>
      <w:r>
        <w:rPr>
          <w:b/>
          <w:bCs/>
        </w:rPr>
        <w:t>«НИЖЕГОРОДСКИЙ ГОСУДАРСТВЕННЫЙ АРХИТЕКТУРНО-СТРОИТЕЛЬНЫЙ УНИВЕРСИТЕТ» (ННГАСУ)</w:t>
      </w:r>
    </w:p>
    <w:p w14:paraId="00000004" w14:textId="77777777" w:rsidR="00245AAC" w:rsidRDefault="00245AAC">
      <w:pPr>
        <w:spacing w:after="0"/>
        <w:jc w:val="center"/>
        <w:rPr>
          <w:b/>
          <w:bCs/>
        </w:rPr>
      </w:pPr>
    </w:p>
    <w:p w14:paraId="00000005" w14:textId="77777777" w:rsidR="00245AAC" w:rsidRDefault="0024540F">
      <w:pPr>
        <w:spacing w:after="0"/>
        <w:jc w:val="center"/>
      </w:pPr>
      <w:r>
        <w:t>ИНСТИТУТ ИНФОРМАЦИОННЫХ ТЕХНО ЛОГИЙ</w:t>
      </w:r>
    </w:p>
    <w:p w14:paraId="00000006" w14:textId="77777777" w:rsidR="00245AAC" w:rsidRDefault="0024540F">
      <w:pPr>
        <w:spacing w:after="0"/>
        <w:jc w:val="center"/>
      </w:pPr>
      <w:r>
        <w:t>Кафедра прикладной информатики и статистики</w:t>
      </w:r>
    </w:p>
    <w:p w14:paraId="00000007" w14:textId="77777777" w:rsidR="00245AAC" w:rsidRDefault="00245AAC">
      <w:pPr>
        <w:spacing w:after="0"/>
        <w:jc w:val="center"/>
        <w:rPr>
          <w:b/>
          <w:bCs/>
        </w:rPr>
      </w:pPr>
    </w:p>
    <w:p w14:paraId="00000008" w14:textId="77777777" w:rsidR="00245AAC" w:rsidRDefault="00245AAC">
      <w:pPr>
        <w:spacing w:after="0"/>
        <w:jc w:val="center"/>
        <w:rPr>
          <w:b/>
          <w:bCs/>
        </w:rPr>
      </w:pPr>
    </w:p>
    <w:p w14:paraId="00000009" w14:textId="77777777" w:rsidR="00245AAC" w:rsidRDefault="00245AAC">
      <w:pPr>
        <w:spacing w:after="0"/>
        <w:jc w:val="center"/>
        <w:rPr>
          <w:b/>
          <w:bCs/>
        </w:rPr>
      </w:pPr>
    </w:p>
    <w:p w14:paraId="0000000A" w14:textId="77777777" w:rsidR="00245AAC" w:rsidRDefault="00245AAC">
      <w:pPr>
        <w:spacing w:after="0"/>
        <w:jc w:val="center"/>
        <w:rPr>
          <w:b/>
          <w:bCs/>
        </w:rPr>
      </w:pPr>
    </w:p>
    <w:p w14:paraId="0000000B" w14:textId="77777777" w:rsidR="00245AAC" w:rsidRDefault="00245AAC">
      <w:pPr>
        <w:spacing w:after="0"/>
        <w:jc w:val="center"/>
        <w:rPr>
          <w:b/>
          <w:bCs/>
        </w:rPr>
      </w:pPr>
    </w:p>
    <w:p w14:paraId="0000000C" w14:textId="77777777" w:rsidR="00245AAC" w:rsidRDefault="00245AAC">
      <w:pPr>
        <w:spacing w:after="0"/>
        <w:jc w:val="center"/>
        <w:rPr>
          <w:b/>
          <w:bCs/>
        </w:rPr>
      </w:pPr>
    </w:p>
    <w:p w14:paraId="0000000D" w14:textId="77777777" w:rsidR="00245AAC" w:rsidRDefault="00245AAC">
      <w:pPr>
        <w:spacing w:after="0"/>
        <w:jc w:val="center"/>
        <w:rPr>
          <w:b/>
          <w:bCs/>
        </w:rPr>
      </w:pPr>
    </w:p>
    <w:p w14:paraId="0000000E" w14:textId="40263841" w:rsidR="00245AAC" w:rsidRPr="008A5706" w:rsidRDefault="003F14D1">
      <w:pPr>
        <w:tabs>
          <w:tab w:val="left" w:pos="0"/>
        </w:tabs>
        <w:spacing w:after="0"/>
        <w:jc w:val="center"/>
        <w:rPr>
          <w:b/>
          <w:bCs/>
          <w:smallCaps/>
          <w:lang w:val="ru-RU"/>
        </w:rPr>
      </w:pPr>
      <w:r>
        <w:rPr>
          <w:b/>
          <w:bCs/>
          <w:smallCaps/>
          <w:lang w:val="ru-RU"/>
        </w:rPr>
        <w:t>ЛАБОРАТОРН</w:t>
      </w:r>
      <w:r w:rsidR="0024540F">
        <w:rPr>
          <w:b/>
          <w:bCs/>
          <w:smallCaps/>
        </w:rPr>
        <w:t>АЯ РАБОТА №</w:t>
      </w:r>
      <w:r w:rsidR="00B31E37">
        <w:rPr>
          <w:b/>
          <w:bCs/>
          <w:smallCaps/>
          <w:lang w:val="ru-RU"/>
        </w:rPr>
        <w:t>2</w:t>
      </w:r>
    </w:p>
    <w:p w14:paraId="0000000F" w14:textId="77777777" w:rsidR="00245AAC" w:rsidRDefault="00245AAC">
      <w:pPr>
        <w:tabs>
          <w:tab w:val="left" w:pos="0"/>
        </w:tabs>
        <w:spacing w:after="0"/>
        <w:jc w:val="center"/>
        <w:rPr>
          <w:b/>
          <w:bCs/>
          <w:smallCaps/>
        </w:rPr>
      </w:pPr>
    </w:p>
    <w:p w14:paraId="00000010" w14:textId="77777777" w:rsidR="00245AAC" w:rsidRDefault="0024540F">
      <w:pPr>
        <w:spacing w:after="0"/>
        <w:jc w:val="center"/>
        <w:rPr>
          <w:b/>
          <w:bCs/>
        </w:rPr>
      </w:pPr>
      <w:r>
        <w:t>по дисциплине:</w:t>
      </w:r>
      <w:r>
        <w:rPr>
          <w:b/>
          <w:bCs/>
        </w:rPr>
        <w:t xml:space="preserve"> Программная инженерия</w:t>
      </w:r>
    </w:p>
    <w:p w14:paraId="00000011" w14:textId="77777777" w:rsidR="00245AAC" w:rsidRDefault="00245AAC">
      <w:pPr>
        <w:spacing w:after="0"/>
        <w:jc w:val="center"/>
        <w:rPr>
          <w:b/>
          <w:bCs/>
        </w:rPr>
      </w:pPr>
    </w:p>
    <w:p w14:paraId="00000012" w14:textId="7EA92811" w:rsidR="00245AAC" w:rsidRPr="008A5706" w:rsidRDefault="0024540F">
      <w:pPr>
        <w:spacing w:after="0"/>
        <w:jc w:val="center"/>
        <w:rPr>
          <w:b/>
          <w:bCs/>
          <w:lang w:val="ru-RU"/>
        </w:rPr>
      </w:pPr>
      <w:r>
        <w:t>по теме:</w:t>
      </w:r>
      <w:r>
        <w:rPr>
          <w:b/>
          <w:bCs/>
        </w:rPr>
        <w:t xml:space="preserve"> </w:t>
      </w:r>
      <w:r w:rsidR="003F14D1" w:rsidRPr="003F14D1">
        <w:rPr>
          <w:b/>
          <w:bCs/>
          <w:lang w:val="ru-RU"/>
        </w:rPr>
        <w:t>Реквизитный анализ экономического документа и создание его внутримашинного представления</w:t>
      </w:r>
    </w:p>
    <w:p w14:paraId="00000013" w14:textId="77777777" w:rsidR="00245AAC" w:rsidRDefault="00245AAC">
      <w:pPr>
        <w:spacing w:after="0"/>
        <w:jc w:val="center"/>
        <w:rPr>
          <w:b/>
          <w:bCs/>
        </w:rPr>
      </w:pPr>
    </w:p>
    <w:p w14:paraId="00000014" w14:textId="77777777" w:rsidR="00245AAC" w:rsidRDefault="00245AAC">
      <w:pPr>
        <w:spacing w:after="0"/>
      </w:pPr>
    </w:p>
    <w:p w14:paraId="00000015" w14:textId="77777777" w:rsidR="00245AAC" w:rsidRDefault="00245AAC">
      <w:pPr>
        <w:spacing w:after="0"/>
        <w:jc w:val="center"/>
      </w:pPr>
    </w:p>
    <w:p w14:paraId="00000016" w14:textId="77777777" w:rsidR="00245AAC" w:rsidRDefault="00245AAC">
      <w:pPr>
        <w:spacing w:after="0"/>
        <w:jc w:val="center"/>
      </w:pPr>
    </w:p>
    <w:p w14:paraId="00000017" w14:textId="77777777" w:rsidR="00245AAC" w:rsidRDefault="00245AAC">
      <w:pPr>
        <w:spacing w:after="0"/>
        <w:jc w:val="center"/>
      </w:pPr>
    </w:p>
    <w:p w14:paraId="00000018" w14:textId="77777777" w:rsidR="00245AAC" w:rsidRDefault="00245AAC">
      <w:pPr>
        <w:spacing w:after="0"/>
        <w:jc w:val="center"/>
      </w:pPr>
    </w:p>
    <w:p w14:paraId="00000019" w14:textId="77777777" w:rsidR="00245AAC" w:rsidRDefault="00245AAC">
      <w:pPr>
        <w:spacing w:after="0"/>
        <w:jc w:val="center"/>
      </w:pPr>
    </w:p>
    <w:p w14:paraId="0000001A" w14:textId="77777777" w:rsidR="00245AAC" w:rsidRDefault="00245AAC">
      <w:pPr>
        <w:spacing w:after="0"/>
        <w:jc w:val="center"/>
      </w:pPr>
    </w:p>
    <w:p w14:paraId="0000001B" w14:textId="77777777" w:rsidR="00245AAC" w:rsidRDefault="00245AAC">
      <w:pPr>
        <w:spacing w:after="0"/>
        <w:jc w:val="center"/>
      </w:pPr>
    </w:p>
    <w:p w14:paraId="0000001C" w14:textId="77777777" w:rsidR="00245AAC" w:rsidRDefault="00245AAC">
      <w:pPr>
        <w:spacing w:after="0"/>
        <w:jc w:val="center"/>
      </w:pPr>
    </w:p>
    <w:p w14:paraId="0000001D" w14:textId="77777777" w:rsidR="00245AAC" w:rsidRDefault="00245AAC">
      <w:pPr>
        <w:spacing w:after="0"/>
        <w:jc w:val="center"/>
      </w:pPr>
    </w:p>
    <w:p w14:paraId="0000001E" w14:textId="77777777" w:rsidR="00245AAC" w:rsidRDefault="00245AAC">
      <w:pPr>
        <w:spacing w:after="0"/>
        <w:jc w:val="center"/>
      </w:pPr>
    </w:p>
    <w:p w14:paraId="0000001F" w14:textId="77777777" w:rsidR="00245AAC" w:rsidRDefault="0024540F">
      <w:pPr>
        <w:tabs>
          <w:tab w:val="left" w:pos="-142"/>
          <w:tab w:val="left" w:pos="0"/>
        </w:tabs>
        <w:spacing w:after="0"/>
      </w:pPr>
      <w:r>
        <w:t>Выполнил:</w:t>
      </w:r>
    </w:p>
    <w:p w14:paraId="00000020" w14:textId="77777777" w:rsidR="00245AAC" w:rsidRDefault="0024540F">
      <w:pPr>
        <w:tabs>
          <w:tab w:val="left" w:pos="-142"/>
          <w:tab w:val="left" w:pos="0"/>
        </w:tabs>
        <w:spacing w:after="0"/>
      </w:pPr>
      <w:r>
        <w:t>студент 3 курса, гр. ПИи23                                                       Иванов К. А.</w:t>
      </w:r>
    </w:p>
    <w:p w14:paraId="00000021" w14:textId="77777777" w:rsidR="00245AAC" w:rsidRDefault="00245AAC">
      <w:pPr>
        <w:tabs>
          <w:tab w:val="left" w:pos="-142"/>
          <w:tab w:val="left" w:pos="0"/>
        </w:tabs>
        <w:spacing w:after="0"/>
      </w:pPr>
    </w:p>
    <w:p w14:paraId="00000022" w14:textId="77777777" w:rsidR="00245AAC" w:rsidRDefault="0024540F">
      <w:pPr>
        <w:tabs>
          <w:tab w:val="left" w:pos="-142"/>
          <w:tab w:val="left" w:pos="0"/>
        </w:tabs>
        <w:spacing w:after="0"/>
      </w:pPr>
      <w:r>
        <w:t xml:space="preserve">Проверил: </w:t>
      </w:r>
    </w:p>
    <w:p w14:paraId="00000023" w14:textId="58986223" w:rsidR="00245AAC" w:rsidRPr="00E32492" w:rsidRDefault="001F02B8">
      <w:pPr>
        <w:tabs>
          <w:tab w:val="left" w:pos="-142"/>
          <w:tab w:val="left" w:pos="0"/>
        </w:tabs>
        <w:spacing w:after="0"/>
        <w:rPr>
          <w:lang w:val="en-US"/>
        </w:rPr>
      </w:pPr>
      <w:r>
        <w:rPr>
          <w:lang w:val="ru-RU"/>
        </w:rPr>
        <w:t xml:space="preserve">                                                   </w:t>
      </w:r>
      <w:r w:rsidR="0024540F">
        <w:t xml:space="preserve">                                                  </w:t>
      </w:r>
      <w:r w:rsidR="00CA7291">
        <w:rPr>
          <w:lang w:val="ru-RU"/>
        </w:rPr>
        <w:t>Окулич В. И.</w:t>
      </w:r>
    </w:p>
    <w:p w14:paraId="00000024" w14:textId="77777777" w:rsidR="00245AAC" w:rsidRDefault="0024540F">
      <w:pPr>
        <w:tabs>
          <w:tab w:val="left" w:pos="-142"/>
          <w:tab w:val="left" w:pos="0"/>
        </w:tabs>
        <w:spacing w:after="0"/>
      </w:pPr>
      <w:r>
        <w:t xml:space="preserve"> </w:t>
      </w:r>
    </w:p>
    <w:p w14:paraId="00000025" w14:textId="77777777" w:rsidR="00245AAC" w:rsidRDefault="00245AAC">
      <w:pPr>
        <w:jc w:val="center"/>
      </w:pPr>
    </w:p>
    <w:p w14:paraId="00000026" w14:textId="77777777" w:rsidR="00245AAC" w:rsidRDefault="00245AAC">
      <w:pPr>
        <w:jc w:val="center"/>
      </w:pPr>
    </w:p>
    <w:p w14:paraId="00000027" w14:textId="2B5E7A83" w:rsidR="00245AAC" w:rsidRDefault="00245AAC">
      <w:pPr>
        <w:jc w:val="center"/>
      </w:pPr>
    </w:p>
    <w:p w14:paraId="628EBE37" w14:textId="77777777" w:rsidR="008A5706" w:rsidRDefault="008A5706">
      <w:pPr>
        <w:jc w:val="center"/>
      </w:pPr>
    </w:p>
    <w:p w14:paraId="00000028" w14:textId="77777777" w:rsidR="00245AAC" w:rsidRDefault="0024540F">
      <w:pPr>
        <w:jc w:val="center"/>
      </w:pPr>
      <w:r>
        <w:t xml:space="preserve">г. Нижний Новгород </w:t>
      </w:r>
    </w:p>
    <w:p w14:paraId="0000002A" w14:textId="2F9B9597" w:rsidR="00245AAC" w:rsidRPr="008A5706" w:rsidRDefault="0024540F" w:rsidP="008A5706">
      <w:pPr>
        <w:jc w:val="center"/>
        <w:rPr>
          <w:lang w:val="ru-RU"/>
        </w:rPr>
      </w:pPr>
      <w:r>
        <w:t>202</w:t>
      </w:r>
      <w:r w:rsidR="008A5706">
        <w:rPr>
          <w:lang w:val="ru-RU"/>
        </w:rPr>
        <w:t>6</w:t>
      </w:r>
      <w:r>
        <w:br w:type="page"/>
      </w:r>
    </w:p>
    <w:p w14:paraId="0000002B" w14:textId="1F674A17" w:rsidR="00245AAC" w:rsidRPr="00464C6F" w:rsidRDefault="0024540F">
      <w:pPr>
        <w:pStyle w:val="1"/>
        <w:rPr>
          <w:lang w:val="ru-RU"/>
        </w:rPr>
      </w:pPr>
      <w:r>
        <w:lastRenderedPageBreak/>
        <w:t xml:space="preserve">1. </w:t>
      </w:r>
      <w:r w:rsidR="00464C6F">
        <w:rPr>
          <w:lang w:val="ru-RU"/>
        </w:rPr>
        <w:t>Используемое ПО</w:t>
      </w:r>
    </w:p>
    <w:p w14:paraId="7BBE41B7" w14:textId="5306CF81" w:rsidR="00464C6F" w:rsidRPr="00464C6F" w:rsidRDefault="00464C6F" w:rsidP="00464C6F">
      <w:pPr>
        <w:spacing w:after="0" w:line="360" w:lineRule="auto"/>
        <w:ind w:firstLine="851"/>
        <w:jc w:val="both"/>
        <w:rPr>
          <w:lang w:val="ru-RU"/>
        </w:rPr>
      </w:pPr>
      <w:r>
        <w:rPr>
          <w:lang w:val="ru-RU"/>
        </w:rPr>
        <w:t xml:space="preserve"> 1. </w:t>
      </w:r>
      <w:r w:rsidRPr="00464C6F">
        <w:rPr>
          <w:lang w:val="ru-RU"/>
        </w:rPr>
        <w:t>bpmn.io — веб-инструмент для моделирования бизнес-процессов в нотации BPMN 2.0.</w:t>
      </w:r>
    </w:p>
    <w:p w14:paraId="175323B4" w14:textId="2515DA5E" w:rsidR="00464C6F" w:rsidRPr="00464C6F" w:rsidRDefault="00464C6F" w:rsidP="00464C6F">
      <w:pPr>
        <w:spacing w:after="0" w:line="360" w:lineRule="auto"/>
        <w:ind w:firstLine="851"/>
        <w:jc w:val="both"/>
        <w:rPr>
          <w:lang w:val="ru-RU"/>
        </w:rPr>
      </w:pPr>
      <w:r>
        <w:rPr>
          <w:lang w:val="ru-RU"/>
        </w:rPr>
        <w:t xml:space="preserve">2. </w:t>
      </w:r>
      <w:r w:rsidRPr="00464C6F">
        <w:rPr>
          <w:lang w:val="ru-RU"/>
        </w:rPr>
        <w:t>Microsoft Access — система управления базами данных для проектирования и реализации структуры данных документа.</w:t>
      </w:r>
    </w:p>
    <w:p w14:paraId="0000002C" w14:textId="4B29D83D" w:rsidR="00245AAC" w:rsidRPr="00464C6F" w:rsidRDefault="00464C6F" w:rsidP="00464C6F">
      <w:pPr>
        <w:spacing w:after="0" w:line="360" w:lineRule="auto"/>
        <w:ind w:firstLine="851"/>
        <w:jc w:val="both"/>
        <w:rPr>
          <w:lang w:val="ru-RU"/>
        </w:rPr>
      </w:pPr>
      <w:r>
        <w:rPr>
          <w:lang w:val="ru-RU"/>
        </w:rPr>
        <w:t xml:space="preserve">3. </w:t>
      </w:r>
      <w:r w:rsidRPr="00464C6F">
        <w:rPr>
          <w:lang w:val="ru-RU"/>
        </w:rPr>
        <w:t>Microsoft Word — для подготовки и оформления текстового отчета.</w:t>
      </w:r>
    </w:p>
    <w:p w14:paraId="0000002D" w14:textId="07DCBFCE" w:rsidR="00245AAC" w:rsidRDefault="0024540F">
      <w:pPr>
        <w:pStyle w:val="1"/>
        <w:rPr>
          <w:lang w:val="ru-RU"/>
        </w:rPr>
      </w:pPr>
      <w:r>
        <w:t xml:space="preserve">2. </w:t>
      </w:r>
      <w:r w:rsidR="00464C6F">
        <w:rPr>
          <w:lang w:val="ru-RU"/>
        </w:rPr>
        <w:t>Цель работы</w:t>
      </w:r>
    </w:p>
    <w:p w14:paraId="675E1868" w14:textId="2A8F5DDB" w:rsidR="00685C13" w:rsidRDefault="00464C6F" w:rsidP="00685C1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t xml:space="preserve"> </w:t>
      </w:r>
      <w:r w:rsidRPr="00464C6F">
        <w:rPr>
          <w:lang w:val="ru-RU"/>
        </w:rPr>
        <w:t>Освоить методику реквизитного анализа экономического документа, изучить стандарт BPMN 2.0 и спроектировать базу данных для автоматизации обработки документа.</w:t>
      </w:r>
    </w:p>
    <w:p w14:paraId="59106556" w14:textId="12246538" w:rsidR="00464C6F" w:rsidRDefault="00464C6F" w:rsidP="00464C6F">
      <w:pPr>
        <w:pStyle w:val="1"/>
        <w:rPr>
          <w:lang w:val="ru-RU"/>
        </w:rPr>
      </w:pPr>
      <w:r>
        <w:rPr>
          <w:lang w:val="ru-RU"/>
        </w:rPr>
        <w:t>3. Задачи</w:t>
      </w:r>
    </w:p>
    <w:p w14:paraId="50DC5A3D" w14:textId="372C05DA" w:rsidR="00464C6F" w:rsidRPr="00464C6F" w:rsidRDefault="00464C6F" w:rsidP="00464C6F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t xml:space="preserve">1. </w:t>
      </w:r>
      <w:r w:rsidRPr="00464C6F">
        <w:rPr>
          <w:lang w:val="ru-RU"/>
        </w:rPr>
        <w:t>Провести реквизитный анализ счета-фактуры (выделить признаки и основания).</w:t>
      </w:r>
    </w:p>
    <w:p w14:paraId="07A89C60" w14:textId="790E2A0D" w:rsidR="00464C6F" w:rsidRPr="00464C6F" w:rsidRDefault="00464C6F" w:rsidP="00464C6F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t xml:space="preserve">2. </w:t>
      </w:r>
      <w:r w:rsidRPr="00464C6F">
        <w:rPr>
          <w:lang w:val="ru-RU"/>
        </w:rPr>
        <w:t>Определить финансовые и экономические показатели документа.</w:t>
      </w:r>
    </w:p>
    <w:p w14:paraId="595F83EA" w14:textId="469C668A" w:rsidR="00464C6F" w:rsidRPr="00464C6F" w:rsidRDefault="00464C6F" w:rsidP="00464C6F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t xml:space="preserve">3. </w:t>
      </w:r>
      <w:r w:rsidRPr="00464C6F">
        <w:rPr>
          <w:lang w:val="ru-RU"/>
        </w:rPr>
        <w:t>Описать процесс обработки счета-фактуры и визуализировать его на bpmn.io.</w:t>
      </w:r>
    </w:p>
    <w:p w14:paraId="194BBF88" w14:textId="53270440" w:rsidR="00464C6F" w:rsidRDefault="00464C6F" w:rsidP="00464C6F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t xml:space="preserve">4. </w:t>
      </w:r>
      <w:r w:rsidRPr="00464C6F">
        <w:rPr>
          <w:lang w:val="ru-RU"/>
        </w:rPr>
        <w:t>Спроектировать многоуровневую модель БД в MS Access.</w:t>
      </w:r>
    </w:p>
    <w:p w14:paraId="1ADAECCF" w14:textId="7C888F6A" w:rsidR="00464C6F" w:rsidRDefault="00464C6F" w:rsidP="00464C6F">
      <w:pPr>
        <w:pStyle w:val="1"/>
        <w:rPr>
          <w:lang w:val="ru-RU"/>
        </w:rPr>
      </w:pPr>
      <w:r>
        <w:rPr>
          <w:lang w:val="ru-RU"/>
        </w:rPr>
        <w:t>4. Ссылки на источники</w:t>
      </w:r>
    </w:p>
    <w:p w14:paraId="38C4A955" w14:textId="0415855A" w:rsidR="00464C6F" w:rsidRPr="00464C6F" w:rsidRDefault="00464C6F" w:rsidP="00464C6F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t xml:space="preserve">1. </w:t>
      </w:r>
      <w:hyperlink r:id="rId7" w:history="1">
        <w:r w:rsidRPr="006D6AE7">
          <w:rPr>
            <w:rStyle w:val="ad"/>
            <w:lang w:val="ru-RU"/>
          </w:rPr>
          <w:t>https://bpmn.io/</w:t>
        </w:r>
      </w:hyperlink>
      <w:r>
        <w:rPr>
          <w:lang w:val="ru-RU"/>
        </w:rPr>
        <w:t xml:space="preserve"> -</w:t>
      </w:r>
      <w:r w:rsidRPr="00464C6F">
        <w:rPr>
          <w:lang w:val="ru-RU"/>
        </w:rPr>
        <w:t xml:space="preserve"> платформа для моделирования процессов.</w:t>
      </w:r>
    </w:p>
    <w:p w14:paraId="1DF2BFE9" w14:textId="6C82870B" w:rsidR="00464C6F" w:rsidRDefault="00464C6F" w:rsidP="00464C6F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t xml:space="preserve">2. </w:t>
      </w:r>
      <w:hyperlink r:id="rId8" w:history="1">
        <w:r w:rsidRPr="006D6AE7">
          <w:rPr>
            <w:rStyle w:val="ad"/>
            <w:lang w:val="ru-RU"/>
          </w:rPr>
          <w:t>https://bpmn20.ru/</w:t>
        </w:r>
      </w:hyperlink>
      <w:r>
        <w:rPr>
          <w:lang w:val="ru-RU"/>
        </w:rPr>
        <w:t xml:space="preserve"> - </w:t>
      </w:r>
      <w:r w:rsidRPr="00464C6F">
        <w:rPr>
          <w:lang w:val="ru-RU"/>
        </w:rPr>
        <w:t>справочник на русском для понимания символов.</w:t>
      </w:r>
    </w:p>
    <w:p w14:paraId="66839C97" w14:textId="3BAAC20D" w:rsidR="00464C6F" w:rsidRDefault="00464C6F" w:rsidP="00464C6F">
      <w:pPr>
        <w:pStyle w:val="1"/>
        <w:rPr>
          <w:lang w:val="ru-RU"/>
        </w:rPr>
      </w:pPr>
      <w:r>
        <w:rPr>
          <w:lang w:val="ru-RU"/>
        </w:rPr>
        <w:t>5. Этапы выполнения</w:t>
      </w:r>
    </w:p>
    <w:p w14:paraId="32D6332C" w14:textId="7777777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a. Выбор документа</w:t>
      </w:r>
    </w:p>
    <w:p w14:paraId="70055ABE" w14:textId="1FAA3DCF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Выбранный документ: Счет-фактура (Приложение № 1 к постановлению Правительства Российской Федерации от 26 декабря 2011 г. № 1137, в ред. Постановления от 19.08.2017 № 981).</w:t>
      </w:r>
    </w:p>
    <w:p w14:paraId="2D15D52A" w14:textId="783B47AE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 xml:space="preserve">Источник документа: </w:t>
      </w:r>
      <w:hyperlink r:id="rId9" w:history="1">
        <w:r w:rsidRPr="006D6AE7">
          <w:rPr>
            <w:rStyle w:val="ad"/>
            <w:lang w:val="ru-RU"/>
          </w:rPr>
          <w:t>https://kub-24.ru/schet-faktura/</w:t>
        </w:r>
      </w:hyperlink>
      <w:r>
        <w:rPr>
          <w:lang w:val="ru-RU"/>
        </w:rPr>
        <w:t xml:space="preserve"> </w:t>
      </w:r>
    </w:p>
    <w:p w14:paraId="399F6D72" w14:textId="7777777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b. Реквизитный анализ документа</w:t>
      </w:r>
    </w:p>
    <w:p w14:paraId="0C964F62" w14:textId="05C74FBA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 xml:space="preserve">Согласно теории, документ табличной формы включает в себя общую (заголовочную), предметную (содержательную) и оформительскую части. </w:t>
      </w:r>
      <w:r w:rsidRPr="00B33A27">
        <w:rPr>
          <w:lang w:val="ru-RU"/>
        </w:rPr>
        <w:lastRenderedPageBreak/>
        <w:t>Реквизиты делятся на реквизиты-признаки (отражают качественные свойства) и реквизиты-основания (характеризуют количественную сторону).</w:t>
      </w:r>
    </w:p>
    <w:p w14:paraId="4F1779EE" w14:textId="12265E33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Ниже представлен реквизитный анализ счета-фактуры:</w:t>
      </w:r>
    </w:p>
    <w:p w14:paraId="52AD7DF2" w14:textId="7777777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 xml:space="preserve">1. Общая (заголовочная) часть документа </w:t>
      </w:r>
    </w:p>
    <w:p w14:paraId="0917488E" w14:textId="68943E86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В этой части располагаются реквизиты-признаки, относящиеся ко всему документу:</w:t>
      </w:r>
    </w:p>
    <w:p w14:paraId="0ED67A71" w14:textId="01A66C45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Реквизиты-признаки:</w:t>
      </w:r>
    </w:p>
    <w:p w14:paraId="6159FA57" w14:textId="13821D30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Номер счета-фактуры и Дата составления.</w:t>
      </w:r>
    </w:p>
    <w:p w14:paraId="30C1AD51" w14:textId="40CCAEF2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Исправление № и Дата.</w:t>
      </w:r>
    </w:p>
    <w:p w14:paraId="7F15B0CC" w14:textId="071EB9DB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Продавец (наименование).</w:t>
      </w:r>
    </w:p>
    <w:p w14:paraId="0A70C155" w14:textId="5BBD4576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Адрес продавца.</w:t>
      </w:r>
    </w:p>
    <w:p w14:paraId="2802C47E" w14:textId="3FA29866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ИНН/КПП продавца.</w:t>
      </w:r>
    </w:p>
    <w:p w14:paraId="5BB1F2B0" w14:textId="51803CA0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Грузоотправитель и его адрес.</w:t>
      </w:r>
    </w:p>
    <w:p w14:paraId="3BCAA6B8" w14:textId="4FAD96D5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Грузополучатель и его адрес.</w:t>
      </w:r>
    </w:p>
    <w:p w14:paraId="5F2CF867" w14:textId="78AAE8B0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К платежно-расчетному документу № / от (дата).</w:t>
      </w:r>
    </w:p>
    <w:p w14:paraId="1FBECE71" w14:textId="04B396C0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Покупатель (наименование).</w:t>
      </w:r>
    </w:p>
    <w:p w14:paraId="57526AAA" w14:textId="241BBD93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Адрес покупателя.</w:t>
      </w:r>
    </w:p>
    <w:p w14:paraId="25F1A4E9" w14:textId="2939A92C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ИНН/КПП покупателя.</w:t>
      </w:r>
    </w:p>
    <w:p w14:paraId="1E8AA84B" w14:textId="37393882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Валюта: наименование, код.</w:t>
      </w:r>
    </w:p>
    <w:p w14:paraId="3104A705" w14:textId="777DFBFE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Идентификатор государственного контракта (при наличии).</w:t>
      </w:r>
    </w:p>
    <w:p w14:paraId="1A882EA1" w14:textId="7777777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 xml:space="preserve">2. Предметная (содержательная) часть документа </w:t>
      </w:r>
    </w:p>
    <w:p w14:paraId="21FCE0ED" w14:textId="641E3FAF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Это таблица, описывающая конкретные товары или услуги. Здесь находятся как признаки, так и основания.</w:t>
      </w:r>
    </w:p>
    <w:p w14:paraId="297F7D3E" w14:textId="1C542BBA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Реквизиты-признаки:</w:t>
      </w:r>
    </w:p>
    <w:p w14:paraId="2FAF9F30" w14:textId="014056F2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Наименование товара (описание выполненных работ, оказанных услуг).</w:t>
      </w:r>
    </w:p>
    <w:p w14:paraId="2262ACD5" w14:textId="64D95936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Код вида товара.</w:t>
      </w:r>
    </w:p>
    <w:p w14:paraId="4A56E6AC" w14:textId="77E69B1B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Единица измерения: код и условное обозначение.</w:t>
      </w:r>
    </w:p>
    <w:p w14:paraId="55BBA2DF" w14:textId="41D08762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Страна происхождения товара: цифровой код и краткое наименование.</w:t>
      </w:r>
    </w:p>
    <w:p w14:paraId="115ED313" w14:textId="50B16DDD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Регистрационный номер таможенной декларации.</w:t>
      </w:r>
    </w:p>
    <w:p w14:paraId="53C91F1F" w14:textId="13201424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Реквизиты-основания:</w:t>
      </w:r>
    </w:p>
    <w:p w14:paraId="6F9C2AE8" w14:textId="314DFEF2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Количество (объем).</w:t>
      </w:r>
    </w:p>
    <w:p w14:paraId="54395FEA" w14:textId="183A6421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lastRenderedPageBreak/>
        <w:t>Цена (тариф) за единицу измерения.</w:t>
      </w:r>
    </w:p>
    <w:p w14:paraId="77D8B479" w14:textId="0FC91C43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Стоимость товаров (работ, услуг), имущественных прав без налога - всего.</w:t>
      </w:r>
    </w:p>
    <w:p w14:paraId="73CE635D" w14:textId="039BEC69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В том числе сумма акциза.</w:t>
      </w:r>
    </w:p>
    <w:p w14:paraId="1B817647" w14:textId="38AA982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Налоговая ставка.</w:t>
      </w:r>
    </w:p>
    <w:p w14:paraId="24AED6A8" w14:textId="7481F540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Сумма налога, предъявляемая покупателю.</w:t>
      </w:r>
    </w:p>
    <w:p w14:paraId="2599EE0B" w14:textId="181B907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Стоимость товаров (работ, услуг), имущественных прав с налогом - всего.</w:t>
      </w:r>
    </w:p>
    <w:p w14:paraId="1D4DDDC9" w14:textId="7777777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3. Оформительская (заверительная) часть документа</w:t>
      </w:r>
    </w:p>
    <w:p w14:paraId="5573A7B1" w14:textId="3FC2329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Оформительская часть содержит атрибуты, которые придают документу юридическую силу. Эти реквизиты обычно не предназначены для хранения в виде нормализованного файла.</w:t>
      </w:r>
    </w:p>
    <w:p w14:paraId="644BCF27" w14:textId="5224B5A9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Подпись и Ф.И.О. Руководителя организации (или уполномоченного лица).</w:t>
      </w:r>
    </w:p>
    <w:p w14:paraId="628A8DA4" w14:textId="4BCEA88B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Подпись и Ф.И.О. Главного бухгалтера.</w:t>
      </w:r>
    </w:p>
    <w:p w14:paraId="673D098F" w14:textId="3D82539E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Подпись, Ф.И.О. и реквизиты свидетельства Индивидуального предпринимателя.</w:t>
      </w:r>
    </w:p>
    <w:p w14:paraId="2BA4A6B7" w14:textId="7777777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c. Финансовые и экономические реквизиты</w:t>
      </w:r>
    </w:p>
    <w:p w14:paraId="1DD957A6" w14:textId="79DD6540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Экономический показатель как составная единица информации включает один реквизит-основание и группу взаимосвязанных с ним по смыслу реквизитов-признаков. Из выделенных реквизитов-оснований предметной части формируются следующие ключевые показатели:</w:t>
      </w:r>
    </w:p>
    <w:p w14:paraId="59F39B48" w14:textId="1C5EBF4B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Экономические реквизиты (показатели стоимости):</w:t>
      </w:r>
    </w:p>
    <w:p w14:paraId="18469D6B" w14:textId="06B9AE42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Цена (тариф) за единицу измерения (определяет удельную стоимость товара/услуги).</w:t>
      </w:r>
    </w:p>
    <w:p w14:paraId="0D1D3563" w14:textId="51D580C4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Стоимость товаров (работ, услуг) без налога - всего (объемный показатель стоимости партии).</w:t>
      </w:r>
    </w:p>
    <w:p w14:paraId="71676403" w14:textId="64B36924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Стоимость товаров (работ, услуг) с налогом - всего (итоговая дебиторская/кредиторская задолженность, итоговая сумма к оплате).</w:t>
      </w:r>
    </w:p>
    <w:p w14:paraId="696A55DA" w14:textId="0AB88AD9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Финансовые (налоговые) реквизиты:</w:t>
      </w:r>
    </w:p>
    <w:p w14:paraId="70C92871" w14:textId="274B318C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Налоговая ставка (процент, определяющий размер фискального сбора).</w:t>
      </w:r>
    </w:p>
    <w:p w14:paraId="4D36BDD0" w14:textId="6259BA41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Сумма налога, предъявляемая покупателю (сумма НДС, формирующая налоговые обязательства перед бюджетом).</w:t>
      </w:r>
    </w:p>
    <w:p w14:paraId="1091E920" w14:textId="02858E8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lastRenderedPageBreak/>
        <w:t>В том числе сумма акциза (специфический косвенный налог).</w:t>
      </w:r>
    </w:p>
    <w:p w14:paraId="48A932F0" w14:textId="7777777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d. Описание процесса работы с документом</w:t>
      </w:r>
    </w:p>
    <w:p w14:paraId="7E24FDA3" w14:textId="13C4DE01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Описание бизнес-процесса:</w:t>
      </w:r>
    </w:p>
    <w:p w14:paraId="2097D123" w14:textId="3BB46CF6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Формирование документа: Процесс инициируется Менеджером по продажам или Бухгалтером продавца после отгрузки товара (оказания услуг). Сотрудник заполняет реквизиты покупателя, вносит данные о товарах, указывает цены и налоговые ставки.</w:t>
      </w:r>
    </w:p>
    <w:p w14:paraId="39CB0105" w14:textId="58B9936E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Проверка и подписание: Документ проверяется Главным бухгалтером на отсутствие ошибок в реквизитах. Затем Счет-фактура подписывается Руководителем организации и Главным бухгалтером (или ИП).</w:t>
      </w:r>
    </w:p>
    <w:p w14:paraId="7257E36D" w14:textId="5F1ECD3C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Передача покупателю: Оформленный документ направляется Покупателю. Это может происходить в бумажном виде (курьером/почтой) или в электронном виде через системы электронного документооборота (ЭДО).</w:t>
      </w:r>
    </w:p>
    <w:p w14:paraId="53970269" w14:textId="33DA7748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Обработка на стороне покупателя: Бухгалтер покупателя получает счет-фактуру, проверяет правильность заполнения и принимает НДС к вычету.</w:t>
      </w:r>
    </w:p>
    <w:p w14:paraId="521E814A" w14:textId="2C0AC2A8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Регистрация: Продавец регистрирует документ в своей «Книге продаж», а покупатель — в «Книге покупок».</w:t>
      </w:r>
    </w:p>
    <w:p w14:paraId="426DF88E" w14:textId="753C796A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Архивирование: Оригинал или электронная копия документа помещается в архив, где хранится в течение установленного законом срока (обычно 5 лет).</w:t>
      </w:r>
    </w:p>
    <w:p w14:paraId="67DE9C02" w14:textId="4975A6BD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Ссылки на источники:</w:t>
      </w:r>
    </w:p>
    <w:p w14:paraId="31F42323" w14:textId="71F96FA2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 xml:space="preserve">Источник регламента работы со счетами-фактурами: Справочный портал Контур.Экстерн (статья «Счет-фактура: правила заполнения и выставления») — </w:t>
      </w:r>
      <w:hyperlink r:id="rId10" w:history="1">
        <w:r w:rsidRPr="006D6AE7">
          <w:rPr>
            <w:rStyle w:val="ad"/>
            <w:lang w:val="ru-RU"/>
          </w:rPr>
          <w:t>https://www.kontur-extern.ru/info/schet-faktura</w:t>
        </w:r>
      </w:hyperlink>
      <w:r>
        <w:rPr>
          <w:lang w:val="ru-RU"/>
        </w:rPr>
        <w:t xml:space="preserve"> </w:t>
      </w:r>
    </w:p>
    <w:p w14:paraId="71356819" w14:textId="44683BEF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e. Изучение назначения и особенностей стандарта BPMN 2.0</w:t>
      </w:r>
    </w:p>
    <w:p w14:paraId="28E78663" w14:textId="7777777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Назначение стандарта:</w:t>
      </w:r>
    </w:p>
    <w:p w14:paraId="13AB9360" w14:textId="6C08460C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BPMN 2.0 (Business Process Model and Notation) — это общепринятый международный стандарт для моделирования бизнес-процессов. Его главная цель — создать единый, интуитивно понятный визуальный язык, который одинаково хорошо понимают все участники процесса: от бизнес-аналитиков и менеджеров до разработчиков, которые эти процессы автоматизируют.</w:t>
      </w:r>
    </w:p>
    <w:p w14:paraId="462A5812" w14:textId="7EBE77D6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Особенности BPMN 2.0:</w:t>
      </w:r>
    </w:p>
    <w:p w14:paraId="40B4CF6D" w14:textId="722B35DE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lastRenderedPageBreak/>
        <w:t>Универсальность и читаемость: Диаграммы строятся по строгим правилам, но выглядят как логичные блок-схемы, что исключает двоякое толкование процесса.</w:t>
      </w:r>
    </w:p>
    <w:p w14:paraId="07E258B0" w14:textId="59C192D7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Разделение зон ответственности: Использование «Пулов» (Pools) и «Дорожек» (Lanes) позволяет четко показать, кто именно (какой отдел или сотрудник) выполняет конкретную задачу.</w:t>
      </w:r>
    </w:p>
    <w:p w14:paraId="38CFB32E" w14:textId="1F3545C0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Событийность: Процесс управляется событиями (Начальное, Промежуточное, Конечное), что позволяет показывать реакцию системы на внешние факторы (например, получение письма или наступление определенной даты).</w:t>
      </w:r>
    </w:p>
    <w:p w14:paraId="5EAB44AB" w14:textId="33715E23" w:rsidR="00B33A27" w:rsidRP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Развитая логика маршрутизации: Использование шлюзов (Gateways) позволяет моделировать сложные ветвления (параллельное выполнение, выбор одного варианта из множества и т.д.).</w:t>
      </w:r>
    </w:p>
    <w:p w14:paraId="73AE3882" w14:textId="6DD017CA" w:rsidR="00B33A27" w:rsidRDefault="00B33A27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B33A27">
        <w:rPr>
          <w:lang w:val="ru-RU"/>
        </w:rPr>
        <w:t>Исполняемость: Модели BPMN 2.0 могут быть не просто картинками, но и экспортироваться в XML-формат, понятный процессным движкам (например, Camunda) для автоматического исполнения кода.</w:t>
      </w:r>
    </w:p>
    <w:p w14:paraId="632D8F20" w14:textId="273A46CC" w:rsidR="00C50115" w:rsidRDefault="00C50115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lang w:val="en-US"/>
        </w:rPr>
        <w:t>f</w:t>
      </w:r>
      <w:r w:rsidRPr="00C50115">
        <w:rPr>
          <w:lang w:val="ru-RU"/>
        </w:rPr>
        <w:t xml:space="preserve">. </w:t>
      </w:r>
      <w:r>
        <w:rPr>
          <w:lang w:val="ru-RU"/>
        </w:rPr>
        <w:t xml:space="preserve">Создание диаграммы </w:t>
      </w:r>
      <w:r>
        <w:rPr>
          <w:lang w:val="en-US"/>
        </w:rPr>
        <w:t>BPMN</w:t>
      </w:r>
      <w:r w:rsidRPr="00C50115">
        <w:rPr>
          <w:lang w:val="ru-RU"/>
        </w:rPr>
        <w:t xml:space="preserve"> 2.0 </w:t>
      </w:r>
      <w:r>
        <w:rPr>
          <w:lang w:val="ru-RU"/>
        </w:rPr>
        <w:t xml:space="preserve">на сайте </w:t>
      </w:r>
      <w:r w:rsidRPr="00C50115">
        <w:rPr>
          <w:lang w:val="ru-RU"/>
        </w:rPr>
        <w:t>bpmn.io</w:t>
      </w:r>
    </w:p>
    <w:p w14:paraId="01BAD0BD" w14:textId="6C8C9D9D" w:rsidR="00E32492" w:rsidRDefault="00E32492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7E4FD42D" wp14:editId="07AC67A2">
            <wp:extent cx="5238750" cy="27685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1402" cy="277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8CA4" w14:textId="075FA72C" w:rsidR="00E32492" w:rsidRDefault="00E32492" w:rsidP="00E32492">
      <w:pPr>
        <w:tabs>
          <w:tab w:val="left" w:pos="6380"/>
        </w:tabs>
        <w:spacing w:after="0" w:line="360" w:lineRule="auto"/>
        <w:ind w:firstLine="720"/>
        <w:jc w:val="center"/>
        <w:rPr>
          <w:lang w:val="ru-RU"/>
        </w:rPr>
      </w:pPr>
      <w:r>
        <w:rPr>
          <w:lang w:val="ru-RU"/>
        </w:rPr>
        <w:t>Диаграмма 1. Обработка счета-фактуры</w:t>
      </w:r>
    </w:p>
    <w:p w14:paraId="2DF88863" w14:textId="456A7687" w:rsidR="007E4515" w:rsidRPr="007E4515" w:rsidRDefault="007E4515" w:rsidP="007E4515">
      <w:pPr>
        <w:pStyle w:val="a4"/>
        <w:numPr>
          <w:ilvl w:val="0"/>
          <w:numId w:val="2"/>
        </w:numPr>
        <w:tabs>
          <w:tab w:val="left" w:pos="6380"/>
        </w:tabs>
        <w:spacing w:after="0" w:line="360" w:lineRule="auto"/>
        <w:rPr>
          <w:lang w:val="ru-RU"/>
        </w:rPr>
      </w:pPr>
      <w:r w:rsidRPr="007E4515">
        <w:rPr>
          <w:lang w:val="ru-RU"/>
        </w:rPr>
        <w:t xml:space="preserve">«Процесс инициируется Начальным событием </w:t>
      </w:r>
      <w:r>
        <w:rPr>
          <w:lang w:val="ru-RU"/>
        </w:rPr>
        <w:t>-</w:t>
      </w:r>
      <w:r w:rsidRPr="007E4515">
        <w:rPr>
          <w:lang w:val="ru-RU"/>
        </w:rPr>
        <w:t xml:space="preserve"> факт отгрузки товара.</w:t>
      </w:r>
    </w:p>
    <w:p w14:paraId="17FC4258" w14:textId="41596366" w:rsidR="007E4515" w:rsidRPr="007E4515" w:rsidRDefault="007E4515" w:rsidP="007E4515">
      <w:pPr>
        <w:pStyle w:val="a4"/>
        <w:numPr>
          <w:ilvl w:val="0"/>
          <w:numId w:val="2"/>
        </w:numPr>
        <w:tabs>
          <w:tab w:val="left" w:pos="6380"/>
        </w:tabs>
        <w:spacing w:after="0" w:line="360" w:lineRule="auto"/>
        <w:rPr>
          <w:lang w:val="ru-RU"/>
        </w:rPr>
      </w:pPr>
      <w:r w:rsidRPr="007E4515">
        <w:rPr>
          <w:lang w:val="ru-RU"/>
        </w:rPr>
        <w:t xml:space="preserve">Первая задача лежит на Менеджере </w:t>
      </w:r>
      <w:r>
        <w:rPr>
          <w:lang w:val="ru-RU"/>
        </w:rPr>
        <w:t>-</w:t>
      </w:r>
      <w:r w:rsidRPr="007E4515">
        <w:rPr>
          <w:lang w:val="ru-RU"/>
        </w:rPr>
        <w:t xml:space="preserve"> он формирует счет-фактуру.</w:t>
      </w:r>
    </w:p>
    <w:p w14:paraId="1E14CCA7" w14:textId="16EA6BCE" w:rsidR="007E4515" w:rsidRPr="007E4515" w:rsidRDefault="007E4515" w:rsidP="007E4515">
      <w:pPr>
        <w:pStyle w:val="a4"/>
        <w:numPr>
          <w:ilvl w:val="0"/>
          <w:numId w:val="2"/>
        </w:numPr>
        <w:tabs>
          <w:tab w:val="left" w:pos="6380"/>
        </w:tabs>
        <w:spacing w:after="0" w:line="360" w:lineRule="auto"/>
        <w:rPr>
          <w:lang w:val="ru-RU"/>
        </w:rPr>
      </w:pPr>
      <w:r w:rsidRPr="007E4515">
        <w:rPr>
          <w:lang w:val="ru-RU"/>
        </w:rPr>
        <w:lastRenderedPageBreak/>
        <w:t>Далее управление передается на дорожку Бухгалтера. Его задача — проверить реквизиты документа (правильность ИНН, налоговых ставок и сумм).</w:t>
      </w:r>
    </w:p>
    <w:p w14:paraId="41837663" w14:textId="368BC29E" w:rsidR="007E4515" w:rsidRPr="007E4515" w:rsidRDefault="007E4515" w:rsidP="007E4515">
      <w:pPr>
        <w:pStyle w:val="a4"/>
        <w:numPr>
          <w:ilvl w:val="0"/>
          <w:numId w:val="2"/>
        </w:numPr>
        <w:tabs>
          <w:tab w:val="left" w:pos="6380"/>
        </w:tabs>
        <w:spacing w:after="0" w:line="360" w:lineRule="auto"/>
        <w:rPr>
          <w:lang w:val="ru-RU"/>
        </w:rPr>
      </w:pPr>
      <w:r w:rsidRPr="007E4515">
        <w:rPr>
          <w:lang w:val="ru-RU"/>
        </w:rPr>
        <w:t>После проверки стоит Эксклюзивный шлюз. Он отвечает за ветвление процесса. Если найдены ошибки, процесс возвращается обратно к Менеджеру на переделку. Если ошибок нет, процесс идет дальше.</w:t>
      </w:r>
    </w:p>
    <w:p w14:paraId="158D4BE9" w14:textId="5840BDBB" w:rsidR="007E4515" w:rsidRPr="007E4515" w:rsidRDefault="007E4515" w:rsidP="007E4515">
      <w:pPr>
        <w:pStyle w:val="a4"/>
        <w:numPr>
          <w:ilvl w:val="0"/>
          <w:numId w:val="2"/>
        </w:numPr>
        <w:tabs>
          <w:tab w:val="left" w:pos="6380"/>
        </w:tabs>
        <w:spacing w:after="0" w:line="360" w:lineRule="auto"/>
        <w:rPr>
          <w:lang w:val="ru-RU"/>
        </w:rPr>
      </w:pPr>
      <w:r w:rsidRPr="007E4515">
        <w:rPr>
          <w:lang w:val="ru-RU"/>
        </w:rPr>
        <w:t>Документ попадает на дорожку Руководителя, который выполняет задачу подписания.</w:t>
      </w:r>
    </w:p>
    <w:p w14:paraId="415C9AB0" w14:textId="46BB8B52" w:rsidR="007E4515" w:rsidRPr="007E4515" w:rsidRDefault="007E4515" w:rsidP="007E4515">
      <w:pPr>
        <w:pStyle w:val="a4"/>
        <w:numPr>
          <w:ilvl w:val="0"/>
          <w:numId w:val="2"/>
        </w:numPr>
        <w:tabs>
          <w:tab w:val="left" w:pos="6380"/>
        </w:tabs>
        <w:spacing w:after="0" w:line="360" w:lineRule="auto"/>
        <w:rPr>
          <w:lang w:val="ru-RU"/>
        </w:rPr>
      </w:pPr>
      <w:r w:rsidRPr="007E4515">
        <w:rPr>
          <w:lang w:val="ru-RU"/>
        </w:rPr>
        <w:t>Затем Бухгалтер регистрирует подписанный документ в Книге продаж.</w:t>
      </w:r>
    </w:p>
    <w:p w14:paraId="6091FF9A" w14:textId="0574BC08" w:rsidR="007E4515" w:rsidRPr="007E4515" w:rsidRDefault="007E4515" w:rsidP="007E4515">
      <w:pPr>
        <w:pStyle w:val="a4"/>
        <w:numPr>
          <w:ilvl w:val="0"/>
          <w:numId w:val="2"/>
        </w:numPr>
        <w:tabs>
          <w:tab w:val="left" w:pos="6380"/>
        </w:tabs>
        <w:spacing w:after="0" w:line="360" w:lineRule="auto"/>
        <w:rPr>
          <w:lang w:val="ru-RU"/>
        </w:rPr>
      </w:pPr>
      <w:r w:rsidRPr="007E4515">
        <w:rPr>
          <w:lang w:val="ru-RU"/>
        </w:rPr>
        <w:t xml:space="preserve">Финальная задача возвращается к Менеджеру </w:t>
      </w:r>
      <w:r>
        <w:rPr>
          <w:lang w:val="ru-RU"/>
        </w:rPr>
        <w:t>-</w:t>
      </w:r>
      <w:r w:rsidRPr="007E4515">
        <w:rPr>
          <w:lang w:val="ru-RU"/>
        </w:rPr>
        <w:t xml:space="preserve"> он передает готовый счет-фактуру покупателю.</w:t>
      </w:r>
    </w:p>
    <w:p w14:paraId="7B9D0598" w14:textId="1862D9CE" w:rsidR="00E32492" w:rsidRPr="007E4515" w:rsidRDefault="007E4515" w:rsidP="007E4515">
      <w:pPr>
        <w:pStyle w:val="a4"/>
        <w:numPr>
          <w:ilvl w:val="0"/>
          <w:numId w:val="2"/>
        </w:numPr>
        <w:tabs>
          <w:tab w:val="left" w:pos="6380"/>
        </w:tabs>
        <w:spacing w:after="0" w:line="360" w:lineRule="auto"/>
        <w:rPr>
          <w:lang w:val="ru-RU"/>
        </w:rPr>
      </w:pPr>
      <w:r w:rsidRPr="007E4515">
        <w:rPr>
          <w:lang w:val="ru-RU"/>
        </w:rPr>
        <w:t>Процесс завершается Конечным событием</w:t>
      </w:r>
      <w:r>
        <w:rPr>
          <w:lang w:val="ru-RU"/>
        </w:rPr>
        <w:t xml:space="preserve"> - </w:t>
      </w:r>
      <w:r w:rsidRPr="007E4515">
        <w:rPr>
          <w:lang w:val="ru-RU"/>
        </w:rPr>
        <w:t>документ передан».</w:t>
      </w:r>
    </w:p>
    <w:p w14:paraId="32A12685" w14:textId="476D8419" w:rsidR="00C50115" w:rsidRDefault="006C3193" w:rsidP="00B33A27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lang w:val="en-US"/>
        </w:rPr>
        <w:t>g</w:t>
      </w:r>
      <w:r w:rsidRPr="006C3193">
        <w:rPr>
          <w:lang w:val="ru-RU"/>
        </w:rPr>
        <w:t xml:space="preserve">. </w:t>
      </w:r>
      <w:r>
        <w:rPr>
          <w:lang w:val="ru-RU"/>
        </w:rPr>
        <w:t>Концептуальная</w:t>
      </w:r>
      <w:r w:rsidRPr="006C3193">
        <w:rPr>
          <w:lang w:val="ru-RU"/>
        </w:rPr>
        <w:t xml:space="preserve">, </w:t>
      </w:r>
      <w:r>
        <w:rPr>
          <w:lang w:val="ru-RU"/>
        </w:rPr>
        <w:t>логическая</w:t>
      </w:r>
      <w:r w:rsidRPr="006C3193">
        <w:rPr>
          <w:lang w:val="ru-RU"/>
        </w:rPr>
        <w:t xml:space="preserve">, </w:t>
      </w:r>
      <w:r>
        <w:rPr>
          <w:lang w:val="ru-RU"/>
        </w:rPr>
        <w:t>физическая базы данных</w:t>
      </w:r>
    </w:p>
    <w:p w14:paraId="597C0197" w14:textId="45CD6776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Проектирование базы данных (БД) выполнено в три этапа: концептуальный, логический и физический. Целью является создание структуры, исключающей дублирование данных и обеспечивающей целостность информации.</w:t>
      </w:r>
    </w:p>
    <w:p w14:paraId="0555E197" w14:textId="77777777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1. Концептуальная модель</w:t>
      </w:r>
    </w:p>
    <w:p w14:paraId="2A95EB33" w14:textId="7406FB59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На данном этапе выделены основные сущности предметной области и связи между ними:</w:t>
      </w:r>
    </w:p>
    <w:p w14:paraId="6F6111B9" w14:textId="4AE56B3C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Контрагенты: организации, выступающие в роли продавцов и покупателей.</w:t>
      </w:r>
    </w:p>
    <w:p w14:paraId="4EA2CD2A" w14:textId="5E4FB7D5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Товары: справочник товаров и услуг с указанием единиц измерения.</w:t>
      </w:r>
    </w:p>
    <w:p w14:paraId="2E5DCC56" w14:textId="334C5AD2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Счета-фактуры: «шапка» документа, содержащая общие сведения (номер, дата, стороны сделки).</w:t>
      </w:r>
    </w:p>
    <w:p w14:paraId="4F717BD6" w14:textId="1344E81C" w:rsid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Строки счета: спецификация документа, связывающая конкретные товары с конкретным счетом, а также содержащая количественные и стоимостные показатели.</w:t>
      </w:r>
    </w:p>
    <w:p w14:paraId="13C4E11F" w14:textId="77777777" w:rsid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2. Логическая модель</w:t>
      </w:r>
    </w:p>
    <w:p w14:paraId="29F7CB45" w14:textId="76C58D26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lastRenderedPageBreak/>
        <w:t>Логическая структура базы данных представлена в виде набора связанных таблиц. Для каждой таблицы определен первичный ключ (PK) и внешние ключи (FK) для организации связей.</w:t>
      </w:r>
    </w:p>
    <w:p w14:paraId="3C7A10D8" w14:textId="254D7370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Таблица Контрагенты: ID_Контрагента (PK), Название, ИНН, Адрес.</w:t>
      </w:r>
    </w:p>
    <w:p w14:paraId="37D90EC3" w14:textId="02FD0E8C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Таблица Товары: ID_Товара (PK), Наименование, Ед_изм.</w:t>
      </w:r>
    </w:p>
    <w:p w14:paraId="44337D7E" w14:textId="4123D1BF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Таблица Счета_фактуры: ID_Счета (PK), Номер_СФ, Дата, Продавец_ID (FK), Покупатель_ID (FK).</w:t>
      </w:r>
    </w:p>
    <w:p w14:paraId="7F513F20" w14:textId="163271C5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Таблица Строки_счета: ID_Строки (PK), Счет_ID (FK), Товар_ID (FK), Количество, Цена, Ставка_НДС.</w:t>
      </w:r>
    </w:p>
    <w:p w14:paraId="6AEFA3A9" w14:textId="77777777" w:rsidR="006C3193" w:rsidRP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3. Физическая модель (Реализация в MS Access)</w:t>
      </w:r>
    </w:p>
    <w:p w14:paraId="55892807" w14:textId="284353D5" w:rsidR="006C3193" w:rsidRDefault="006C3193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 w:rsidRPr="006C3193">
        <w:rPr>
          <w:lang w:val="ru-RU"/>
        </w:rPr>
        <w:t>Физическая модель представляет собой реализацию логической схемы в среде конкретной СУБД — Microsoft Access. На этом этапе определены типы данных (счетчик, текстовый, числовой, денежный, дата) и настроены связи между таблицами с контролем целостности данных.</w:t>
      </w:r>
    </w:p>
    <w:p w14:paraId="39F3CDDF" w14:textId="109B2DAF" w:rsidR="006C3193" w:rsidRDefault="00E97B0D" w:rsidP="006C3193">
      <w:pPr>
        <w:tabs>
          <w:tab w:val="left" w:pos="6380"/>
        </w:tabs>
        <w:spacing w:after="0" w:line="360" w:lineRule="auto"/>
        <w:ind w:firstLine="72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39602868" wp14:editId="38FB027C">
            <wp:extent cx="3533333" cy="14952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55DD" w14:textId="6D83E02C" w:rsidR="00E97B0D" w:rsidRDefault="00E97B0D" w:rsidP="00E97B0D">
      <w:pPr>
        <w:tabs>
          <w:tab w:val="left" w:pos="6380"/>
        </w:tabs>
        <w:spacing w:after="0" w:line="360" w:lineRule="auto"/>
        <w:ind w:firstLine="720"/>
        <w:jc w:val="center"/>
        <w:rPr>
          <w:lang w:val="ru-RU"/>
        </w:rPr>
      </w:pPr>
      <w:r w:rsidRPr="00E97B0D">
        <w:rPr>
          <w:lang w:val="ru-RU"/>
        </w:rPr>
        <w:t>Рис. 1. Проектирование структуры таблицы «Строки_счета» в режиме конструктора</w:t>
      </w:r>
    </w:p>
    <w:p w14:paraId="773BDEEF" w14:textId="36F42A98" w:rsidR="00E97B0D" w:rsidRDefault="00E97B0D" w:rsidP="00E97B0D">
      <w:pPr>
        <w:tabs>
          <w:tab w:val="left" w:pos="6380"/>
        </w:tabs>
        <w:spacing w:after="0" w:line="360" w:lineRule="auto"/>
        <w:ind w:firstLine="720"/>
        <w:rPr>
          <w:lang w:val="ru-RU"/>
        </w:rPr>
      </w:pPr>
      <w:r>
        <w:rPr>
          <w:noProof/>
        </w:rPr>
        <w:drawing>
          <wp:inline distT="0" distB="0" distL="0" distR="0" wp14:anchorId="1BC6D29E" wp14:editId="36EEA8BF">
            <wp:extent cx="2819400" cy="24842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1212" cy="24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CDA1" w14:textId="1EF2EBF1" w:rsidR="00E97B0D" w:rsidRPr="006C3193" w:rsidRDefault="00E97B0D" w:rsidP="00E97B0D">
      <w:pPr>
        <w:tabs>
          <w:tab w:val="left" w:pos="6380"/>
        </w:tabs>
        <w:spacing w:after="0" w:line="360" w:lineRule="auto"/>
        <w:ind w:firstLine="720"/>
        <w:jc w:val="center"/>
        <w:rPr>
          <w:lang w:val="ru-RU"/>
        </w:rPr>
      </w:pPr>
      <w:r w:rsidRPr="00E97B0D">
        <w:rPr>
          <w:lang w:val="ru-RU"/>
        </w:rPr>
        <w:t>Рис. 2. Физическая схема данных базы данных в MS Access с установленными связями «один-ко-многим».</w:t>
      </w:r>
    </w:p>
    <w:sectPr w:rsidR="00E97B0D" w:rsidRPr="006C3193">
      <w:pgSz w:w="11906" w:h="16838"/>
      <w:pgMar w:top="851" w:right="851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3467E6D-7605-4F42-85FA-6FE12B4C8AF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29D91353-5C78-45AA-9484-6AF46A11A3C9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964D99AA-0C60-466E-ACFC-A555D70906F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33EBCF0-5B5F-41B1-8082-D768B68949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A75C7"/>
    <w:multiLevelType w:val="multilevel"/>
    <w:tmpl w:val="542CB31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0926B93"/>
    <w:multiLevelType w:val="hybridMultilevel"/>
    <w:tmpl w:val="45C62F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AAC"/>
    <w:rsid w:val="00145D1C"/>
    <w:rsid w:val="001F02B8"/>
    <w:rsid w:val="0024540F"/>
    <w:rsid w:val="00245AAC"/>
    <w:rsid w:val="0037208C"/>
    <w:rsid w:val="003F14D1"/>
    <w:rsid w:val="00464C6F"/>
    <w:rsid w:val="006512BF"/>
    <w:rsid w:val="006631E4"/>
    <w:rsid w:val="00674D9F"/>
    <w:rsid w:val="00685C13"/>
    <w:rsid w:val="006C3193"/>
    <w:rsid w:val="007E4515"/>
    <w:rsid w:val="008242AF"/>
    <w:rsid w:val="00880F4F"/>
    <w:rsid w:val="00887079"/>
    <w:rsid w:val="008A5706"/>
    <w:rsid w:val="00976F9B"/>
    <w:rsid w:val="00A42135"/>
    <w:rsid w:val="00B243D3"/>
    <w:rsid w:val="00B31E37"/>
    <w:rsid w:val="00B33A27"/>
    <w:rsid w:val="00B37BFB"/>
    <w:rsid w:val="00C0580F"/>
    <w:rsid w:val="00C50115"/>
    <w:rsid w:val="00C600E9"/>
    <w:rsid w:val="00C645B9"/>
    <w:rsid w:val="00CA7291"/>
    <w:rsid w:val="00CB32BF"/>
    <w:rsid w:val="00D65D4E"/>
    <w:rsid w:val="00E32492"/>
    <w:rsid w:val="00E97B0D"/>
    <w:rsid w:val="00F95113"/>
    <w:rsid w:val="00FA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CAF9"/>
  <w15:docId w15:val="{110D3604-8CDD-4200-8D2D-80691C77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F9B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360" w:lineRule="auto"/>
      <w:jc w:val="both"/>
      <w:outlineLvl w:val="0"/>
    </w:pPr>
    <w:rPr>
      <w:color w:val="2F549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F62479"/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paragraph" w:styleId="a4">
    <w:name w:val="List Paragraph"/>
    <w:uiPriority w:val="34"/>
    <w:qFormat/>
    <w:rsid w:val="0063480C"/>
    <w:pPr>
      <w:ind w:left="720"/>
      <w:contextualSpacing/>
    </w:pPr>
  </w:style>
  <w:style w:type="table" w:styleId="a5">
    <w:name w:val="Table Grid"/>
    <w:basedOn w:val="a1"/>
    <w:uiPriority w:val="39"/>
    <w:rsid w:val="0063480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6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annotation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Hyperlink"/>
    <w:basedOn w:val="a0"/>
    <w:uiPriority w:val="99"/>
    <w:unhideWhenUsed/>
    <w:rsid w:val="00464C6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64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2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pmn20.ru/" TargetMode="Externa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hyperlink" Target="https://bpmn.io/" TargetMode="Externa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kontur-extern.ru/info/schet-faktura" TargetMode="External"/><Relationship Id="rId4" Type="http://schemas.openxmlformats.org/officeDocument/2006/relationships/styles" Target="styles.xml"/><Relationship Id="rId9" Type="http://schemas.openxmlformats.org/officeDocument/2006/relationships/hyperlink" Target="https://kub-24.ru/schet-faktura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4BLPZoXYzD2YapvvtcmS23M3YQ==">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298F910-8E97-4C8F-83DA-5452C5BAB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8</Pages>
  <Words>1506</Words>
  <Characters>8587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Иванов</dc:creator>
  <cp:lastModifiedBy>Кирилл Иванов</cp:lastModifiedBy>
  <cp:revision>55</cp:revision>
  <dcterms:created xsi:type="dcterms:W3CDTF">2025-11-13T12:18:00Z</dcterms:created>
  <dcterms:modified xsi:type="dcterms:W3CDTF">2026-02-21T17:48:00Z</dcterms:modified>
</cp:coreProperties>
</file>