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AD36" w14:textId="77777777" w:rsidR="00D2440F" w:rsidRPr="00D2440F" w:rsidRDefault="00D2440F" w:rsidP="00D2440F">
      <w:pPr>
        <w:pStyle w:val="Heading1"/>
      </w:pPr>
      <w:r w:rsidRPr="00D2440F">
        <w:t>Continuity</w:t>
      </w:r>
    </w:p>
    <w:p w14:paraId="3A57DF83" w14:textId="77777777" w:rsidR="000203C1" w:rsidRDefault="00AF2118">
      <w:r>
        <w:t xml:space="preserve">A function is </w:t>
      </w:r>
      <w:r w:rsidRPr="00AF2118">
        <w:rPr>
          <w:b/>
        </w:rPr>
        <w:t>continuous</w:t>
      </w:r>
      <w:r w:rsidRPr="00385646">
        <w:rPr>
          <w:b/>
        </w:rPr>
        <w:t xml:space="preserve"> at a number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if:</w:t>
      </w:r>
    </w:p>
    <w:p w14:paraId="582677D6" w14:textId="77777777" w:rsidR="00AF2118" w:rsidRDefault="00D2440F" w:rsidP="00AF211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AF2118">
        <w:t xml:space="preserve"> exists.</w:t>
      </w:r>
    </w:p>
    <w:p w14:paraId="56D01F03" w14:textId="79B27C3F" w:rsidR="00AF2118" w:rsidRDefault="00AF2118" w:rsidP="00AF2118">
      <w:pPr>
        <w:pStyle w:val="ListParagraph"/>
        <w:numPr>
          <w:ilvl w:val="0"/>
          <w:numId w:val="1"/>
        </w:num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exists.</w:t>
      </w:r>
    </w:p>
    <w:p w14:paraId="0942A0DE" w14:textId="77777777" w:rsidR="00AF2118" w:rsidRDefault="00AF2118" w:rsidP="00AF2118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5C2211E7" w14:textId="77777777" w:rsidR="00D2440F" w:rsidRDefault="00D2440F" w:rsidP="00D2440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88390C" wp14:editId="030134B0">
            <wp:simplePos x="0" y="0"/>
            <wp:positionH relativeFrom="margin">
              <wp:align>right</wp:align>
            </wp:positionH>
            <wp:positionV relativeFrom="paragraph">
              <wp:posOffset>60993</wp:posOffset>
            </wp:positionV>
            <wp:extent cx="1685290" cy="1685290"/>
            <wp:effectExtent l="0" t="0" r="0" b="0"/>
            <wp:wrapSquare wrapText="bothSides"/>
            <wp:docPr id="2" name="Picture 2" descr="File:Function-1 x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Function-1 x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Discontinuity</w:t>
      </w:r>
    </w:p>
    <w:p w14:paraId="2215C008" w14:textId="77777777" w:rsidR="00AF2118" w:rsidRDefault="00AF2118" w:rsidP="00AF2118">
      <w:r>
        <w:t xml:space="preserve">A function is </w:t>
      </w:r>
      <w:r w:rsidRPr="00AF2118">
        <w:rPr>
          <w:b/>
        </w:rPr>
        <w:t>discontinuous</w:t>
      </w:r>
      <w:r w:rsidR="00385646">
        <w:rPr>
          <w:b/>
        </w:rPr>
        <w:t xml:space="preserve"> at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if it is </w:t>
      </w:r>
      <w:r w:rsidRPr="00AF2118">
        <w:rPr>
          <w:b/>
        </w:rPr>
        <w:t>not continuous</w:t>
      </w:r>
      <w:r w:rsidR="00385646">
        <w:rPr>
          <w:b/>
        </w:rPr>
        <w:t xml:space="preserve"> at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.</w:t>
      </w:r>
      <w:r w:rsidR="00385646">
        <w:t xml:space="preserve"> You can also phrase this as “the function has a </w:t>
      </w:r>
      <w:r w:rsidR="00385646" w:rsidRPr="00385646">
        <w:rPr>
          <w:b/>
        </w:rPr>
        <w:t xml:space="preserve">discontinuity at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385646">
        <w:t>.”</w:t>
      </w:r>
    </w:p>
    <w:p w14:paraId="3774C913" w14:textId="77777777" w:rsidR="00AF2118" w:rsidRDefault="00385646" w:rsidP="00AF2118">
      <w:r>
        <w:t xml:space="preserve">At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is the graph to the right continuous?</w:t>
      </w:r>
    </w:p>
    <w:p w14:paraId="1652B366" w14:textId="77777777" w:rsidR="00385646" w:rsidRDefault="00385646" w:rsidP="00AF2118">
      <w:r>
        <w:t xml:space="preserve">To the right is an example of </w:t>
      </w:r>
      <w:r w:rsidRPr="00385646">
        <w:rPr>
          <w:b/>
        </w:rPr>
        <w:t>infinite discontinuity</w:t>
      </w:r>
      <w:r>
        <w:t xml:space="preserve"> because there’s an asymptote that comes from either positive or negative infinity.</w:t>
      </w:r>
    </w:p>
    <w:p w14:paraId="7DB90D31" w14:textId="77777777" w:rsidR="00385646" w:rsidRDefault="00D2440F" w:rsidP="00AF2118">
      <w:r w:rsidRPr="00385646">
        <w:drawing>
          <wp:anchor distT="0" distB="0" distL="114300" distR="114300" simplePos="0" relativeHeight="251660288" behindDoc="0" locked="0" layoutInCell="1" allowOverlap="1" wp14:anchorId="604F07AC" wp14:editId="52E6331E">
            <wp:simplePos x="0" y="0"/>
            <wp:positionH relativeFrom="margin">
              <wp:align>left</wp:align>
            </wp:positionH>
            <wp:positionV relativeFrom="paragraph">
              <wp:posOffset>9712</wp:posOffset>
            </wp:positionV>
            <wp:extent cx="1294765" cy="1294765"/>
            <wp:effectExtent l="0" t="0" r="0" b="635"/>
            <wp:wrapSquare wrapText="bothSides"/>
            <wp:docPr id="19" name="Picture 19" descr="https://upload.wikimedia.org/wikipedia/commons/thumb/e/e1/Floor_function.svg/800px-Floor_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1/Floor_function.svg/800px-Floor_functio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C1965" w14:textId="77777777" w:rsidR="00385646" w:rsidRDefault="00385646" w:rsidP="00AF2118">
      <w:r w:rsidRPr="0038564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F7DBD" wp14:editId="6B67BF15">
                <wp:simplePos x="0" y="0"/>
                <wp:positionH relativeFrom="column">
                  <wp:posOffset>1247390</wp:posOffset>
                </wp:positionH>
                <wp:positionV relativeFrom="paragraph">
                  <wp:posOffset>74647</wp:posOffset>
                </wp:positionV>
                <wp:extent cx="73472" cy="813975"/>
                <wp:effectExtent l="0" t="0" r="3175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2" cy="81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A343E" w14:textId="77777777" w:rsidR="00385646" w:rsidRPr="00183031" w:rsidRDefault="00385646" w:rsidP="00385646">
                            <w:pPr>
                              <w:rPr>
                                <w:sz w:val="10"/>
                              </w:rPr>
                            </w:pPr>
                            <w:r w:rsidRPr="00183031">
                              <w:rPr>
                                <w:sz w:val="10"/>
                              </w:rPr>
                              <w:t>Photo credit. © Omegatron.</w:t>
                            </w:r>
                          </w:p>
                          <w:p w14:paraId="43631FBD" w14:textId="77777777" w:rsidR="00385646" w:rsidRPr="00183031" w:rsidRDefault="00385646" w:rsidP="00385646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F7DBD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98.2pt;margin-top:5.9pt;width:5.8pt;height:6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" fillcolor="white [3201]" stroked="f" strokeweight=".5pt">
                <v:textbox style="layout-flow:vertical-ideographic" inset="0,0,0,0">
                  <w:txbxContent>
                    <w:p w14:paraId="566A343E" w14:textId="77777777" w:rsidR="00385646" w:rsidRPr="00183031" w:rsidRDefault="00385646" w:rsidP="00385646">
                      <w:pPr>
                        <w:rPr>
                          <w:sz w:val="10"/>
                        </w:rPr>
                      </w:pPr>
                      <w:r w:rsidRPr="00183031">
                        <w:rPr>
                          <w:sz w:val="10"/>
                        </w:rPr>
                        <w:t>Photo credit. © Omegatron.</w:t>
                      </w:r>
                    </w:p>
                    <w:p w14:paraId="43631FBD" w14:textId="77777777" w:rsidR="00385646" w:rsidRPr="00183031" w:rsidRDefault="00385646" w:rsidP="00385646">
                      <w:pPr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The floor function is to the left. Every time </w:t>
      </w:r>
      <m:oMath>
        <m:r>
          <w:rPr>
            <w:rFonts w:ascii="Cambria Math" w:hAnsi="Cambria Math"/>
          </w:rPr>
          <m:t>x</m:t>
        </m:r>
      </m:oMath>
      <w:r>
        <w:t xml:space="preserve"> reaches a new integer, </w:t>
      </w:r>
      <m:oMath>
        <m:r>
          <w:rPr>
            <w:rFonts w:ascii="Cambria Math" w:hAnsi="Cambria Math"/>
          </w:rPr>
          <m:t>y</m:t>
        </m:r>
      </m:oMath>
      <w:r>
        <w:t xml:space="preserve"> “jumps” to a new value without any continuity in-between. This is called </w:t>
      </w:r>
      <w:r w:rsidRPr="00385646">
        <w:rPr>
          <w:b/>
        </w:rPr>
        <w:t>jump continuity</w:t>
      </w:r>
      <w:r>
        <w:t>.</w:t>
      </w:r>
    </w:p>
    <w:p w14:paraId="7FA7169F" w14:textId="77777777" w:rsidR="00D2440F" w:rsidRDefault="00D2440F" w:rsidP="00AF2118"/>
    <w:p w14:paraId="481BD749" w14:textId="77777777" w:rsidR="00D2440F" w:rsidRDefault="00D2440F" w:rsidP="00AF2118">
      <w:r>
        <w:rPr>
          <w:noProof/>
        </w:rPr>
        <w:drawing>
          <wp:anchor distT="0" distB="0" distL="114300" distR="114300" simplePos="0" relativeHeight="251662336" behindDoc="0" locked="0" layoutInCell="1" allowOverlap="1" wp14:anchorId="6443EA60" wp14:editId="1C8354F8">
            <wp:simplePos x="0" y="0"/>
            <wp:positionH relativeFrom="margin">
              <wp:posOffset>4071606</wp:posOffset>
            </wp:positionH>
            <wp:positionV relativeFrom="paragraph">
              <wp:posOffset>3810</wp:posOffset>
            </wp:positionV>
            <wp:extent cx="1873250" cy="1380490"/>
            <wp:effectExtent l="0" t="0" r="0" b="0"/>
            <wp:wrapSquare wrapText="bothSides"/>
            <wp:docPr id="3" name="Picture 3" descr="https://upload.wikimedia.org/wikipedia/commons/9/9d/Discontinuity_removable.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9/9d/Discontinuity_removable.ep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ED95E" w14:textId="77777777" w:rsidR="00385646" w:rsidRDefault="00385646" w:rsidP="00D2440F">
      <w:pPr>
        <w:ind w:left="720"/>
        <w:jc w:val="right"/>
      </w:pPr>
      <w:r>
        <w:t xml:space="preserve">To the right, notice that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there’s an open circle</w:t>
      </w:r>
      <w:r w:rsidR="009B018E">
        <w:t xml:space="preserve"> (</w:t>
      </w:r>
      <w:r w:rsidR="009B018E" w:rsidRPr="009B018E">
        <w:rPr>
          <w:rFonts w:cstheme="minorHAnsi"/>
          <w:color w:val="FF0000"/>
          <w:sz w:val="21"/>
        </w:rPr>
        <w:t>○</w:t>
      </w:r>
      <w:r w:rsidR="009B018E">
        <w:rPr>
          <w:rFonts w:hint="eastAsia"/>
        </w:rPr>
        <w:t>)</w:t>
      </w:r>
      <w:r>
        <w:t xml:space="preserve"> and a closed circle</w:t>
      </w:r>
      <w:r w:rsidR="009B018E">
        <w:t xml:space="preserve"> (</w:t>
      </w:r>
      <w:r w:rsidR="009B018E" w:rsidRPr="009B018E">
        <w:rPr>
          <w:rFonts w:cstheme="minorHAnsi"/>
          <w:color w:val="0000FF"/>
        </w:rPr>
        <w:t>●</w:t>
      </w:r>
      <w:r w:rsidR="009B018E">
        <w:rPr>
          <w:rFonts w:cstheme="minorHAnsi"/>
        </w:rPr>
        <w:t>)</w:t>
      </w:r>
      <w:r>
        <w:t>.</w:t>
      </w:r>
      <w:r w:rsidR="00D2440F">
        <w:t xml:space="preserve"> This means that the </w:t>
      </w:r>
      <w:r w:rsidR="009B018E">
        <w:t>open</w:t>
      </w:r>
      <w:r w:rsidR="00D2440F">
        <w:t xml:space="preserve"> circle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D2440F">
        <w:t xml:space="preserve">, but the blue circle is the actual value of the function,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2440F">
        <w:t>.</w:t>
      </w:r>
    </w:p>
    <w:p w14:paraId="0D85E0CA" w14:textId="77777777" w:rsidR="00D2440F" w:rsidRDefault="00D2440F" w:rsidP="00D2440F">
      <w:pPr>
        <w:ind w:left="720"/>
        <w:jc w:val="right"/>
      </w:pPr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, the function to the right is discontinuous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This is a </w:t>
      </w:r>
      <w:r w:rsidRPr="00D2440F">
        <w:rPr>
          <w:b/>
        </w:rPr>
        <w:t>removable discontinuity</w:t>
      </w:r>
      <w:r>
        <w:t>.</w:t>
      </w:r>
    </w:p>
    <w:p w14:paraId="640D5FC0" w14:textId="77777777" w:rsidR="00385646" w:rsidRDefault="00D2440F" w:rsidP="00D2440F">
      <w:pPr>
        <w:pStyle w:val="Heading1"/>
      </w:pPr>
      <w:r>
        <w:t>Continuous from the Side</w:t>
      </w:r>
    </w:p>
    <w:p w14:paraId="701F35B1" w14:textId="77777777" w:rsidR="00D2440F" w:rsidRPr="00D2440F" w:rsidRDefault="00D2440F" w:rsidP="00D2440F">
      <w:r>
        <w:t xml:space="preserve">A function is </w:t>
      </w:r>
      <w:r w:rsidRPr="005769E0">
        <w:rPr>
          <w:b/>
        </w:rPr>
        <w:t>continuous from the</w:t>
      </w:r>
      <w:r>
        <w:t xml:space="preserve"> </w:t>
      </w:r>
      <w:r w:rsidRPr="009B018E">
        <w:rPr>
          <w:b/>
          <w:color w:val="0000FF"/>
        </w:rPr>
        <w:t>right</w:t>
      </w:r>
      <w:r w:rsidRPr="009B018E">
        <w:rPr>
          <w:color w:val="0000FF"/>
        </w:rPr>
        <w:t xml:space="preserve"> </w:t>
      </w:r>
      <w:r>
        <w:t xml:space="preserve">if: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785BCB8C" w14:textId="77777777" w:rsidR="00D2440F" w:rsidRPr="00D2440F" w:rsidRDefault="00D2440F" w:rsidP="00D2440F">
      <w:r>
        <w:t xml:space="preserve">A function is </w:t>
      </w:r>
      <w:r w:rsidRPr="005769E0">
        <w:rPr>
          <w:b/>
        </w:rPr>
        <w:t>continuous from the</w:t>
      </w:r>
      <w:r>
        <w:t xml:space="preserve"> </w:t>
      </w:r>
      <w:r w:rsidRPr="009B018E">
        <w:rPr>
          <w:b/>
          <w:color w:val="0000FF"/>
        </w:rPr>
        <w:t>left</w:t>
      </w:r>
      <w:r w:rsidRPr="009B018E">
        <w:rPr>
          <w:color w:val="0000FF"/>
        </w:rPr>
        <w:t xml:space="preserve"> </w:t>
      </w:r>
      <w:r>
        <w:t xml:space="preserve">if: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749CAAA0" w14:textId="77777777" w:rsidR="00D2440F" w:rsidRDefault="009B018E" w:rsidP="009B018E">
      <w:pPr>
        <w:pStyle w:val="Heading1"/>
      </w:pPr>
      <w:r>
        <w:t>Continuous on an Interval</w:t>
      </w:r>
    </w:p>
    <w:p w14:paraId="394AA433" w14:textId="77777777" w:rsidR="009B018E" w:rsidRDefault="009B018E" w:rsidP="009B018E">
      <w:r>
        <w:t xml:space="preserve">A function is </w:t>
      </w:r>
      <w:r w:rsidRPr="009B018E">
        <w:rPr>
          <w:b/>
        </w:rPr>
        <w:t>continuous on an interval</w:t>
      </w:r>
      <w:r>
        <w:t xml:space="preserve"> if</w:t>
      </w:r>
      <w:r w:rsidR="00E52543">
        <w:t xml:space="preserve"> the function is continuous at each number in the interval.</w:t>
      </w:r>
    </w:p>
    <w:p w14:paraId="7F8A1DE7" w14:textId="77777777" w:rsidR="009B018E" w:rsidRDefault="00E52543" w:rsidP="009B018E">
      <w:r>
        <w:t>If</w:t>
      </w:r>
      <w:r w:rsidR="009B018E">
        <w:t xml:space="preserve"> </w:t>
      </w:r>
      <w:r>
        <w:t xml:space="preserve">functions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are continuous at </w:t>
      </w:r>
      <m:oMath>
        <m:r>
          <w:rPr>
            <w:rFonts w:ascii="Cambria Math" w:hAnsi="Cambria Math"/>
          </w:rPr>
          <m:t>a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 is a constant, then the following are also continuous at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70AA1DE7" w14:textId="77777777" w:rsidR="00E52543" w:rsidRDefault="00E52543" w:rsidP="00E5254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f+g</m:t>
        </m:r>
      </m:oMath>
    </w:p>
    <w:p w14:paraId="494A11D7" w14:textId="77777777" w:rsidR="00E52543" w:rsidRPr="00E52543" w:rsidRDefault="00E52543" w:rsidP="00E52543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f-g</m:t>
        </m:r>
      </m:oMath>
    </w:p>
    <w:p w14:paraId="399B46BD" w14:textId="77777777" w:rsidR="00E52543" w:rsidRPr="00E52543" w:rsidRDefault="00E52543" w:rsidP="00E52543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cf</m:t>
        </m:r>
      </m:oMath>
    </w:p>
    <w:p w14:paraId="14F58E24" w14:textId="77777777" w:rsidR="00E52543" w:rsidRPr="00E52543" w:rsidRDefault="00E52543" w:rsidP="00E52543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fg</m:t>
        </m:r>
      </m:oMath>
    </w:p>
    <w:p w14:paraId="2B5AA783" w14:textId="77777777" w:rsidR="00E52543" w:rsidRPr="00E52543" w:rsidRDefault="00E52543" w:rsidP="00E52543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 xml:space="preserve">   if 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</w:p>
    <w:p w14:paraId="4FD91B6A" w14:textId="4186EE91" w:rsidR="009B018E" w:rsidRDefault="009B018E" w:rsidP="009B018E">
      <w:r w:rsidRPr="005769E0">
        <w:rPr>
          <w:b/>
        </w:rPr>
        <w:t>Polynomials</w:t>
      </w:r>
      <w:r>
        <w:t xml:space="preserve"> (e.g.,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-7x+1</m:t>
        </m:r>
      </m:oMath>
      <w:r>
        <w:t xml:space="preserve">) are </w:t>
      </w:r>
      <w:r w:rsidRPr="005769E0">
        <w:rPr>
          <w:b/>
        </w:rPr>
        <w:t>continuous on all real numbers</w:t>
      </w:r>
      <w:r>
        <w:t xml:space="preserve"> (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), because polynomials don’t have holes anywhere across all the real numbers. Thus, polynomials are continuous on the interval of all real numbers, or </w:t>
      </w:r>
      <m:oMath>
        <m:r>
          <m:rPr>
            <m:scr m:val="double-struck"/>
          </m:rPr>
          <w:rPr>
            <w:rFonts w:ascii="Cambria Math" w:hAnsi="Cambria Math"/>
          </w:rPr>
          <m:t>(-R,</m:t>
        </m:r>
        <m:r>
          <m:rPr>
            <m:scr m:val="double-struck"/>
          </m:rPr>
          <w:rPr>
            <w:rFonts w:ascii="Cambria Math" w:hAnsi="Cambria Math"/>
          </w:rPr>
          <m:t>R)</m:t>
        </m:r>
      </m:oMath>
      <w:r>
        <w:t>.</w:t>
      </w:r>
    </w:p>
    <w:p w14:paraId="707B0E55" w14:textId="289CD7D7" w:rsidR="005769E0" w:rsidRDefault="005769E0" w:rsidP="009B018E">
      <w:r w:rsidRPr="005769E0">
        <w:rPr>
          <w:b/>
        </w:rPr>
        <w:t>Rational functions</w:t>
      </w:r>
      <w:r>
        <w:t xml:space="preserve"> (fractions of polynomials), </w:t>
      </w:r>
      <w:r w:rsidRPr="005769E0">
        <w:rPr>
          <w:b/>
        </w:rPr>
        <w:t>root functions</w:t>
      </w:r>
      <w:r>
        <w:t xml:space="preserve"> (square root, cube root, etc.), and </w:t>
      </w:r>
      <w:r w:rsidRPr="005769E0">
        <w:rPr>
          <w:b/>
        </w:rPr>
        <w:t>trigonometric functions</w:t>
      </w:r>
      <w:r>
        <w:t xml:space="preserve"> are </w:t>
      </w:r>
      <w:r w:rsidRPr="005769E0">
        <w:rPr>
          <w:b/>
        </w:rPr>
        <w:t>continuous across their entire domain</w:t>
      </w:r>
      <w:r>
        <w:t>. They do not all have the same domain, though.</w:t>
      </w:r>
    </w:p>
    <w:p w14:paraId="58A75EF0" w14:textId="4E1CC79E" w:rsidR="005769E0" w:rsidRDefault="005769E0" w:rsidP="005769E0">
      <w:pPr>
        <w:pStyle w:val="Heading1"/>
      </w:pPr>
      <w:r>
        <w:t>Continuity with Composite Functions</w:t>
      </w:r>
    </w:p>
    <w:p w14:paraId="323C3A80" w14:textId="3147C5B3" w:rsidR="005769E0" w:rsidRDefault="005769E0" w:rsidP="005769E0">
      <w:r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is continuous at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=b</m:t>
        </m:r>
      </m:oMath>
      <w:r w:rsidR="00E34F86">
        <w:t xml:space="preserve">, then, substituting for </w:t>
      </w:r>
      <m:oMath>
        <m:r>
          <w:rPr>
            <w:rFonts w:ascii="Cambria Math" w:hAnsi="Cambria Math"/>
          </w:rPr>
          <m:t>b</m:t>
        </m:r>
      </m:oMath>
      <w:r w:rsidR="00E34F86">
        <w:t xml:space="preserve">,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34F86">
        <w:t xml:space="preserve">. This is true because, for </w:t>
      </w:r>
      <m:oMath>
        <m:r>
          <w:rPr>
            <w:rFonts w:ascii="Cambria Math" w:hAnsi="Cambria Math"/>
          </w:rPr>
          <m:t>f</m:t>
        </m:r>
      </m:oMath>
      <w:r w:rsidR="00E34F86">
        <w:t xml:space="preserve"> to be continuous at </w:t>
      </w:r>
      <m:oMath>
        <m:r>
          <w:rPr>
            <w:rFonts w:ascii="Cambria Math" w:hAnsi="Cambria Math"/>
          </w:rPr>
          <m:t>b</m:t>
        </m:r>
      </m:oMath>
      <w:r w:rsidR="00E34F86">
        <w:t>, rule three says:</w:t>
      </w:r>
    </w:p>
    <w:p w14:paraId="622E23C9" w14:textId="2978310E" w:rsidR="00E34F86" w:rsidRDefault="00E34F86" w:rsidP="00E34F86">
      <w:pPr>
        <w:pStyle w:val="ListParagraph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02FEB570" w14:textId="5AC8C34C" w:rsidR="00E34F86" w:rsidRDefault="00E34F86" w:rsidP="00E34F86"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continuous at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is continuous at </w:t>
      </w:r>
      <m:oMath>
        <m:r>
          <w:rPr>
            <w:rFonts w:ascii="Cambria Math" w:hAnsi="Cambria Math"/>
          </w:rPr>
          <m:t>g(a)</m:t>
        </m:r>
      </m:oMath>
      <w:r>
        <w:t xml:space="preserve">, then the composite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</m:oMath>
      <w:r>
        <w:t xml:space="preserve"> is continuous at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62F9326B" w14:textId="5471DA31" w:rsidR="00E34F86" w:rsidRDefault="00E34F86" w:rsidP="00E34F86">
      <w:pPr>
        <w:pStyle w:val="Heading1"/>
      </w:pPr>
      <w:r>
        <w:t>The Intermediate Value Theorem</w:t>
      </w:r>
    </w:p>
    <w:p w14:paraId="073A8995" w14:textId="321D1EA3" w:rsidR="00E34F86" w:rsidRPr="005769E0" w:rsidRDefault="00E34F86" w:rsidP="005769E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BF4BA" wp14:editId="77EFE1A4">
                <wp:simplePos x="0" y="0"/>
                <wp:positionH relativeFrom="margin">
                  <wp:align>right</wp:align>
                </wp:positionH>
                <wp:positionV relativeFrom="paragraph">
                  <wp:posOffset>524029</wp:posOffset>
                </wp:positionV>
                <wp:extent cx="99768" cy="1046539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68" cy="1046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E80AE" w14:textId="71EB801C" w:rsidR="00E34F86" w:rsidRPr="00E34F86" w:rsidRDefault="00E34F86">
                            <w:pPr>
                              <w:rPr>
                                <w:sz w:val="10"/>
                              </w:rPr>
                            </w:pPr>
                            <w:r w:rsidRPr="00E34F86">
                              <w:rPr>
                                <w:sz w:val="10"/>
                              </w:rPr>
                              <w:t>Image credit © http://imgarcade.com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F4BA" id="Text Box 5" o:spid="_x0000_s1027" type="#_x0000_t202" style="position:absolute;margin-left:-43.35pt;margin-top:41.25pt;width:7.85pt;height:82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" fillcolor="white [3212]" stroked="f" strokeweight=".5pt">
                <v:textbox style="layout-flow:vertical-ideographic" inset="0,0,0,0">
                  <w:txbxContent>
                    <w:p w14:paraId="2D5E80AE" w14:textId="71EB801C" w:rsidR="00E34F86" w:rsidRPr="00E34F86" w:rsidRDefault="00E34F86">
                      <w:pPr>
                        <w:rPr>
                          <w:sz w:val="10"/>
                        </w:rPr>
                      </w:pPr>
                      <w:r w:rsidRPr="00E34F86">
                        <w:rPr>
                          <w:sz w:val="10"/>
                        </w:rPr>
                        <w:t>Image credit © http://imgarcade.com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71A9C63" wp14:editId="79530E2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80895" cy="1847215"/>
            <wp:effectExtent l="0" t="0" r="0" b="635"/>
            <wp:wrapSquare wrapText="bothSides"/>
            <wp:docPr id="4" name="Picture 4" descr="http://www.emathhelp.net/images/calc/2_5_intermediate_value_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mathhelp.net/images/calc/2_5_intermediate_value_theor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Suppose </w:t>
      </w:r>
      <m:oMath>
        <m:r>
          <w:rPr>
            <w:rFonts w:ascii="Cambria Math" w:hAnsi="Cambria Math"/>
          </w:rPr>
          <m:t>f</m:t>
        </m:r>
      </m:oMath>
      <w:r>
        <w:t xml:space="preserve"> is continuous on </w:t>
      </w:r>
      <m:oMath>
        <m:r>
          <w:rPr>
            <w:rFonts w:ascii="Cambria Math" w:hAnsi="Cambria Math"/>
          </w:rPr>
          <m:t>[a,b]</m:t>
        </m:r>
      </m:oMath>
      <w:r>
        <w:t xml:space="preserve">. For any number </w:t>
      </w:r>
      <m:oMath>
        <m:r>
          <w:rPr>
            <w:rFonts w:ascii="Cambria Math" w:hAnsi="Cambria Math"/>
          </w:rPr>
          <m:t>N</m:t>
        </m:r>
      </m:oMath>
      <w:r>
        <w:t xml:space="preserve"> between </w:t>
      </w:r>
      <m:oMath>
        <m:r>
          <w:rPr>
            <w:rFonts w:ascii="Cambria Math" w:hAnsi="Cambria Math"/>
          </w:rPr>
          <m:t>f(a)</m:t>
        </m:r>
      </m:oMath>
      <w:r>
        <w:t xml:space="preserve"> and </w:t>
      </w:r>
      <m:oMath>
        <m:r>
          <w:rPr>
            <w:rFonts w:ascii="Cambria Math" w:hAnsi="Cambria Math"/>
          </w:rPr>
          <m:t>f(b)</m:t>
        </m:r>
      </m:oMath>
      <w:r>
        <w:t xml:space="preserve">, there is a number c such that </w:t>
      </w:r>
      <m:oMath>
        <m:r>
          <w:rPr>
            <w:rFonts w:ascii="Cambria Math" w:hAnsi="Cambria Math"/>
          </w:rPr>
          <m:t>f(c)=N</m:t>
        </m:r>
      </m:oMath>
      <w:r>
        <w:t>. See the graph to the right for illustration.</w:t>
      </w:r>
      <w:bookmarkStart w:id="0" w:name="_GoBack"/>
      <w:bookmarkEnd w:id="0"/>
    </w:p>
    <w:sectPr w:rsidR="00E34F86" w:rsidRPr="005769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C6886" w14:textId="77777777" w:rsidR="00AF2118" w:rsidRDefault="00AF2118" w:rsidP="00AF2118">
      <w:pPr>
        <w:spacing w:after="0" w:line="240" w:lineRule="auto"/>
      </w:pPr>
      <w:r>
        <w:separator/>
      </w:r>
    </w:p>
  </w:endnote>
  <w:endnote w:type="continuationSeparator" w:id="0">
    <w:p w14:paraId="5A1D9872" w14:textId="77777777" w:rsidR="00AF2118" w:rsidRDefault="00AF2118" w:rsidP="00A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A798D" w14:textId="77777777" w:rsidR="00AF2118" w:rsidRDefault="00AF2118" w:rsidP="00AF2118">
      <w:pPr>
        <w:spacing w:after="0" w:line="240" w:lineRule="auto"/>
      </w:pPr>
      <w:r>
        <w:separator/>
      </w:r>
    </w:p>
  </w:footnote>
  <w:footnote w:type="continuationSeparator" w:id="0">
    <w:p w14:paraId="1780BB4A" w14:textId="77777777" w:rsidR="00AF2118" w:rsidRDefault="00AF2118" w:rsidP="00AF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4A1" w14:textId="77777777" w:rsidR="00AF2118" w:rsidRDefault="00AF2118" w:rsidP="00E52543">
    <w:pPr>
      <w:pStyle w:val="Header"/>
      <w:tabs>
        <w:tab w:val="clear" w:pos="4680"/>
      </w:tabs>
    </w:pPr>
    <w:r>
      <w:t>1.5 Notes</w:t>
    </w:r>
    <w:r w:rsidR="00E52543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1EE3"/>
    <w:multiLevelType w:val="hybridMultilevel"/>
    <w:tmpl w:val="0DF4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4AE"/>
    <w:multiLevelType w:val="hybridMultilevel"/>
    <w:tmpl w:val="89FE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6D97"/>
    <w:multiLevelType w:val="hybridMultilevel"/>
    <w:tmpl w:val="21B43D80"/>
    <w:lvl w:ilvl="0" w:tplc="05086D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A02AC"/>
    <w:multiLevelType w:val="hybridMultilevel"/>
    <w:tmpl w:val="0DF4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18"/>
    <w:rsid w:val="000203C1"/>
    <w:rsid w:val="000D7A20"/>
    <w:rsid w:val="00385646"/>
    <w:rsid w:val="004B18C1"/>
    <w:rsid w:val="005769E0"/>
    <w:rsid w:val="009B018E"/>
    <w:rsid w:val="009C695D"/>
    <w:rsid w:val="00AF2118"/>
    <w:rsid w:val="00D2440F"/>
    <w:rsid w:val="00E34F86"/>
    <w:rsid w:val="00E52543"/>
    <w:rsid w:val="00E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274B3"/>
  <w15:chartTrackingRefBased/>
  <w15:docId w15:val="{BCAFCFA8-6FD5-4F24-941E-7B6AE8E4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118"/>
  </w:style>
  <w:style w:type="paragraph" w:styleId="Footer">
    <w:name w:val="footer"/>
    <w:basedOn w:val="Normal"/>
    <w:link w:val="FooterChar"/>
    <w:uiPriority w:val="99"/>
    <w:unhideWhenUsed/>
    <w:rsid w:val="00A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118"/>
  </w:style>
  <w:style w:type="paragraph" w:styleId="ListParagraph">
    <w:name w:val="List Paragraph"/>
    <w:basedOn w:val="Normal"/>
    <w:uiPriority w:val="34"/>
    <w:qFormat/>
    <w:rsid w:val="00AF2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11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2440F"/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Valdez</dc:creator>
  <cp:keywords/>
  <dc:description/>
  <cp:lastModifiedBy>Isaac Valdez</cp:lastModifiedBy>
  <cp:revision>2</cp:revision>
  <dcterms:created xsi:type="dcterms:W3CDTF">2017-09-05T13:07:00Z</dcterms:created>
  <dcterms:modified xsi:type="dcterms:W3CDTF">2017-09-05T14:11:00Z</dcterms:modified>
</cp:coreProperties>
</file>