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1344E" w14:textId="12252FA4" w:rsidR="002D3BFE" w:rsidRDefault="002D3BFE" w:rsidP="009778A4">
      <w:pPr>
        <w:jc w:val="both"/>
      </w:pPr>
      <w:r w:rsidRPr="002D3BFE">
        <w:t>Some classes of functions have simple, easy rules that take their derivatives.</w:t>
      </w:r>
      <w:r>
        <w:t xml:space="preserve"> This </w:t>
      </w:r>
      <w:r w:rsidR="00B467C5">
        <w:t>section</w:t>
      </w:r>
      <w:r>
        <w:t xml:space="preserve"> will teach some of those rules</w:t>
      </w:r>
      <w:r w:rsidR="008953F5">
        <w:t>, divided into what kind of function they are.</w:t>
      </w:r>
      <w:r>
        <w:t xml:space="preserve"> </w:t>
      </w:r>
      <w:r w:rsidR="00B467C5">
        <w:t xml:space="preserve">Section </w:t>
      </w:r>
      <w:r>
        <w:t>2-4 will cover more rules.</w:t>
      </w:r>
    </w:p>
    <w:p w14:paraId="05622605" w14:textId="7F598552" w:rsidR="00906370" w:rsidRDefault="002D3BFE" w:rsidP="009778A4">
      <w:pPr>
        <w:pStyle w:val="Heading1"/>
        <w:jc w:val="both"/>
      </w:pPr>
      <w:r>
        <w:t>Constant Function</w:t>
      </w:r>
      <w:r w:rsidR="004F1BC5">
        <w:t>s</w:t>
      </w:r>
    </w:p>
    <w:p w14:paraId="60EA2948" w14:textId="5758D2D4" w:rsidR="002D3BFE" w:rsidRDefault="002D3BFE" w:rsidP="009778A4">
      <w:pPr>
        <w:jc w:val="both"/>
      </w:pPr>
      <w:r>
        <w:t>A constant function never changes. At every point it is the same. Thus, its slope anywhere is zero, because it does not change.</w:t>
      </w:r>
    </w:p>
    <w:p w14:paraId="059D022F" w14:textId="69AA2C6C" w:rsidR="002D3BFE" w:rsidRPr="002D3BFE" w:rsidRDefault="0081614E" w:rsidP="009778A4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0772D03" w14:textId="439D29CD" w:rsidR="002D3BFE" w:rsidRDefault="002D3BFE" w:rsidP="009778A4">
      <w:pPr>
        <w:pStyle w:val="Heading1"/>
        <w:jc w:val="both"/>
      </w:pPr>
      <w:r>
        <w:t>Linear Function</w:t>
      </w:r>
      <w:r w:rsidR="004F1BC5">
        <w:t>s</w:t>
      </w:r>
    </w:p>
    <w:p w14:paraId="077429AF" w14:textId="1041D009" w:rsidR="002D3BFE" w:rsidRDefault="002D3BFE" w:rsidP="009778A4">
      <w:pPr>
        <w:jc w:val="both"/>
      </w:pPr>
      <w:r>
        <w:t>A linear function has a constant slope. The slope does not change. The derivative of a function for any point is the slope at that point, so the linear function has a constant derivative.</w:t>
      </w:r>
    </w:p>
    <w:p w14:paraId="47D6A057" w14:textId="5D4B1753" w:rsidR="002D3BFE" w:rsidRPr="002D3BFE" w:rsidRDefault="0081614E" w:rsidP="009778A4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24CAC2BD" w14:textId="18D878C0" w:rsidR="002D3BFE" w:rsidRDefault="002D3BFE" w:rsidP="009778A4">
      <w:pPr>
        <w:pStyle w:val="Heading1"/>
        <w:jc w:val="both"/>
      </w:pPr>
      <w:r>
        <w:t>Power Function</w:t>
      </w:r>
      <w:r w:rsidR="004F1BC5">
        <w:t>s</w:t>
      </w:r>
    </w:p>
    <w:p w14:paraId="60B74742" w14:textId="4112B9AC" w:rsidR="002D3BFE" w:rsidRDefault="002D3BFE" w:rsidP="009778A4">
      <w:pPr>
        <w:jc w:val="both"/>
      </w:pPr>
      <w:r>
        <w:t>A power function has an exponent that controls how much it</w:t>
      </w:r>
      <w:r w:rsidR="008953F5">
        <w:t>s growth is</w:t>
      </w:r>
      <w:r>
        <w:t xml:space="preserve"> based </w:t>
      </w:r>
      <w:r w:rsidR="008953F5">
        <w:t>off</w:t>
      </w:r>
      <w:r>
        <w:t xml:space="preserve"> its current situation.</w:t>
      </w:r>
      <w:r w:rsidR="008953F5">
        <w:t xml:space="preserve"> Centuries ago, this formula was found to calculate the derivative of any mathematical power. It works for any real value of </w:t>
      </w:r>
      <m:oMath>
        <m:r>
          <w:rPr>
            <w:rFonts w:ascii="Cambria Math" w:hAnsi="Cambria Math"/>
          </w:rPr>
          <m:t>x</m:t>
        </m:r>
      </m:oMath>
      <w:r w:rsidR="008953F5">
        <w:t xml:space="preserve"> and any real exponent </w:t>
      </w:r>
      <m:oMath>
        <m:r>
          <w:rPr>
            <w:rFonts w:ascii="Cambria Math" w:hAnsi="Cambria Math"/>
          </w:rPr>
          <m:t>n</m:t>
        </m:r>
      </m:oMath>
      <w:r w:rsidR="008953F5">
        <w:t>, and it was proved with the Binomial Theorem:</w:t>
      </w:r>
    </w:p>
    <w:p w14:paraId="20343787" w14:textId="249DFAB1" w:rsidR="008953F5" w:rsidRPr="008953F5" w:rsidRDefault="0081614E" w:rsidP="009778A4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5BA72626" w14:textId="148DA3FA" w:rsidR="008953F5" w:rsidRDefault="008953F5" w:rsidP="009778A4">
      <w:pPr>
        <w:pStyle w:val="Heading1"/>
        <w:jc w:val="both"/>
      </w:pPr>
      <w:r>
        <w:t>Constant Multiple</w:t>
      </w:r>
      <w:r w:rsidR="004F1BC5">
        <w:t>s</w:t>
      </w:r>
    </w:p>
    <w:p w14:paraId="33F6E3A1" w14:textId="02335AC4" w:rsidR="008953F5" w:rsidRPr="00ED2B8C" w:rsidRDefault="008953F5" w:rsidP="009778A4">
      <w:pPr>
        <w:jc w:val="both"/>
      </w:pPr>
      <w:r>
        <w:t xml:space="preserve">If any function </w:t>
      </w:r>
      <m:oMath>
        <m:r>
          <w:rPr>
            <w:rFonts w:ascii="Cambria Math" w:hAnsi="Cambria Math"/>
          </w:rPr>
          <m:t>f</m:t>
        </m:r>
      </m:oMath>
      <w:r>
        <w:t xml:space="preserve"> is multiplied by a constant </w:t>
      </w:r>
      <m:oMath>
        <m:r>
          <w:rPr>
            <w:rFonts w:ascii="Cambria Math" w:hAnsi="Cambria Math"/>
          </w:rPr>
          <m:t>c</m:t>
        </m:r>
      </m:oMath>
      <w:r>
        <w:t xml:space="preserve">, the derivative of </w:t>
      </w:r>
      <m:oMath>
        <m:r>
          <w:rPr>
            <w:rFonts w:ascii="Cambria Math" w:hAnsi="Cambria Math"/>
          </w:rPr>
          <m:t>f</m:t>
        </m:r>
      </m:oMath>
      <w:r>
        <w:t xml:space="preserve">, if it exists, will also be multiplied by </w:t>
      </w:r>
      <m:oMath>
        <m:r>
          <w:rPr>
            <w:rFonts w:ascii="Cambria Math" w:hAnsi="Cambria Math"/>
          </w:rPr>
          <m:t>c</m:t>
        </m:r>
      </m:oMath>
      <w:r>
        <w:t>:</w:t>
      </w:r>
    </w:p>
    <w:tbl>
      <w:tblPr>
        <w:tblStyle w:val="TableGrid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ED2B8C" w14:paraId="3F2AA532" w14:textId="77777777" w:rsidTr="00ED2B8C">
        <w:tc>
          <w:tcPr>
            <w:tcW w:w="4675" w:type="dxa"/>
            <w:vAlign w:val="center"/>
          </w:tcPr>
          <w:p w14:paraId="45B853E6" w14:textId="0CCCB550" w:rsidR="00ED2B8C" w:rsidRDefault="00ED2B8C" w:rsidP="00ED2B8C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4675" w:type="dxa"/>
            <w:vAlign w:val="center"/>
          </w:tcPr>
          <w:p w14:paraId="4B776A02" w14:textId="201F39B2" w:rsidR="00ED2B8C" w:rsidRPr="00ED2B8C" w:rsidRDefault="00ED2B8C" w:rsidP="00ED2B8C">
            <w:pPr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cf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</w:tr>
    </w:tbl>
    <w:p w14:paraId="3CC3AC3F" w14:textId="2BE2E1F2" w:rsidR="008953F5" w:rsidRDefault="008953F5" w:rsidP="00ED2B8C">
      <w:pPr>
        <w:pStyle w:val="Heading1"/>
        <w:jc w:val="both"/>
      </w:pPr>
      <w:r>
        <w:t>Sums and Differences</w:t>
      </w:r>
    </w:p>
    <w:p w14:paraId="164FBF9A" w14:textId="41CDCC43" w:rsidR="008953F5" w:rsidRDefault="008953F5" w:rsidP="009778A4">
      <w:pPr>
        <w:jc w:val="both"/>
      </w:pPr>
      <w:r>
        <w:t>The sum or difference of two functions, when differentiated, will be the sum or difference of their derivatives (assuming their derivatives exist).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305"/>
        <w:gridCol w:w="4045"/>
      </w:tblGrid>
      <w:tr w:rsidR="00ED2B8C" w14:paraId="6C58DB3F" w14:textId="77777777" w:rsidTr="0081614E">
        <w:trPr>
          <w:trHeight w:val="740"/>
        </w:trPr>
        <w:tc>
          <w:tcPr>
            <w:tcW w:w="5305" w:type="dxa"/>
            <w:vAlign w:val="center"/>
          </w:tcPr>
          <w:p w14:paraId="3FA5A4F3" w14:textId="51F2C847" w:rsidR="00ED2B8C" w:rsidRDefault="00ED2B8C" w:rsidP="00ED2B8C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45" w:type="dxa"/>
            <w:vAlign w:val="center"/>
          </w:tcPr>
          <w:p w14:paraId="50B5DFD5" w14:textId="5ABD9028" w:rsidR="00ED2B8C" w:rsidRPr="00ED2B8C" w:rsidRDefault="00ED2B8C" w:rsidP="00ED2B8C">
            <w:pPr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f+g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</w:tr>
      <w:tr w:rsidR="00ED2B8C" w14:paraId="3C347832" w14:textId="77777777" w:rsidTr="0081614E">
        <w:trPr>
          <w:trHeight w:val="740"/>
        </w:trPr>
        <w:tc>
          <w:tcPr>
            <w:tcW w:w="5305" w:type="dxa"/>
            <w:vAlign w:val="center"/>
          </w:tcPr>
          <w:p w14:paraId="27DFFD2B" w14:textId="23763117" w:rsidR="00ED2B8C" w:rsidRDefault="00ED2B8C" w:rsidP="00ED2B8C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45" w:type="dxa"/>
            <w:vAlign w:val="center"/>
          </w:tcPr>
          <w:p w14:paraId="57002912" w14:textId="22B39F28" w:rsidR="00ED2B8C" w:rsidRPr="00ED2B8C" w:rsidRDefault="00ED2B8C" w:rsidP="00ED2B8C">
            <w:pPr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f-g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</w:tr>
    </w:tbl>
    <w:p w14:paraId="5C37F39C" w14:textId="084609FD" w:rsidR="008953F5" w:rsidRDefault="004F1BC5" w:rsidP="00ED2B8C">
      <w:pPr>
        <w:pStyle w:val="Heading1"/>
        <w:jc w:val="both"/>
      </w:pPr>
      <w:r>
        <w:lastRenderedPageBreak/>
        <w:t>Sines and Cosines</w:t>
      </w:r>
    </w:p>
    <w:p w14:paraId="0D58BAAD" w14:textId="683D6EA9" w:rsidR="004F1BC5" w:rsidRDefault="0050459E" w:rsidP="009778A4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A541F2" wp14:editId="41D5FC74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405255" cy="1377315"/>
            <wp:effectExtent l="0" t="0" r="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BC5">
        <w:t xml:space="preserve">The sine wave and cosine wave are very similar, just out-of-phase by </w:t>
      </w:r>
      <m:oMath>
        <m:r>
          <w:rPr>
            <w:rFonts w:ascii="Cambria Math" w:hAnsi="Cambria Math"/>
          </w:rPr>
          <m:t>90°</m:t>
        </m:r>
      </m:oMath>
      <w:r w:rsidR="004F1BC5">
        <w:t>. Their derivatives are also closely related, making a circle</w:t>
      </w:r>
      <w:r>
        <w:t xml:space="preserve"> of derivatives</w:t>
      </w:r>
      <w:r w:rsidR="004F1BC5">
        <w:t>.</w:t>
      </w:r>
    </w:p>
    <w:p w14:paraId="6056D0DE" w14:textId="7114E14F" w:rsidR="004F1BC5" w:rsidRPr="004F1BC5" w:rsidRDefault="0081614E" w:rsidP="009778A4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49148CDC" w14:textId="1894D9FB" w:rsidR="004F1BC5" w:rsidRPr="0081614E" w:rsidRDefault="0081614E" w:rsidP="009778A4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217B3A91" w14:textId="53CEFC86" w:rsidR="0081614E" w:rsidRDefault="0081614E" w:rsidP="0081614E">
      <w:pPr>
        <w:pStyle w:val="Heading1"/>
      </w:pPr>
      <w:r>
        <w:t>What Did You Learn?</w:t>
      </w:r>
    </w:p>
    <w:p w14:paraId="46BA9438" w14:textId="3865C810" w:rsidR="0081614E" w:rsidRPr="0081614E" w:rsidRDefault="0081614E" w:rsidP="0081614E">
      <w:pPr>
        <w:pStyle w:val="ListParagraph"/>
        <w:numPr>
          <w:ilvl w:val="0"/>
          <w:numId w:val="2"/>
        </w:numPr>
      </w:pPr>
      <w:r>
        <w:t>Why is the derivative of a constant always zero?</w:t>
      </w:r>
    </w:p>
    <w:p w14:paraId="33B8E062" w14:textId="315D7A4D" w:rsidR="0081614E" w:rsidRPr="0081614E" w:rsidRDefault="0081614E" w:rsidP="0081614E">
      <w:pPr>
        <w:pStyle w:val="ListParagraph"/>
        <w:numPr>
          <w:ilvl w:val="0"/>
          <w:numId w:val="2"/>
        </w:numPr>
      </w:pPr>
      <w:r>
        <w:t xml:space="preserve">Why is the </w:t>
      </w:r>
      <m:oMath>
        <m:r>
          <w:rPr>
            <w:rFonts w:ascii="Cambria Math" w:hAnsi="Cambria Math"/>
          </w:rPr>
          <m:t>x</m:t>
        </m:r>
      </m:oMath>
      <w:r>
        <w:t xml:space="preserve">-derivative of </w:t>
      </w:r>
      <m:oMath>
        <m:r>
          <w:rPr>
            <w:rFonts w:ascii="Cambria Math" w:hAnsi="Cambria Math"/>
          </w:rPr>
          <m:t>x</m:t>
        </m:r>
      </m:oMath>
      <w:r>
        <w:t xml:space="preserve"> always one?</w:t>
      </w:r>
    </w:p>
    <w:p w14:paraId="6A29BB34" w14:textId="6E0D9352" w:rsidR="0081614E" w:rsidRPr="0081614E" w:rsidRDefault="0081614E" w:rsidP="0081614E">
      <w:pPr>
        <w:pStyle w:val="ListParagraph"/>
        <w:numPr>
          <w:ilvl w:val="0"/>
          <w:numId w:val="2"/>
        </w:numPr>
      </w:pPr>
      <w:r>
        <w:t xml:space="preserve">What is the derivative of a power of </w:t>
      </w:r>
      <m:oMath>
        <m:r>
          <w:rPr>
            <w:rFonts w:ascii="Cambria Math" w:hAnsi="Cambria Math"/>
          </w:rPr>
          <m:t>x</m:t>
        </m:r>
      </m:oMath>
      <w:r>
        <w:t>?</w:t>
      </w:r>
    </w:p>
    <w:p w14:paraId="19D99CEA" w14:textId="4886E89E" w:rsidR="0081614E" w:rsidRPr="0081614E" w:rsidRDefault="0081614E" w:rsidP="0081614E">
      <w:pPr>
        <w:pStyle w:val="ListParagraph"/>
        <w:numPr>
          <w:ilvl w:val="0"/>
          <w:numId w:val="2"/>
        </w:numPr>
      </w:pPr>
      <w:r>
        <w:t>What happens when a constant multiplied by a function is differentiated?</w:t>
      </w:r>
    </w:p>
    <w:p w14:paraId="779F9350" w14:textId="34A90917" w:rsidR="0081614E" w:rsidRPr="0081614E" w:rsidRDefault="0081614E" w:rsidP="0081614E">
      <w:pPr>
        <w:pStyle w:val="ListParagraph"/>
        <w:numPr>
          <w:ilvl w:val="0"/>
          <w:numId w:val="2"/>
        </w:numPr>
      </w:pPr>
      <w:r>
        <w:t>How do you take the derivative of addition of functions? Of subtraction?</w:t>
      </w:r>
    </w:p>
    <w:p w14:paraId="6DD611E6" w14:textId="0654F2B3" w:rsidR="0081614E" w:rsidRPr="0081614E" w:rsidRDefault="0081614E" w:rsidP="0081614E">
      <w:pPr>
        <w:pStyle w:val="ListParagraph"/>
        <w:numPr>
          <w:ilvl w:val="0"/>
          <w:numId w:val="2"/>
        </w:numPr>
      </w:pPr>
      <w:r>
        <w:t>Why does the fourth derivative of a cosine or sine equal itself?</w:t>
      </w:r>
      <w:bookmarkStart w:id="0" w:name="_GoBack"/>
      <w:bookmarkEnd w:id="0"/>
    </w:p>
    <w:sectPr w:rsidR="0081614E" w:rsidRPr="0081614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A9F93" w14:textId="77777777" w:rsidR="004F7AB3" w:rsidRDefault="004F7AB3" w:rsidP="00F3692D">
      <w:pPr>
        <w:spacing w:after="0" w:line="240" w:lineRule="auto"/>
      </w:pPr>
      <w:r>
        <w:separator/>
      </w:r>
    </w:p>
  </w:endnote>
  <w:endnote w:type="continuationSeparator" w:id="0">
    <w:p w14:paraId="47142EA5" w14:textId="77777777" w:rsidR="004F7AB3" w:rsidRDefault="004F7AB3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5AF05" w14:textId="77777777" w:rsidR="004F7AB3" w:rsidRDefault="004F7AB3" w:rsidP="00F3692D">
      <w:pPr>
        <w:spacing w:after="0" w:line="240" w:lineRule="auto"/>
      </w:pPr>
      <w:r>
        <w:separator/>
      </w:r>
    </w:p>
  </w:footnote>
  <w:footnote w:type="continuationSeparator" w:id="0">
    <w:p w14:paraId="3D979546" w14:textId="77777777" w:rsidR="004F7AB3" w:rsidRDefault="004F7AB3" w:rsidP="00F3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6A33F" w14:textId="09D9EE91" w:rsidR="00F3692D" w:rsidRDefault="001A62F1">
    <w:pPr>
      <w:pStyle w:val="Header"/>
    </w:pPr>
    <w:r>
      <w:fldChar w:fldCharType="begin"/>
    </w:r>
    <w:r>
      <w:instrText xml:space="preserve"> SUBJECT   \* MERGEFORMAT </w:instrText>
    </w:r>
    <w:r>
      <w:fldChar w:fldCharType="end"/>
    </w:r>
    <w:sdt>
      <w:sdtPr>
        <w:alias w:val="Subject"/>
        <w:tag w:val=""/>
        <w:id w:val="-2097394367"/>
        <w:placeholder>
          <w:docPart w:val="DefaultPlaceholder_209865978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D053F">
          <w:t>2-3 Notes</w:t>
        </w:r>
      </w:sdtContent>
    </w:sdt>
    <w:r w:rsidR="00F3692D">
      <w:tab/>
    </w:r>
    <w:sdt>
      <w:sdtPr>
        <w:alias w:val="Title"/>
        <w:tag w:val=""/>
        <w:id w:val="747613977"/>
        <w:placeholder>
          <w:docPart w:val="DefaultPlaceholder_209865978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D053F">
          <w:t>Basic Differentiation Formulas</w:t>
        </w:r>
      </w:sdtContent>
    </w:sdt>
    <w:r w:rsidR="00F3692D"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28E7"/>
    <w:multiLevelType w:val="hybridMultilevel"/>
    <w:tmpl w:val="3C5036C6"/>
    <w:lvl w:ilvl="0" w:tplc="888284B2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B3"/>
    <w:rsid w:val="000203C1"/>
    <w:rsid w:val="000D7A20"/>
    <w:rsid w:val="000E4F52"/>
    <w:rsid w:val="001A62F1"/>
    <w:rsid w:val="001F70F3"/>
    <w:rsid w:val="002D053F"/>
    <w:rsid w:val="002D0879"/>
    <w:rsid w:val="002D3BFE"/>
    <w:rsid w:val="0031561C"/>
    <w:rsid w:val="00323D6C"/>
    <w:rsid w:val="0038599E"/>
    <w:rsid w:val="004F1BC5"/>
    <w:rsid w:val="004F7AB3"/>
    <w:rsid w:val="0050459E"/>
    <w:rsid w:val="005B486F"/>
    <w:rsid w:val="005E23F6"/>
    <w:rsid w:val="00744FBC"/>
    <w:rsid w:val="0081614E"/>
    <w:rsid w:val="008953F5"/>
    <w:rsid w:val="008C4EFE"/>
    <w:rsid w:val="00906370"/>
    <w:rsid w:val="00921978"/>
    <w:rsid w:val="009778A4"/>
    <w:rsid w:val="00997FA0"/>
    <w:rsid w:val="009C695D"/>
    <w:rsid w:val="009F3D9C"/>
    <w:rsid w:val="00A000F0"/>
    <w:rsid w:val="00A0490E"/>
    <w:rsid w:val="00B33BB9"/>
    <w:rsid w:val="00B467C5"/>
    <w:rsid w:val="00C9597F"/>
    <w:rsid w:val="00E622D8"/>
    <w:rsid w:val="00ED2B8C"/>
    <w:rsid w:val="00EF315D"/>
    <w:rsid w:val="00F3692D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70E393"/>
  <w15:chartTrackingRefBased/>
  <w15:docId w15:val="{D018B2B8-D602-493E-A4AD-F71C284F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52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4F52"/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5E23F6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5E23F6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187184-180B-4586-AF57-535822C07568}" type="doc">
      <dgm:prSet loTypeId="urn:microsoft.com/office/officeart/2005/8/layout/cycle8" loCatId="cycle" qsTypeId="urn:microsoft.com/office/officeart/2005/8/quickstyle/simple1" qsCatId="simple" csTypeId="urn:microsoft.com/office/officeart/2005/8/colors/accent1_1" csCatId="accent1" phldr="1"/>
      <dgm:spPr/>
    </dgm:pt>
    <dgm:pt modelId="{207C22A7-D139-4533-AA29-0EDEE8E5E9CF}">
      <dgm:prSet phldrT="[Text]"/>
      <dgm:spPr/>
      <dgm:t>
        <a:bodyPr/>
        <a:lstStyle/>
        <a:p>
          <a:r>
            <a:rPr lang="en-US"/>
            <a:t>sin</a:t>
          </a:r>
        </a:p>
      </dgm:t>
    </dgm:pt>
    <dgm:pt modelId="{6E3874E1-D9F0-4926-A7D7-5C3AD51C5A2B}" type="parTrans" cxnId="{320D9CA6-5ACC-4EED-8399-A19F4932D4E6}">
      <dgm:prSet/>
      <dgm:spPr/>
      <dgm:t>
        <a:bodyPr/>
        <a:lstStyle/>
        <a:p>
          <a:endParaRPr lang="en-US"/>
        </a:p>
      </dgm:t>
    </dgm:pt>
    <dgm:pt modelId="{7262964B-C0CA-4069-A128-20EB17AD9D9D}" type="sibTrans" cxnId="{320D9CA6-5ACC-4EED-8399-A19F4932D4E6}">
      <dgm:prSet/>
      <dgm:spPr/>
      <dgm:t>
        <a:bodyPr/>
        <a:lstStyle/>
        <a:p>
          <a:endParaRPr lang="en-US"/>
        </a:p>
      </dgm:t>
    </dgm:pt>
    <dgm:pt modelId="{9591A3AC-8ED3-4DF9-B60A-7C70D3258226}">
      <dgm:prSet phldrT="[Text]"/>
      <dgm:spPr/>
      <dgm:t>
        <a:bodyPr/>
        <a:lstStyle/>
        <a:p>
          <a:r>
            <a:rPr lang="en-US"/>
            <a:t>cos</a:t>
          </a:r>
        </a:p>
      </dgm:t>
    </dgm:pt>
    <dgm:pt modelId="{D3A97CA8-C9FA-48F2-BD4C-536F7D8E2107}" type="parTrans" cxnId="{544E046E-79D1-46E2-A940-E5C7D8F8CF00}">
      <dgm:prSet/>
      <dgm:spPr/>
      <dgm:t>
        <a:bodyPr/>
        <a:lstStyle/>
        <a:p>
          <a:endParaRPr lang="en-US"/>
        </a:p>
      </dgm:t>
    </dgm:pt>
    <dgm:pt modelId="{7DB473F8-DBA6-4C60-8FD1-6275450E3071}" type="sibTrans" cxnId="{544E046E-79D1-46E2-A940-E5C7D8F8CF00}">
      <dgm:prSet/>
      <dgm:spPr/>
      <dgm:t>
        <a:bodyPr/>
        <a:lstStyle/>
        <a:p>
          <a:endParaRPr lang="en-US"/>
        </a:p>
      </dgm:t>
    </dgm:pt>
    <dgm:pt modelId="{CDC427E2-CB82-4245-9EA6-CFFF45BCEA67}">
      <dgm:prSet phldrT="[Text]"/>
      <dgm:spPr/>
      <dgm:t>
        <a:bodyPr/>
        <a:lstStyle/>
        <a:p>
          <a:r>
            <a:rPr lang="en-US"/>
            <a:t>-sin</a:t>
          </a:r>
        </a:p>
      </dgm:t>
    </dgm:pt>
    <dgm:pt modelId="{B4E837BC-FB0D-4C59-8CB2-06CEA42AA967}" type="parTrans" cxnId="{F877764C-DB12-427E-993F-93AB9221F0C4}">
      <dgm:prSet/>
      <dgm:spPr/>
      <dgm:t>
        <a:bodyPr/>
        <a:lstStyle/>
        <a:p>
          <a:endParaRPr lang="en-US"/>
        </a:p>
      </dgm:t>
    </dgm:pt>
    <dgm:pt modelId="{558FD0A2-C9F6-498F-8CDA-74DEF07DC4A7}" type="sibTrans" cxnId="{F877764C-DB12-427E-993F-93AB9221F0C4}">
      <dgm:prSet/>
      <dgm:spPr/>
      <dgm:t>
        <a:bodyPr/>
        <a:lstStyle/>
        <a:p>
          <a:endParaRPr lang="en-US"/>
        </a:p>
      </dgm:t>
    </dgm:pt>
    <dgm:pt modelId="{2C335DDE-693D-48BB-95D0-0303CE7F5BB0}">
      <dgm:prSet phldrT="[Text]"/>
      <dgm:spPr/>
      <dgm:t>
        <a:bodyPr/>
        <a:lstStyle/>
        <a:p>
          <a:r>
            <a:rPr lang="en-US"/>
            <a:t>-cos</a:t>
          </a:r>
        </a:p>
      </dgm:t>
    </dgm:pt>
    <dgm:pt modelId="{29046C32-2C96-4128-A5B9-FB967DFE4200}" type="parTrans" cxnId="{4A8FCD65-4940-4983-A95F-F06D80E1F333}">
      <dgm:prSet/>
      <dgm:spPr/>
      <dgm:t>
        <a:bodyPr/>
        <a:lstStyle/>
        <a:p>
          <a:endParaRPr lang="en-US"/>
        </a:p>
      </dgm:t>
    </dgm:pt>
    <dgm:pt modelId="{DE0EF7A5-9291-454D-920F-A656826AC3B5}" type="sibTrans" cxnId="{4A8FCD65-4940-4983-A95F-F06D80E1F333}">
      <dgm:prSet/>
      <dgm:spPr/>
      <dgm:t>
        <a:bodyPr/>
        <a:lstStyle/>
        <a:p>
          <a:endParaRPr lang="en-US"/>
        </a:p>
      </dgm:t>
    </dgm:pt>
    <dgm:pt modelId="{323FEDDF-D056-4FD2-B8DB-1BFD1D20A685}" type="pres">
      <dgm:prSet presAssocID="{5D187184-180B-4586-AF57-535822C07568}" presName="compositeShape" presStyleCnt="0">
        <dgm:presLayoutVars>
          <dgm:chMax val="7"/>
          <dgm:dir/>
          <dgm:resizeHandles val="exact"/>
        </dgm:presLayoutVars>
      </dgm:prSet>
      <dgm:spPr/>
    </dgm:pt>
    <dgm:pt modelId="{7A2698FB-E2CA-4E52-99A8-1C182DC6C5D3}" type="pres">
      <dgm:prSet presAssocID="{5D187184-180B-4586-AF57-535822C07568}" presName="wedge1" presStyleLbl="node1" presStyleIdx="0" presStyleCnt="4"/>
      <dgm:spPr/>
    </dgm:pt>
    <dgm:pt modelId="{559BEA41-25E1-4DCC-8A23-9C2C50A1925A}" type="pres">
      <dgm:prSet presAssocID="{5D187184-180B-4586-AF57-535822C07568}" presName="dummy1a" presStyleCnt="0"/>
      <dgm:spPr/>
    </dgm:pt>
    <dgm:pt modelId="{B85A1432-6F62-4B04-ADFC-1FFC440C3F91}" type="pres">
      <dgm:prSet presAssocID="{5D187184-180B-4586-AF57-535822C07568}" presName="dummy1b" presStyleCnt="0"/>
      <dgm:spPr/>
    </dgm:pt>
    <dgm:pt modelId="{585CBEBE-72E2-4CB2-AA5A-E4023C68803C}" type="pres">
      <dgm:prSet presAssocID="{5D187184-180B-4586-AF57-535822C07568}" presName="wedge1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90CC51B4-9B09-417A-A9C7-4FB8F433713A}" type="pres">
      <dgm:prSet presAssocID="{5D187184-180B-4586-AF57-535822C07568}" presName="wedge2" presStyleLbl="node1" presStyleIdx="1" presStyleCnt="4"/>
      <dgm:spPr/>
    </dgm:pt>
    <dgm:pt modelId="{86FF1DF5-7473-4912-8BBF-CD96775665C8}" type="pres">
      <dgm:prSet presAssocID="{5D187184-180B-4586-AF57-535822C07568}" presName="dummy2a" presStyleCnt="0"/>
      <dgm:spPr/>
    </dgm:pt>
    <dgm:pt modelId="{411B203F-E6B9-496D-B66B-FF8EB6034BE8}" type="pres">
      <dgm:prSet presAssocID="{5D187184-180B-4586-AF57-535822C07568}" presName="dummy2b" presStyleCnt="0"/>
      <dgm:spPr/>
    </dgm:pt>
    <dgm:pt modelId="{3D4C3C78-7682-45B8-815E-98F080E257B9}" type="pres">
      <dgm:prSet presAssocID="{5D187184-180B-4586-AF57-535822C07568}" presName="wedge2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C13B5BF6-BA00-4854-BEEC-91A3FE44F1C3}" type="pres">
      <dgm:prSet presAssocID="{5D187184-180B-4586-AF57-535822C07568}" presName="wedge3" presStyleLbl="node1" presStyleIdx="2" presStyleCnt="4"/>
      <dgm:spPr/>
    </dgm:pt>
    <dgm:pt modelId="{AD1CD8E3-D4C7-4A9C-A661-8090E5BAF67A}" type="pres">
      <dgm:prSet presAssocID="{5D187184-180B-4586-AF57-535822C07568}" presName="dummy3a" presStyleCnt="0"/>
      <dgm:spPr/>
    </dgm:pt>
    <dgm:pt modelId="{F9774F91-F423-4710-884B-FDBCEEF32C69}" type="pres">
      <dgm:prSet presAssocID="{5D187184-180B-4586-AF57-535822C07568}" presName="dummy3b" presStyleCnt="0"/>
      <dgm:spPr/>
    </dgm:pt>
    <dgm:pt modelId="{EF38166B-EA2B-4DB0-8C4F-B6FC40890940}" type="pres">
      <dgm:prSet presAssocID="{5D187184-180B-4586-AF57-535822C07568}" presName="wedge3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D2CA6BB3-EC34-4780-B44F-68F5B1457F7B}" type="pres">
      <dgm:prSet presAssocID="{5D187184-180B-4586-AF57-535822C07568}" presName="wedge4" presStyleLbl="node1" presStyleIdx="3" presStyleCnt="4"/>
      <dgm:spPr/>
    </dgm:pt>
    <dgm:pt modelId="{00526AF2-CF87-41ED-B6C2-7F1FE3D97B7F}" type="pres">
      <dgm:prSet presAssocID="{5D187184-180B-4586-AF57-535822C07568}" presName="dummy4a" presStyleCnt="0"/>
      <dgm:spPr/>
    </dgm:pt>
    <dgm:pt modelId="{B216F7A0-F745-47E9-AC4F-0712874BB1CA}" type="pres">
      <dgm:prSet presAssocID="{5D187184-180B-4586-AF57-535822C07568}" presName="dummy4b" presStyleCnt="0"/>
      <dgm:spPr/>
    </dgm:pt>
    <dgm:pt modelId="{30006E9C-4A7C-4BD1-A89F-FAAB2D3FFFD2}" type="pres">
      <dgm:prSet presAssocID="{5D187184-180B-4586-AF57-535822C07568}" presName="wedge4Tx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5FD6D1D4-962C-4396-A9F2-065BF88DA117}" type="pres">
      <dgm:prSet presAssocID="{7262964B-C0CA-4069-A128-20EB17AD9D9D}" presName="arrowWedge1" presStyleLbl="fgSibTrans2D1" presStyleIdx="0" presStyleCnt="4"/>
      <dgm:spPr/>
    </dgm:pt>
    <dgm:pt modelId="{4C46F11A-F753-4EC7-BF71-3577490B1A47}" type="pres">
      <dgm:prSet presAssocID="{7DB473F8-DBA6-4C60-8FD1-6275450E3071}" presName="arrowWedge2" presStyleLbl="fgSibTrans2D1" presStyleIdx="1" presStyleCnt="4"/>
      <dgm:spPr/>
    </dgm:pt>
    <dgm:pt modelId="{B156EFCC-348C-45FE-96CF-434F23ECBF1A}" type="pres">
      <dgm:prSet presAssocID="{558FD0A2-C9F6-498F-8CDA-74DEF07DC4A7}" presName="arrowWedge3" presStyleLbl="fgSibTrans2D1" presStyleIdx="2" presStyleCnt="4"/>
      <dgm:spPr/>
    </dgm:pt>
    <dgm:pt modelId="{02F0AD66-1D68-49FD-B8AF-55E001D5055F}" type="pres">
      <dgm:prSet presAssocID="{DE0EF7A5-9291-454D-920F-A656826AC3B5}" presName="arrowWedge4" presStyleLbl="fgSibTrans2D1" presStyleIdx="3" presStyleCnt="4"/>
      <dgm:spPr/>
    </dgm:pt>
  </dgm:ptLst>
  <dgm:cxnLst>
    <dgm:cxn modelId="{5BF18F5F-80A3-411A-81A4-BED04DCB86B5}" type="presOf" srcId="{2C335DDE-693D-48BB-95D0-0303CE7F5BB0}" destId="{30006E9C-4A7C-4BD1-A89F-FAAB2D3FFFD2}" srcOrd="1" destOrd="0" presId="urn:microsoft.com/office/officeart/2005/8/layout/cycle8"/>
    <dgm:cxn modelId="{4A8FCD65-4940-4983-A95F-F06D80E1F333}" srcId="{5D187184-180B-4586-AF57-535822C07568}" destId="{2C335DDE-693D-48BB-95D0-0303CE7F5BB0}" srcOrd="3" destOrd="0" parTransId="{29046C32-2C96-4128-A5B9-FB967DFE4200}" sibTransId="{DE0EF7A5-9291-454D-920F-A656826AC3B5}"/>
    <dgm:cxn modelId="{F877764C-DB12-427E-993F-93AB9221F0C4}" srcId="{5D187184-180B-4586-AF57-535822C07568}" destId="{CDC427E2-CB82-4245-9EA6-CFFF45BCEA67}" srcOrd="2" destOrd="0" parTransId="{B4E837BC-FB0D-4C59-8CB2-06CEA42AA967}" sibTransId="{558FD0A2-C9F6-498F-8CDA-74DEF07DC4A7}"/>
    <dgm:cxn modelId="{544E046E-79D1-46E2-A940-E5C7D8F8CF00}" srcId="{5D187184-180B-4586-AF57-535822C07568}" destId="{9591A3AC-8ED3-4DF9-B60A-7C70D3258226}" srcOrd="1" destOrd="0" parTransId="{D3A97CA8-C9FA-48F2-BD4C-536F7D8E2107}" sibTransId="{7DB473F8-DBA6-4C60-8FD1-6275450E3071}"/>
    <dgm:cxn modelId="{CE61197B-1CAF-42F0-B86D-298F3AFE0FC6}" type="presOf" srcId="{CDC427E2-CB82-4245-9EA6-CFFF45BCEA67}" destId="{EF38166B-EA2B-4DB0-8C4F-B6FC40890940}" srcOrd="1" destOrd="0" presId="urn:microsoft.com/office/officeart/2005/8/layout/cycle8"/>
    <dgm:cxn modelId="{C4F7518A-316C-4858-9A3E-48EA17357AB1}" type="presOf" srcId="{207C22A7-D139-4533-AA29-0EDEE8E5E9CF}" destId="{7A2698FB-E2CA-4E52-99A8-1C182DC6C5D3}" srcOrd="0" destOrd="0" presId="urn:microsoft.com/office/officeart/2005/8/layout/cycle8"/>
    <dgm:cxn modelId="{929D6CA0-92B8-402B-907C-3A6571910BBF}" type="presOf" srcId="{207C22A7-D139-4533-AA29-0EDEE8E5E9CF}" destId="{585CBEBE-72E2-4CB2-AA5A-E4023C68803C}" srcOrd="1" destOrd="0" presId="urn:microsoft.com/office/officeart/2005/8/layout/cycle8"/>
    <dgm:cxn modelId="{3A0D5BA2-288D-4DDF-A447-D8A062EEA7F4}" type="presOf" srcId="{9591A3AC-8ED3-4DF9-B60A-7C70D3258226}" destId="{3D4C3C78-7682-45B8-815E-98F080E257B9}" srcOrd="1" destOrd="0" presId="urn:microsoft.com/office/officeart/2005/8/layout/cycle8"/>
    <dgm:cxn modelId="{320D9CA6-5ACC-4EED-8399-A19F4932D4E6}" srcId="{5D187184-180B-4586-AF57-535822C07568}" destId="{207C22A7-D139-4533-AA29-0EDEE8E5E9CF}" srcOrd="0" destOrd="0" parTransId="{6E3874E1-D9F0-4926-A7D7-5C3AD51C5A2B}" sibTransId="{7262964B-C0CA-4069-A128-20EB17AD9D9D}"/>
    <dgm:cxn modelId="{016FC3C4-62DF-47E7-B346-FFFCA189948B}" type="presOf" srcId="{9591A3AC-8ED3-4DF9-B60A-7C70D3258226}" destId="{90CC51B4-9B09-417A-A9C7-4FB8F433713A}" srcOrd="0" destOrd="0" presId="urn:microsoft.com/office/officeart/2005/8/layout/cycle8"/>
    <dgm:cxn modelId="{992BC8E1-DCB7-4515-87D3-3073F9CB4CE1}" type="presOf" srcId="{2C335DDE-693D-48BB-95D0-0303CE7F5BB0}" destId="{D2CA6BB3-EC34-4780-B44F-68F5B1457F7B}" srcOrd="0" destOrd="0" presId="urn:microsoft.com/office/officeart/2005/8/layout/cycle8"/>
    <dgm:cxn modelId="{0B37E8EC-1175-4756-89A8-6E2825CBD8E3}" type="presOf" srcId="{5D187184-180B-4586-AF57-535822C07568}" destId="{323FEDDF-D056-4FD2-B8DB-1BFD1D20A685}" srcOrd="0" destOrd="0" presId="urn:microsoft.com/office/officeart/2005/8/layout/cycle8"/>
    <dgm:cxn modelId="{778413FA-DA10-4CC9-9045-FA205903B5FB}" type="presOf" srcId="{CDC427E2-CB82-4245-9EA6-CFFF45BCEA67}" destId="{C13B5BF6-BA00-4854-BEEC-91A3FE44F1C3}" srcOrd="0" destOrd="0" presId="urn:microsoft.com/office/officeart/2005/8/layout/cycle8"/>
    <dgm:cxn modelId="{21693FE7-4CEF-4F00-A304-912560C51961}" type="presParOf" srcId="{323FEDDF-D056-4FD2-B8DB-1BFD1D20A685}" destId="{7A2698FB-E2CA-4E52-99A8-1C182DC6C5D3}" srcOrd="0" destOrd="0" presId="urn:microsoft.com/office/officeart/2005/8/layout/cycle8"/>
    <dgm:cxn modelId="{D929F7B9-C89D-4BD0-898B-0C37991A6EAA}" type="presParOf" srcId="{323FEDDF-D056-4FD2-B8DB-1BFD1D20A685}" destId="{559BEA41-25E1-4DCC-8A23-9C2C50A1925A}" srcOrd="1" destOrd="0" presId="urn:microsoft.com/office/officeart/2005/8/layout/cycle8"/>
    <dgm:cxn modelId="{0D46524E-462C-450E-AED1-A76C413753B7}" type="presParOf" srcId="{323FEDDF-D056-4FD2-B8DB-1BFD1D20A685}" destId="{B85A1432-6F62-4B04-ADFC-1FFC440C3F91}" srcOrd="2" destOrd="0" presId="urn:microsoft.com/office/officeart/2005/8/layout/cycle8"/>
    <dgm:cxn modelId="{2F1195A7-6DCD-41A7-B1C3-E05CBF5F21E8}" type="presParOf" srcId="{323FEDDF-D056-4FD2-B8DB-1BFD1D20A685}" destId="{585CBEBE-72E2-4CB2-AA5A-E4023C68803C}" srcOrd="3" destOrd="0" presId="urn:microsoft.com/office/officeart/2005/8/layout/cycle8"/>
    <dgm:cxn modelId="{00A7AAB9-CB9F-4456-9737-F9A567A4FB21}" type="presParOf" srcId="{323FEDDF-D056-4FD2-B8DB-1BFD1D20A685}" destId="{90CC51B4-9B09-417A-A9C7-4FB8F433713A}" srcOrd="4" destOrd="0" presId="urn:microsoft.com/office/officeart/2005/8/layout/cycle8"/>
    <dgm:cxn modelId="{DC3C5B10-168C-4A8F-B088-C831B653B63A}" type="presParOf" srcId="{323FEDDF-D056-4FD2-B8DB-1BFD1D20A685}" destId="{86FF1DF5-7473-4912-8BBF-CD96775665C8}" srcOrd="5" destOrd="0" presId="urn:microsoft.com/office/officeart/2005/8/layout/cycle8"/>
    <dgm:cxn modelId="{9CD77801-56DB-4971-B9AC-47E47C73CF99}" type="presParOf" srcId="{323FEDDF-D056-4FD2-B8DB-1BFD1D20A685}" destId="{411B203F-E6B9-496D-B66B-FF8EB6034BE8}" srcOrd="6" destOrd="0" presId="urn:microsoft.com/office/officeart/2005/8/layout/cycle8"/>
    <dgm:cxn modelId="{25BE55C4-B11A-4F9F-8498-A0E2D34B2F76}" type="presParOf" srcId="{323FEDDF-D056-4FD2-B8DB-1BFD1D20A685}" destId="{3D4C3C78-7682-45B8-815E-98F080E257B9}" srcOrd="7" destOrd="0" presId="urn:microsoft.com/office/officeart/2005/8/layout/cycle8"/>
    <dgm:cxn modelId="{D71B2DEA-A6E7-432C-B1C3-6431F231F451}" type="presParOf" srcId="{323FEDDF-D056-4FD2-B8DB-1BFD1D20A685}" destId="{C13B5BF6-BA00-4854-BEEC-91A3FE44F1C3}" srcOrd="8" destOrd="0" presId="urn:microsoft.com/office/officeart/2005/8/layout/cycle8"/>
    <dgm:cxn modelId="{1D1E90FE-B558-4200-85F9-3FAC22BB0765}" type="presParOf" srcId="{323FEDDF-D056-4FD2-B8DB-1BFD1D20A685}" destId="{AD1CD8E3-D4C7-4A9C-A661-8090E5BAF67A}" srcOrd="9" destOrd="0" presId="urn:microsoft.com/office/officeart/2005/8/layout/cycle8"/>
    <dgm:cxn modelId="{754ACA4E-70BF-498E-A198-5A50FA48B96D}" type="presParOf" srcId="{323FEDDF-D056-4FD2-B8DB-1BFD1D20A685}" destId="{F9774F91-F423-4710-884B-FDBCEEF32C69}" srcOrd="10" destOrd="0" presId="urn:microsoft.com/office/officeart/2005/8/layout/cycle8"/>
    <dgm:cxn modelId="{6D7F1247-26D3-402E-881D-90B2314B1343}" type="presParOf" srcId="{323FEDDF-D056-4FD2-B8DB-1BFD1D20A685}" destId="{EF38166B-EA2B-4DB0-8C4F-B6FC40890940}" srcOrd="11" destOrd="0" presId="urn:microsoft.com/office/officeart/2005/8/layout/cycle8"/>
    <dgm:cxn modelId="{598AC99C-F34F-4C65-B660-E53B56F78A1B}" type="presParOf" srcId="{323FEDDF-D056-4FD2-B8DB-1BFD1D20A685}" destId="{D2CA6BB3-EC34-4780-B44F-68F5B1457F7B}" srcOrd="12" destOrd="0" presId="urn:microsoft.com/office/officeart/2005/8/layout/cycle8"/>
    <dgm:cxn modelId="{58209033-97FB-4D7C-921C-37169A3AAE9E}" type="presParOf" srcId="{323FEDDF-D056-4FD2-B8DB-1BFD1D20A685}" destId="{00526AF2-CF87-41ED-B6C2-7F1FE3D97B7F}" srcOrd="13" destOrd="0" presId="urn:microsoft.com/office/officeart/2005/8/layout/cycle8"/>
    <dgm:cxn modelId="{7ED2854D-4A52-4758-BC89-FC5ED4F8E90F}" type="presParOf" srcId="{323FEDDF-D056-4FD2-B8DB-1BFD1D20A685}" destId="{B216F7A0-F745-47E9-AC4F-0712874BB1CA}" srcOrd="14" destOrd="0" presId="urn:microsoft.com/office/officeart/2005/8/layout/cycle8"/>
    <dgm:cxn modelId="{EC0C4BCD-7609-4B0B-918B-204490100CD0}" type="presParOf" srcId="{323FEDDF-D056-4FD2-B8DB-1BFD1D20A685}" destId="{30006E9C-4A7C-4BD1-A89F-FAAB2D3FFFD2}" srcOrd="15" destOrd="0" presId="urn:microsoft.com/office/officeart/2005/8/layout/cycle8"/>
    <dgm:cxn modelId="{AF4918D2-D3BB-41D6-ADE3-AE8ECDB5C0E5}" type="presParOf" srcId="{323FEDDF-D056-4FD2-B8DB-1BFD1D20A685}" destId="{5FD6D1D4-962C-4396-A9F2-065BF88DA117}" srcOrd="16" destOrd="0" presId="urn:microsoft.com/office/officeart/2005/8/layout/cycle8"/>
    <dgm:cxn modelId="{53D15F36-D33A-403B-B765-97D041461360}" type="presParOf" srcId="{323FEDDF-D056-4FD2-B8DB-1BFD1D20A685}" destId="{4C46F11A-F753-4EC7-BF71-3577490B1A47}" srcOrd="17" destOrd="0" presId="urn:microsoft.com/office/officeart/2005/8/layout/cycle8"/>
    <dgm:cxn modelId="{5BC7C32C-2AFE-48D2-94AD-0667D77A3253}" type="presParOf" srcId="{323FEDDF-D056-4FD2-B8DB-1BFD1D20A685}" destId="{B156EFCC-348C-45FE-96CF-434F23ECBF1A}" srcOrd="18" destOrd="0" presId="urn:microsoft.com/office/officeart/2005/8/layout/cycle8"/>
    <dgm:cxn modelId="{CE7AF942-3C25-42AD-8E7D-00E36BBBA7F0}" type="presParOf" srcId="{323FEDDF-D056-4FD2-B8DB-1BFD1D20A685}" destId="{02F0AD66-1D68-49FD-B8AF-55E001D5055F}" srcOrd="19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2698FB-E2CA-4E52-99A8-1C182DC6C5D3}">
      <dsp:nvSpPr>
        <dsp:cNvPr id="0" name=""/>
        <dsp:cNvSpPr/>
      </dsp:nvSpPr>
      <dsp:spPr>
        <a:xfrm>
          <a:off x="125575" y="72765"/>
          <a:ext cx="1156944" cy="1156944"/>
        </a:xfrm>
        <a:prstGeom prst="pie">
          <a:avLst>
            <a:gd name="adj1" fmla="val 16200000"/>
            <a:gd name="adj2" fmla="val 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sin</a:t>
          </a:r>
        </a:p>
      </dsp:txBody>
      <dsp:txXfrm>
        <a:off x="739720" y="312555"/>
        <a:ext cx="426967" cy="316782"/>
      </dsp:txXfrm>
    </dsp:sp>
    <dsp:sp modelId="{90CC51B4-9B09-417A-A9C7-4FB8F433713A}">
      <dsp:nvSpPr>
        <dsp:cNvPr id="0" name=""/>
        <dsp:cNvSpPr/>
      </dsp:nvSpPr>
      <dsp:spPr>
        <a:xfrm>
          <a:off x="125575" y="111605"/>
          <a:ext cx="1156944" cy="1156944"/>
        </a:xfrm>
        <a:prstGeom prst="pie">
          <a:avLst>
            <a:gd name="adj1" fmla="val 0"/>
            <a:gd name="adj2" fmla="val 54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cos</a:t>
          </a:r>
        </a:p>
      </dsp:txBody>
      <dsp:txXfrm>
        <a:off x="739720" y="711976"/>
        <a:ext cx="426967" cy="316782"/>
      </dsp:txXfrm>
    </dsp:sp>
    <dsp:sp modelId="{C13B5BF6-BA00-4854-BEEC-91A3FE44F1C3}">
      <dsp:nvSpPr>
        <dsp:cNvPr id="0" name=""/>
        <dsp:cNvSpPr/>
      </dsp:nvSpPr>
      <dsp:spPr>
        <a:xfrm>
          <a:off x="86735" y="111605"/>
          <a:ext cx="1156944" cy="1156944"/>
        </a:xfrm>
        <a:prstGeom prst="pie">
          <a:avLst>
            <a:gd name="adj1" fmla="val 5400000"/>
            <a:gd name="adj2" fmla="val 108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-sin</a:t>
          </a:r>
        </a:p>
      </dsp:txBody>
      <dsp:txXfrm>
        <a:off x="202567" y="711976"/>
        <a:ext cx="426967" cy="316782"/>
      </dsp:txXfrm>
    </dsp:sp>
    <dsp:sp modelId="{D2CA6BB3-EC34-4780-B44F-68F5B1457F7B}">
      <dsp:nvSpPr>
        <dsp:cNvPr id="0" name=""/>
        <dsp:cNvSpPr/>
      </dsp:nvSpPr>
      <dsp:spPr>
        <a:xfrm>
          <a:off x="86735" y="72765"/>
          <a:ext cx="1156944" cy="1156944"/>
        </a:xfrm>
        <a:prstGeom prst="pie">
          <a:avLst>
            <a:gd name="adj1" fmla="val 10800000"/>
            <a:gd name="adj2" fmla="val 162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-cos</a:t>
          </a:r>
        </a:p>
      </dsp:txBody>
      <dsp:txXfrm>
        <a:off x="202567" y="312555"/>
        <a:ext cx="426967" cy="316782"/>
      </dsp:txXfrm>
    </dsp:sp>
    <dsp:sp modelId="{5FD6D1D4-962C-4396-A9F2-065BF88DA117}">
      <dsp:nvSpPr>
        <dsp:cNvPr id="0" name=""/>
        <dsp:cNvSpPr/>
      </dsp:nvSpPr>
      <dsp:spPr>
        <a:xfrm>
          <a:off x="53954" y="1144"/>
          <a:ext cx="1300185" cy="1300185"/>
        </a:xfrm>
        <a:prstGeom prst="circularArrow">
          <a:avLst>
            <a:gd name="adj1" fmla="val 5085"/>
            <a:gd name="adj2" fmla="val 327528"/>
            <a:gd name="adj3" fmla="val 21272472"/>
            <a:gd name="adj4" fmla="val 162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46F11A-F753-4EC7-BF71-3577490B1A47}">
      <dsp:nvSpPr>
        <dsp:cNvPr id="0" name=""/>
        <dsp:cNvSpPr/>
      </dsp:nvSpPr>
      <dsp:spPr>
        <a:xfrm>
          <a:off x="53954" y="39984"/>
          <a:ext cx="1300185" cy="1300185"/>
        </a:xfrm>
        <a:prstGeom prst="circularArrow">
          <a:avLst>
            <a:gd name="adj1" fmla="val 5085"/>
            <a:gd name="adj2" fmla="val 327528"/>
            <a:gd name="adj3" fmla="val 5072472"/>
            <a:gd name="adj4" fmla="val 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6EFCC-348C-45FE-96CF-434F23ECBF1A}">
      <dsp:nvSpPr>
        <dsp:cNvPr id="0" name=""/>
        <dsp:cNvSpPr/>
      </dsp:nvSpPr>
      <dsp:spPr>
        <a:xfrm>
          <a:off x="15114" y="39984"/>
          <a:ext cx="1300185" cy="1300185"/>
        </a:xfrm>
        <a:prstGeom prst="circularArrow">
          <a:avLst>
            <a:gd name="adj1" fmla="val 5085"/>
            <a:gd name="adj2" fmla="val 327528"/>
            <a:gd name="adj3" fmla="val 10472472"/>
            <a:gd name="adj4" fmla="val 54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F0AD66-1D68-49FD-B8AF-55E001D5055F}">
      <dsp:nvSpPr>
        <dsp:cNvPr id="0" name=""/>
        <dsp:cNvSpPr/>
      </dsp:nvSpPr>
      <dsp:spPr>
        <a:xfrm>
          <a:off x="15114" y="1144"/>
          <a:ext cx="1300185" cy="1300185"/>
        </a:xfrm>
        <a:prstGeom prst="circularArrow">
          <a:avLst>
            <a:gd name="adj1" fmla="val 5085"/>
            <a:gd name="adj2" fmla="val 327528"/>
            <a:gd name="adj3" fmla="val 15872472"/>
            <a:gd name="adj4" fmla="val 108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B9677-25CC-4B15-ABCD-322221FACBD5}"/>
      </w:docPartPr>
      <w:docPartBody>
        <w:p w:rsidR="00156D34" w:rsidRDefault="006251EF">
          <w:r w:rsidRPr="00785797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EF"/>
    <w:rsid w:val="00156D34"/>
    <w:rsid w:val="0062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51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F7DDA-63D6-4CF3-AA42-3AB9EA63A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Notes.dotx</Template>
  <TotalTime>40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Differentiation Formulas</vt:lpstr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Differentiation Formulas</dc:title>
  <dc:subject>2-3 Notes</dc:subject>
  <dc:creator>Isaac</dc:creator>
  <cp:keywords/>
  <dc:description/>
  <cp:lastModifiedBy>Isaac Valdez</cp:lastModifiedBy>
  <cp:revision>5</cp:revision>
  <dcterms:created xsi:type="dcterms:W3CDTF">2017-09-26T14:07:00Z</dcterms:created>
  <dcterms:modified xsi:type="dcterms:W3CDTF">2017-09-28T14:35:00Z</dcterms:modified>
</cp:coreProperties>
</file>