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9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№3.</w:t>
      </w:r>
      <w:r>
        <w:t xml:space="preserve"> </w:t>
      </w: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</w:p>
    <w:p>
      <w:pPr>
        <w:pStyle w:val="Subtitle"/>
      </w:pPr>
      <w:r>
        <w:t xml:space="preserve">Вариант</w:t>
      </w:r>
      <w:r>
        <w:t xml:space="preserve"> </w:t>
      </w:r>
      <w:r>
        <w:t xml:space="preserve">№</w:t>
      </w:r>
      <w:r>
        <w:t xml:space="preserve"> </w:t>
      </w:r>
      <w:r>
        <w:t xml:space="preserve">19</w:t>
      </w:r>
    </w:p>
    <w:p>
      <w:pPr>
        <w:pStyle w:val="Author"/>
      </w:pPr>
      <w:r>
        <w:t xml:space="preserve">Коне</w:t>
      </w:r>
      <w:r>
        <w:t xml:space="preserve"> </w:t>
      </w:r>
      <w:r>
        <w:t xml:space="preserve">Сирики.</w:t>
      </w:r>
      <w:r>
        <w:t xml:space="preserve"> </w:t>
      </w:r>
      <w:r>
        <w:t xml:space="preserve">НФИбд-01-20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Нам необходимо рассмотреть модели простейших боевых действий, так называемые модели Ланчестера.</w:t>
      </w:r>
      <w:r>
        <w:t xml:space="preserve"> </w:t>
      </w:r>
      <w:r>
        <w:t xml:space="preserve">В моделях мы будем рассматривать три случая битв, сражение регулярных войск, сражение регулярных и партизанских войск, сражение партизанских войск.</w:t>
      </w:r>
      <w:r>
        <w:t xml:space="preserve"> </w:t>
      </w:r>
      <w:r>
        <w:t xml:space="preserve">Если численность армии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Выявить три случая модели Ланчестера, разобрать их теоретическое выведение</w:t>
      </w:r>
    </w:p>
    <w:p>
      <w:pPr>
        <w:numPr>
          <w:ilvl w:val="0"/>
          <w:numId w:val="1001"/>
        </w:numPr>
        <w:pStyle w:val="Compact"/>
      </w:pPr>
      <w:r>
        <w:t xml:space="preserve">Вывести уравнения для постоения моделей Ланчестера для трех случаев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численности войск, используя текст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Определить победившую сторону</w:t>
      </w:r>
    </w:p>
    <w:bookmarkEnd w:id="21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 три случая ведения боевых действий с учетом различных типов войск:</w:t>
      </w:r>
      <w:r>
        <w:t xml:space="preserve"> </w:t>
      </w:r>
      <w:r>
        <w:t xml:space="preserve">1. Боевые действия между регулярными войсками</w:t>
      </w:r>
      <w:r>
        <w:t xml:space="preserve"> </w:t>
      </w:r>
      <w:r>
        <w:t xml:space="preserve">2. Боевые действия с участием регулярных войск и партизанских отрядов</w:t>
      </w:r>
      <w:r>
        <w:t xml:space="preserve"> </w:t>
      </w:r>
      <w:r>
        <w:t xml:space="preserve">3. Боевые действия между партизанскими отрядами</w:t>
      </w:r>
    </w:p>
    <w:p>
      <w:pPr>
        <w:pStyle w:val="BodyText"/>
      </w:pPr>
      <w:r>
        <w:t xml:space="preserve">В первом случае ( сражение между регулярными войсками) численность войск определяется тремя факторами:</w:t>
      </w:r>
    </w:p>
    <w:p>
      <w:pPr>
        <w:numPr>
          <w:ilvl w:val="0"/>
          <w:numId w:val="1002"/>
        </w:numPr>
        <w:pStyle w:val="Compact"/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numPr>
          <w:ilvl w:val="0"/>
          <w:numId w:val="1002"/>
        </w:numPr>
        <w:pStyle w:val="Compact"/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numPr>
          <w:ilvl w:val="0"/>
          <w:numId w:val="1002"/>
        </w:numPr>
        <w:pStyle w:val="Compact"/>
      </w:pPr>
      <w:r>
        <w:t xml:space="preserve">скорость поступления подкрепления (задаётся некоторой функцией от времени).</w:t>
      </w:r>
    </w:p>
    <w:bookmarkEnd w:id="22"/>
    <w:bookmarkStart w:id="23" w:name="X12847a44a7efc4a2e027b38c7485270bb06c3d6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Модель боевых действий между регулярными войсками описывается как: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bookmarkEnd w:id="23"/>
    <w:bookmarkStart w:id="24" w:name="теоретические-сведения-1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Теоретические сведения:</w:t>
      </w:r>
    </w:p>
    <w:p>
      <w:pPr>
        <w:pStyle w:val="FirstParagraph"/>
      </w:pPr>
      <w:r>
        <w:t xml:space="preserve">Потери, которын не связанны с боевыми действиями, описывают члены</w:t>
      </w:r>
      <w:r>
        <w:t xml:space="preserve"> </w:t>
      </w:r>
      <m:oMath>
        <m:r>
          <m:rPr>
            <m:sty m:val="p"/>
          </m:rPr>
          <m:t>–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 члены</w:t>
      </w:r>
      <w:r>
        <w:t xml:space="preserve"> </w:t>
      </w:r>
      <m:oMath>
        <m:r>
          <m:rPr>
            <m:sty m:val="p"/>
          </m:rPr>
          <m:t>–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отражают потери на поле боя.</w:t>
      </w:r>
      <w:r>
        <w:t xml:space="preserve"> </w:t>
      </w:r>
      <w:r>
        <w:t xml:space="preserve">Коэффициенты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указывают на эффективность боевых действий со стороны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соответственно,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величины, характеризующие степень влияния различных факторов на потери.</w:t>
      </w:r>
      <w:r>
        <w:t xml:space="preserve"> </w:t>
      </w:r>
      <w:r>
        <w:t xml:space="preserve">Функции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учитывают возможность подхода подкрепления к войскам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течение одного дня.</w:t>
      </w:r>
    </w:p>
    <w:bookmarkEnd w:id="24"/>
    <w:bookmarkStart w:id="25" w:name="X169dcfa224b9bfdddc44a0bb7b30e03e2ec113b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Модель боевых действий между регулярными войсками и партизанскими отрядами описывается как: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bookmarkEnd w:id="25"/>
    <w:bookmarkStart w:id="26" w:name="Xfea4f72bc2aaa66a11c2cb088a42823e0a010c4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Модель боевых действий между партизанскими отрядами описывается как: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bookmarkEnd w:id="26"/>
    <w:bookmarkStart w:id="27" w:name="модель-простейший-боевых-действий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Модель простейший боевых действий:</w:t>
      </w:r>
    </w:p>
    <w:p>
      <w:pPr>
        <w:pStyle w:val="FirstParagraph"/>
      </w:pPr>
      <w:r>
        <w:t xml:space="preserve">В простейшей модели борьбы двух противников коэффициенты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являются постоянными.</w:t>
      </w:r>
      <w:r>
        <w:t xml:space="preserve"> </w:t>
      </w:r>
      <w:r>
        <w:t xml:space="preserve">Состояние системы описывается точкой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 </w:t>
      </w:r>
      <w:r>
        <w:t xml:space="preserve">положительного квадранта плоскости. Координаты этой точки,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это численности противостоящих армий. Тогда модель принимает вид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bookmarkEnd w:id="27"/>
    <w:bookmarkStart w:id="28" w:name="X40bcd250621b5aa31881be44cf6241d5af99dce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Это - жесткая модель, которая допускает точное решение</w:t>
      </w:r>
    </w:p>
    <w:p>
      <w:pPr>
        <w:pStyle w:val="FirstParagraph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y</m:t>
            </m:r>
          </m:num>
          <m:den>
            <m:r>
              <m:t>c</m:t>
            </m:r>
            <m:r>
              <m:t>x</m:t>
            </m:r>
          </m:den>
        </m:f>
      </m:oMath>
    </w:p>
    <w:p>
      <w:pPr>
        <w:pStyle w:val="BodyText"/>
      </w:pPr>
      <m:oMath>
        <m:r>
          <m:t>c</m:t>
        </m:r>
        <m:r>
          <m:t>x</m:t>
        </m:r>
        <m:r>
          <m:t>d</m:t>
        </m:r>
        <m:r>
          <m:t>x</m:t>
        </m:r>
        <m:r>
          <m:rPr>
            <m:sty m:val="p"/>
          </m:rPr>
          <m:t>=</m:t>
        </m:r>
        <m:r>
          <m:t>b</m:t>
        </m:r>
        <m:r>
          <m:t>y</m:t>
        </m:r>
        <m:r>
          <m:t>d</m:t>
        </m:r>
        <m:r>
          <m:t>y</m:t>
        </m:r>
        <m:r>
          <m:rPr>
            <m:sty m:val="p"/>
          </m:rPr>
          <m:t>,</m:t>
        </m:r>
        <m:r>
          <m:t>c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C</m:t>
        </m:r>
      </m:oMath>
    </w:p>
    <w:p>
      <w:pPr>
        <w:pStyle w:val="BodyText"/>
      </w:pPr>
      <w:r>
        <w:t xml:space="preserve">Эволюция численностей армий x и y происходит вдоль гиперболы, заданной уравнениями в тексте лабораторной работы. По какой именно гиперболе пойдет война, зависит от начальной точки.</w:t>
      </w:r>
    </w:p>
    <w:bookmarkEnd w:id="28"/>
    <w:bookmarkStart w:id="29" w:name="вывод-из-модели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Вывод из модели:</w:t>
      </w:r>
    </w:p>
    <w:p>
      <w:pPr>
        <w:pStyle w:val="FirstParagraph"/>
      </w:pPr>
      <w:r>
        <w:t xml:space="preserve">Для борьбы с вдвое более многочисленным противником нужно в четыре раза более мощное оружие, с втрое более многочисленным - в девять раз и т. д. (на это указывают квадратные корни в уравнении прямой).</w:t>
      </w:r>
      <w:r>
        <w:t xml:space="preserve"> </w:t>
      </w:r>
      <w:r>
        <w:t xml:space="preserve">Стоит помнить, что эта модель сильно идеализирована и неприменима к реальной ситуации. Но может использоваться для начального анализа.</w:t>
      </w:r>
    </w:p>
    <w:bookmarkEnd w:id="29"/>
    <w:bookmarkStart w:id="30" w:name="рассотрим-первый-случай"/>
    <w:p>
      <w:pPr>
        <w:pStyle w:val="Heading2"/>
      </w:pPr>
      <w:r>
        <w:rPr>
          <w:rStyle w:val="SectionNumber"/>
        </w:rPr>
        <w:t xml:space="preserve">3.9</w:t>
      </w:r>
      <w:r>
        <w:tab/>
      </w:r>
      <w:r>
        <w:t xml:space="preserve">Рассотрим первый случай:</w:t>
      </w:r>
    </w:p>
    <w:p>
      <w:pPr>
        <w:pStyle w:val="FirstParagraph"/>
      </w:pPr>
      <w:r>
        <w:t xml:space="preserve">Война между регулярными войсками.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bookmarkEnd w:id="30"/>
    <w:bookmarkStart w:id="31" w:name="рассотрим-второй-случай"/>
    <w:p>
      <w:pPr>
        <w:pStyle w:val="Heading2"/>
      </w:pPr>
      <w:r>
        <w:rPr>
          <w:rStyle w:val="SectionNumber"/>
        </w:rPr>
        <w:t xml:space="preserve">3.10</w:t>
      </w:r>
      <w:r>
        <w:tab/>
      </w:r>
      <w:r>
        <w:t xml:space="preserve">Рассотрим второй случай:</w:t>
      </w:r>
    </w:p>
    <w:p>
      <w:pPr>
        <w:pStyle w:val="FirstParagraph"/>
      </w:pPr>
      <w:r>
        <w:t xml:space="preserve">Война между регулярными войсками и партизанскими отрядами.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Эта система приводит нас к уравнению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b</m:t>
                </m:r>
              </m:num>
              <m:den>
                <m:r>
                  <m:t>2</m:t>
                </m:r>
              </m:den>
            </m:f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−</m:t>
            </m:r>
            <m:r>
              <m:t>c</m:t>
            </m:r>
            <m:r>
              <m:t>y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которое, при заданных начальных условиях, имеет одно единственное решение: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c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−</m:t>
        </m:r>
        <m:r>
          <m:t>c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</m:oMath>
    </w:p>
    <w:bookmarkEnd w:id="31"/>
    <w:bookmarkStart w:id="32" w:name="задача."/>
    <w:p>
      <w:pPr>
        <w:pStyle w:val="Heading2"/>
      </w:pPr>
      <w:r>
        <w:rPr>
          <w:rStyle w:val="SectionNumber"/>
        </w:rPr>
        <w:t xml:space="preserve">3.11</w:t>
      </w:r>
      <w:r>
        <w:tab/>
      </w:r>
      <w:r>
        <w:t xml:space="preserve">Задача.</w:t>
      </w:r>
    </w:p>
    <w:bookmarkEnd w:id="32"/>
    <w:bookmarkEnd w:id="33"/>
    <w:bookmarkStart w:id="35" w:name="услов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Условие:</w:t>
      </w:r>
    </w:p>
    <w:p>
      <w:pPr>
        <w:pStyle w:val="FirstParagraph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 25 000 человек, 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 45 000 человек.</w:t>
      </w:r>
      <w:r>
        <w:t xml:space="preserve"> </w:t>
      </w:r>
      <w:r>
        <w:t xml:space="preserve">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</w:t>
      </w:r>
      <w:r>
        <w:t xml:space="preserve"> </w:t>
      </w:r>
      <w:r>
        <w:t xml:space="preserve">Также считаем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,</m:t>
        </m:r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непрерывные функции.</w:t>
      </w:r>
      <w:r>
        <w:t xml:space="preserve"> </w:t>
      </w:r>
      <w:r>
        <w:t xml:space="preserve">Постройте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следующих случаев:</w:t>
      </w:r>
    </w:p>
    <w:bookmarkStart w:id="34" w:name="случай-1.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Случай 1.</w:t>
      </w:r>
    </w:p>
    <w:bookmarkEnd w:id="34"/>
    <w:bookmarkEnd w:id="35"/>
    <w:bookmarkStart w:id="44" w:name="X37c647783a0d1e0b6274cff853a0d7e99fafdf8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Модель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0.22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0.71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0.79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0.32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4</m:t>
                        </m:r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CaptionedFigure"/>
      </w:pPr>
      <w:r>
        <w:drawing>
          <wp:inline>
            <wp:extent cx="3733800" cy="1448456"/>
            <wp:effectExtent b="0" l="0" r="0" t="0"/>
            <wp:docPr descr="График численности для случая 1" title="fig:" id="37" name="Picture"/>
            <a:graphic>
              <a:graphicData uri="http://schemas.openxmlformats.org/drawingml/2006/picture">
                <pic:pic>
                  <pic:nvPicPr>
                    <pic:cNvPr descr="image/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8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численности для случая 1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Y</m:t>
        </m:r>
      </m:oMath>
      <w:r>
        <w:t xml:space="preserve">.</w:t>
      </w:r>
    </w:p>
    <w:bookmarkStart w:id="42" w:name="код-программы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Код программы</w:t>
      </w:r>
    </w:p>
    <w:p>
      <w:pPr>
        <w:pStyle w:val="CaptionedFigure"/>
      </w:pPr>
      <w:r>
        <w:drawing>
          <wp:inline>
            <wp:extent cx="3733800" cy="2099237"/>
            <wp:effectExtent b="0" l="0" r="0" t="0"/>
            <wp:docPr descr="Код программы для случая 1" title="fig:" id="40" name="Picture"/>
            <a:graphic>
              <a:graphicData uri="http://schemas.openxmlformats.org/drawingml/2006/picture">
                <pic:pic>
                  <pic:nvPicPr>
                    <pic:cNvPr descr="image/1_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9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 для случая 1</w:t>
      </w:r>
    </w:p>
    <w:bookmarkEnd w:id="42"/>
    <w:bookmarkStart w:id="43" w:name="случай-2.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Случай 2.</w:t>
      </w:r>
    </w:p>
    <w:bookmarkEnd w:id="43"/>
    <w:bookmarkEnd w:id="44"/>
    <w:bookmarkStart w:id="52" w:name="Xd3532732049124a2fefbb95ae0940d2e9b64dcc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0.23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0.84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0.91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0.32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4</m:t>
                        </m:r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CaptionedFigure"/>
      </w:pPr>
      <w:r>
        <w:drawing>
          <wp:inline>
            <wp:extent cx="3733800" cy="1413425"/>
            <wp:effectExtent b="0" l="0" r="0" t="0"/>
            <wp:docPr descr="График численности для случая 2" title="fig:" id="46" name="Picture"/>
            <a:graphic>
              <a:graphicData uri="http://schemas.openxmlformats.org/drawingml/2006/picture">
                <pic:pic>
                  <pic:nvPicPr>
                    <pic:cNvPr descr="image/2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3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численности для случая 2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Y</m:t>
        </m:r>
      </m:oMath>
      <w:r>
        <w:t xml:space="preserve">.</w:t>
      </w:r>
    </w:p>
    <w:bookmarkStart w:id="51" w:name="код-программы-1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Код программы</w:t>
      </w:r>
    </w:p>
    <w:p>
      <w:pPr>
        <w:pStyle w:val="CaptionedFigure"/>
      </w:pPr>
      <w:r>
        <w:drawing>
          <wp:inline>
            <wp:extent cx="3733800" cy="2099237"/>
            <wp:effectExtent b="0" l="0" r="0" t="0"/>
            <wp:docPr descr="Код программы для случая 2" title="fig:" id="49" name="Picture"/>
            <a:graphic>
              <a:graphicData uri="http://schemas.openxmlformats.org/drawingml/2006/picture">
                <pic:pic>
                  <pic:nvPicPr>
                    <pic:cNvPr descr="image/2_2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9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 для случая 2</w:t>
      </w:r>
    </w:p>
    <w:bookmarkEnd w:id="51"/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Рассмотрели модели простейших боевых действий, так называемые модели Ланчестера.</w:t>
      </w:r>
      <w:r>
        <w:t xml:space="preserve"> </w:t>
      </w:r>
      <w:r>
        <w:t xml:space="preserve">В моделях мы рассмотрели два случая битв:</w:t>
      </w:r>
      <w:r>
        <w:t xml:space="preserve"> </w:t>
      </w:r>
      <w:r>
        <w:t xml:space="preserve">1. Сражение регулярных войск.</w:t>
      </w:r>
      <w:r>
        <w:t xml:space="preserve"> </w:t>
      </w:r>
      <w:r>
        <w:t xml:space="preserve">2. Сражение регулярных и партизанских войск.</w:t>
      </w:r>
      <w:r>
        <w:t xml:space="preserve"> </w:t>
      </w:r>
      <w:r>
        <w:t xml:space="preserve">Проверили как работают модели в этих случаях, построили графики и сделали вывод о том, кто станет победителем в данных случаях.</w:t>
      </w:r>
    </w:p>
    <w:bookmarkEnd w:id="53"/>
    <w:bookmarkStart w:id="55" w:name="список-литературы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Список литературы</w:t>
      </w:r>
    </w:p>
    <w:p>
      <w:pPr>
        <w:pStyle w:val="FirstParagraph"/>
      </w:pPr>
      <w:r>
        <w:t xml:space="preserve">:::</w:t>
      </w:r>
      <w:r>
        <w:t xml:space="preserve"> </w:t>
      </w:r>
      <w:hyperlink r:id="rId54">
        <w:r>
          <w:rPr>
            <w:rStyle w:val="Hyperlink"/>
          </w:rPr>
          <w:t xml:space="preserve">Modelica Documentation</w:t>
        </w:r>
      </w:hyperlink>
      <w:r>
        <w:t xml:space="preserve"> </w:t>
      </w:r>
      <w:r>
        <w:t xml:space="preserve">:::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hyperlink" Id="rId54" Target="https://build.openmodelica.org/Documentatio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4" Target="https://build.openmodelica.org/Documentatio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Лабораторной работе №3. Модель боевых действий</dc:title>
  <dc:creator>Коне Сирики. НФИбд-01-20</dc:creator>
  <dc:language>ru-RU</dc:language>
  <cp:keywords/>
  <dcterms:created xsi:type="dcterms:W3CDTF">2023-02-25T09:49:58Z</dcterms:created>
  <dcterms:modified xsi:type="dcterms:W3CDTF">2023-02-25T09:49:58Z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Вариант № 19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