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№7</w:t>
      </w:r>
    </w:p>
    <w:p>
      <w:pPr>
        <w:pStyle w:val="Subtitle"/>
      </w:pPr>
      <w:r>
        <w:t xml:space="preserve">Дискретное логарифмирование в конечном поле</w:t>
      </w:r>
    </w:p>
    <w:p>
      <w:pPr>
        <w:pStyle w:val="Author"/>
      </w:pPr>
      <w:r>
        <w:t xml:space="preserve">Коне Сирики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краткое ознакомление с задачей дискретного логарифмирования и</w:t>
      </w:r>
      <w:r>
        <w:t xml:space="preserve"> </w:t>
      </w:r>
      <m:oMath>
        <m:r>
          <m:t>ρ</m:t>
        </m:r>
      </m:oMath>
      <w:r>
        <w:t xml:space="preserve">-методом Полларда для её решения, а также его последующая программная реализация.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Рассмотреть и реализовать на языке программирования Python</w:t>
      </w:r>
      <w:r>
        <w:t xml:space="preserve"> </w:t>
      </w:r>
      <m:oMath>
        <m:r>
          <m:t>ρ</m:t>
        </m:r>
      </m:oMath>
      <w:r>
        <w:t xml:space="preserve">-метод Полларда для задачи дискретного логарифмирования.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X6767f094e75c99b8892ef4b4eab8dd5e762ce8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понятия из теории групп и теории чисел</w:t>
      </w:r>
    </w:p>
    <w:p>
      <w:pPr>
        <w:pStyle w:val="FirstParagraph"/>
      </w:pPr>
      <w:r>
        <w:t xml:space="preserve">Для начала введём некоторые базовые понятия.</w:t>
      </w:r>
    </w:p>
    <w:p>
      <w:pPr>
        <w:pStyle w:val="DefinitionTerm"/>
      </w:pPr>
      <w:r>
        <w:t xml:space="preserve">Опр. 1.</w:t>
      </w:r>
    </w:p>
    <w:p>
      <w:pPr>
        <w:pStyle w:val="Definition"/>
      </w:pPr>
      <w:r>
        <w:rPr>
          <w:i/>
          <w:iCs/>
        </w:rPr>
        <w:t xml:space="preserve">Группа</w:t>
      </w:r>
      <w:r>
        <w:t xml:space="preserve"> </w:t>
      </w:r>
      <w:r>
        <w:t xml:space="preserve">– это непустое множество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с бинарной операцией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, обладающей свойством ассоциативности (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⋅</m:t>
            </m:r>
            <m:r>
              <m:t>c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</m:oMath>
      <w:r>
        <w:t xml:space="preserve">) и относительно которой существует нейтральный (</w:t>
      </w:r>
      <m:oMath>
        <m:r>
          <m:rPr>
            <m:sty m:val="p"/>
          </m:rPr>
          <m:t>∃</m:t>
        </m:r>
        <m:r>
          <m:t>e</m:t>
        </m:r>
        <m:r>
          <m:rPr>
            <m:sty m:val="p"/>
          </m:rPr>
          <m:t>∈</m:t>
        </m:r>
        <m:r>
          <m:t>G</m:t>
        </m:r>
        <m:r>
          <m:rPr>
            <m:sty m:val="p"/>
          </m:rPr>
          <m:t>:</m:t>
        </m:r>
        <m:r>
          <m:rPr>
            <m:sty m:val="p"/>
          </m:rPr>
          <m:t>∀</m:t>
        </m:r>
        <m:r>
          <m:t>a</m:t>
        </m:r>
        <m:r>
          <m:rPr>
            <m:sty m:val="p"/>
          </m:rPr>
          <m:t>∈</m:t>
        </m:r>
        <m:r>
          <m:t>G</m:t>
        </m:r>
        <m:r>
          <m:t> </m:t>
        </m:r>
        <m:r>
          <m:t>a</m:t>
        </m:r>
        <m:r>
          <m:t>e</m:t>
        </m:r>
        <m:r>
          <m:rPr>
            <m:sty m:val="p"/>
          </m:rPr>
          <m:t>=</m:t>
        </m:r>
        <m:r>
          <m:t>e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) и обратный элемент (</w:t>
      </w:r>
      <m:oMath>
        <m:r>
          <m:rPr>
            <m:sty m:val="p"/>
          </m:rPr>
          <m:t>∀</m:t>
        </m:r>
        <m:r>
          <m:t>a</m:t>
        </m:r>
        <m:r>
          <m:rPr>
            <m:sty m:val="p"/>
          </m:rPr>
          <m:t>∈</m:t>
        </m:r>
        <m:r>
          <m:t>G</m:t>
        </m:r>
        <m:r>
          <m:t> </m:t>
        </m:r>
        <m:r>
          <m:rPr>
            <m:sty m:val="p"/>
          </m:rPr>
          <m:t>∃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∈</m:t>
        </m:r>
        <m:r>
          <m:t>G</m:t>
        </m:r>
        <m:r>
          <m:rPr>
            <m:sty m:val="p"/>
          </m:rPr>
          <m:t>:</m:t>
        </m:r>
        <m:r>
          <m:t>a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). Если операция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коммутативна, группа называется</w:t>
      </w:r>
      <w:r>
        <w:t xml:space="preserve"> </w:t>
      </w:r>
      <w:r>
        <w:rPr>
          <w:i/>
          <w:iCs/>
        </w:rPr>
        <w:t xml:space="preserve">абелевой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DefinitionTerm"/>
      </w:pPr>
      <w:r>
        <w:t xml:space="preserve">Опр. 2.</w:t>
      </w:r>
    </w:p>
    <w:p>
      <w:pPr>
        <w:pStyle w:val="Definition"/>
      </w:pPr>
      <w:r>
        <w:t xml:space="preserve">Если</w:t>
      </w:r>
      <w:r>
        <w:t xml:space="preserve"> </w:t>
      </w:r>
      <m:oMath>
        <m:r>
          <m:t>M</m:t>
        </m:r>
        <m:r>
          <m:rPr>
            <m:sty m:val="p"/>
          </m:rPr>
          <m:t>⊂</m:t>
        </m:r>
        <m:r>
          <m:t>G</m:t>
        </m:r>
      </m:oMath>
      <w:r>
        <w:t xml:space="preserve">, то</w:t>
      </w:r>
      <w:r>
        <w:t xml:space="preserve"> </w:t>
      </w:r>
      <w:r>
        <w:rPr>
          <w:i/>
          <w:iCs/>
        </w:rPr>
        <w:t xml:space="preserve">подгруппа, порождённая</w:t>
      </w:r>
      <w:r>
        <w:rPr>
          <w:i/>
          <w:iCs/>
        </w:rP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⟨</m:t>
        </m:r>
        <m:r>
          <m:t>M</m:t>
        </m:r>
        <m:r>
          <m:rPr>
            <m:sty m:val="p"/>
          </m:rPr>
          <m:t>⟩</m:t>
        </m:r>
      </m:oMath>
      <w:r>
        <w:t xml:space="preserve">, – это пересечение всех групп, содержащих</w:t>
      </w:r>
      <w:r>
        <w:t xml:space="preserve"> </w:t>
      </w:r>
      <m:oMath>
        <m:r>
          <m:t>M</m:t>
        </m:r>
      </m:oMath>
      <w:r>
        <w:t xml:space="preserve">. Если существует</w:t>
      </w:r>
      <w:r>
        <w:t xml:space="preserve"> </w:t>
      </w:r>
      <m:oMath>
        <m:r>
          <m:t>g</m:t>
        </m:r>
        <m:r>
          <m:rPr>
            <m:sty m:val="p"/>
          </m:rPr>
          <m:t>∈</m:t>
        </m:r>
        <m:r>
          <m:t>G</m:t>
        </m:r>
      </m:oMath>
      <w:r>
        <w:t xml:space="preserve"> </w:t>
      </w:r>
      <w:r>
        <w:t xml:space="preserve">такой, что</w:t>
      </w:r>
      <w:r>
        <w:t xml:space="preserve"> </w:t>
      </w:r>
      <m:oMath>
        <m:r>
          <m:rPr>
            <m:sty m:val="p"/>
          </m:rPr>
          <m:t>⟨</m:t>
        </m:r>
        <m:r>
          <m:t>g</m:t>
        </m:r>
        <m:r>
          <m:rPr>
            <m:sty m:val="p"/>
          </m:rPr>
          <m:t>⟩</m:t>
        </m:r>
        <m:r>
          <m:rPr>
            <m:sty m:val="p"/>
          </m:rPr>
          <m:t>=</m:t>
        </m:r>
        <m:r>
          <m:t>G</m:t>
        </m:r>
      </m:oMath>
      <w:r>
        <w:t xml:space="preserve">, то группа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– циклическая. Все циклические группы абелевы.</w:t>
      </w:r>
    </w:p>
    <w:p>
      <w:pPr>
        <w:pStyle w:val="DefinitionTerm"/>
      </w:pPr>
      <w:r>
        <w:t xml:space="preserve">Опр. 3.</w:t>
      </w:r>
    </w:p>
    <w:p>
      <w:pPr>
        <w:pStyle w:val="Definition"/>
      </w:pPr>
      <w:r>
        <w:t xml:space="preserve">Пусть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≥</m:t>
        </m:r>
        <m:r>
          <m:t>2</m:t>
        </m:r>
      </m:oMath>
      <w:r>
        <w:t xml:space="preserve">. Целые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/>
          <w:iCs/>
        </w:rPr>
        <w:t xml:space="preserve">сравнимыми по модулю</w:t>
      </w:r>
      <w:r>
        <w:rPr>
          <w:i/>
          <w:iCs/>
        </w:rPr>
        <w:t xml:space="preserve"> </w:t>
      </w:r>
      <m:oMath>
        <m:r>
          <m:t>m</m:t>
        </m:r>
      </m:oMath>
      <w:r>
        <w:t xml:space="preserve">, если</w:t>
      </w:r>
      <w:r>
        <w:t xml:space="preserve"> </w:t>
      </w:r>
      <m:oMath>
        <m:r>
          <m:t>m</m:t>
        </m:r>
        <m:r>
          <m:t> </m:t>
        </m:r>
        <m:r>
          <m:rPr>
            <m:sty m:val="p"/>
          </m:rPr>
          <m:t>|</m:t>
        </m:r>
        <m:r>
          <m:t> 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</m:e>
        </m:d>
      </m:oMath>
      <w:r>
        <w:t xml:space="preserve">, т.е.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является делителем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–</m:t>
            </m:r>
            <m:r>
              <m:t>b</m:t>
            </m:r>
          </m:e>
        </m:d>
      </m:oMath>
      <w:r>
        <w:t xml:space="preserve">. Отношение сравнимости записывается следующим образом: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m</m:t>
        </m:r>
        <m:r>
          <m:rPr>
            <m:sty m:val="p"/>
          </m:rPr>
          <m:t>)</m:t>
        </m:r>
      </m:oMath>
      <w:r>
        <w:t xml:space="preserve"> </w:t>
      </w:r>
      <w:r>
        <w:t xml:space="preserve">[2]</w:t>
      </w:r>
      <w:r>
        <w:t xml:space="preserve">.</w:t>
      </w:r>
    </w:p>
    <w:p>
      <w:pPr>
        <w:pStyle w:val="DefinitionTerm"/>
      </w:pPr>
      <w:r>
        <w:t xml:space="preserve">Опр. 4.</w:t>
      </w:r>
    </w:p>
    <w:p>
      <w:pPr>
        <w:pStyle w:val="Definition"/>
      </w:pPr>
      <w:r>
        <w:t xml:space="preserve">Для любого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множество чисел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:</m:t>
        </m:r>
        <m:r>
          <m:t>x</m:t>
        </m:r>
        <m:r>
          <m:rPr>
            <m:sty m:val="p"/>
          </m:rPr>
          <m:t>≡</m:t>
        </m:r>
        <m:r>
          <m:t>a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m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/>
          <w:iCs/>
        </w:rPr>
        <w:t xml:space="preserve">классом вычетов по модулю</w:t>
      </w:r>
      <w:r>
        <w:rPr>
          <w:i/>
          <w:iCs/>
        </w:rPr>
        <w:t xml:space="preserve"> </w:t>
      </w:r>
      <m:oMath>
        <m:r>
          <m:t>m</m:t>
        </m:r>
      </m:oMath>
      <w:r>
        <w:t xml:space="preserve">. Существует ровно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классов вычетов по модулю</w:t>
      </w:r>
      <w:r>
        <w:t xml:space="preserve"> </w:t>
      </w:r>
      <m:oMath>
        <m:r>
          <m:t>m</m:t>
        </m:r>
      </m:oMath>
      <w:r>
        <w:t xml:space="preserve">, причём</w:t>
      </w:r>
      <w:r>
        <w:t xml:space="preserve"> </w:t>
      </w:r>
      <m:oMath>
        <m:r>
          <m:rPr>
            <m:sty m:val="p"/>
            <m:scr m:val="double-struck"/>
          </m:rPr>
          <m:t>Z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0</m:t>
            </m:r>
          </m:e>
        </m:acc>
        <m:r>
          <m:t> </m:t>
        </m:r>
        <m:r>
          <m:rPr>
            <m:sty m:val="p"/>
          </m:rPr>
          <m:t>∪</m:t>
        </m:r>
        <m:r>
          <m:t> </m:t>
        </m:r>
        <m:acc>
          <m:accPr>
            <m:chr m:val="‾"/>
          </m:accPr>
          <m:e>
            <m:r>
              <m:t>1</m:t>
            </m:r>
          </m:e>
        </m:acc>
        <m:r>
          <m:t> </m:t>
        </m:r>
        <m:r>
          <m:rPr>
            <m:sty m:val="p"/>
          </m:rPr>
          <m:t>∪</m:t>
        </m:r>
        <m:r>
          <m:rPr>
            <m:sty m:val="p"/>
          </m:rPr>
          <m:t>…</m:t>
        </m:r>
        <m:r>
          <m:rPr>
            <m:sty m:val="p"/>
          </m:rPr>
          <m:t>∪</m:t>
        </m:r>
        <m:r>
          <m:t> </m:t>
        </m:r>
        <m:bar>
          <m:barPr>
            <m:pos m:val="top"/>
          </m:bar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</m:bar>
      </m:oMath>
      <w:r>
        <w:t xml:space="preserve">.</w:t>
      </w:r>
    </w:p>
    <w:p>
      <w:pPr>
        <w:pStyle w:val="DefinitionTerm"/>
      </w:pPr>
      <w:r>
        <w:t xml:space="preserve">Опр. 5.</w:t>
      </w:r>
    </w:p>
    <w:p>
      <w:pPr>
        <w:pStyle w:val="Definition"/>
      </w:pPr>
      <w:r>
        <w:rPr>
          <w:i/>
          <w:iCs/>
        </w:rPr>
        <w:t xml:space="preserve">Кольцо</w:t>
      </w:r>
      <w:r>
        <w:t xml:space="preserve"> </w:t>
      </w:r>
      <w:r>
        <w:t xml:space="preserve">– это множество с двумя операциями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,</m:t>
            </m:r>
            <m:r>
              <m:t> 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,</m:t>
            </m:r>
            <m:r>
              <m:t> </m:t>
            </m:r>
            <m:r>
              <m:rPr>
                <m:sty m:val="p"/>
              </m:rPr>
              <m:t>⋅</m:t>
            </m:r>
          </m:e>
        </m:d>
      </m:oMath>
      <w:r>
        <w:t xml:space="preserve">, для которых выполняются свойства: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,</m:t>
            </m:r>
            <m:r>
              <m:t> 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– абелева группа,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⋅</m:t>
            </m:r>
            <m:r>
              <m:t>c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 Кольцо коммутативно, если</w:t>
      </w:r>
      <w:r>
        <w:t xml:space="preserve"> </w:t>
      </w:r>
      <m:oMath>
        <m:r>
          <m:rPr>
            <m:sty m:val="p"/>
          </m:rPr>
          <m:t>∀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R</m:t>
        </m:r>
        <m:r>
          <m:t> 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 Кольцо – с единицей, если</w:t>
      </w:r>
      <w:r>
        <w:t xml:space="preserve"> </w:t>
      </w:r>
      <m:oMath>
        <m:r>
          <m:rPr>
            <m:sty m:val="p"/>
          </m:rPr>
          <m:t>∃</m:t>
        </m:r>
        <m:r>
          <m:t>1</m:t>
        </m:r>
        <m:r>
          <m:rPr>
            <m:sty m:val="p"/>
          </m:rPr>
          <m:t>∈</m:t>
        </m:r>
        <m:r>
          <m:t>R</m:t>
        </m:r>
        <m:r>
          <m:rPr>
            <m:sty m:val="p"/>
          </m:rPr>
          <m:t>:</m:t>
        </m:r>
        <m:r>
          <m:rPr>
            <m:sty m:val="p"/>
          </m:rPr>
          <m:t>∀</m:t>
        </m:r>
        <m:r>
          <m:t>a</m:t>
        </m:r>
        <m:r>
          <m:rPr>
            <m:sty m:val="p"/>
          </m:rPr>
          <m:t>∈</m:t>
        </m:r>
        <m:r>
          <m:t>R</m:t>
        </m:r>
        <m:r>
          <m:rPr>
            <m:sty m:val="p"/>
          </m:rPr>
          <m:t>: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[1]</w:t>
      </w:r>
      <w:r>
        <w:t xml:space="preserve">.</w:t>
      </w:r>
    </w:p>
    <w:p>
      <w:pPr>
        <w:pStyle w:val="DefinitionTerm"/>
      </w:pPr>
      <w:r>
        <w:t xml:space="preserve">Опр. 6.</w:t>
      </w:r>
    </w:p>
    <w:p>
      <w:pPr>
        <w:pStyle w:val="Definition"/>
      </w:pPr>
      <w:r>
        <w:rPr>
          <w:i/>
          <w:iCs/>
        </w:rPr>
        <w:t xml:space="preserve">Полем</w:t>
      </w:r>
      <w:r>
        <w:t xml:space="preserve"> </w:t>
      </w:r>
      <w:r>
        <w:t xml:space="preserve">называется коммутативное кольцо, содержащее не менее двух элементов, в котором все ненулевые элементы образуют группу по умножению</w:t>
      </w:r>
      <w:r>
        <w:t xml:space="preserve"> </w:t>
      </w:r>
      <w:r>
        <w:t xml:space="preserve">[3]</w:t>
      </w:r>
      <w:r>
        <w:t xml:space="preserve">. Конечное поле с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элементами, 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простое число, обозначается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F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[4]</w:t>
      </w:r>
      <w:r>
        <w:t xml:space="preserve">.</w:t>
      </w:r>
    </w:p>
    <w:p>
      <w:pPr>
        <w:pStyle w:val="DefinitionTerm"/>
      </w:pPr>
      <w:r>
        <w:t xml:space="preserve">Опр. 7.</w:t>
      </w:r>
    </w:p>
    <w:p>
      <w:pPr>
        <w:pStyle w:val="Definition"/>
      </w:pPr>
      <w:r>
        <w:t xml:space="preserve">Через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(или</w:t>
      </w:r>
      <w:r>
        <w:t xml:space="preserve"> </w:t>
      </w:r>
      <m:oMath>
        <m:r>
          <m:rPr>
            <m:sty m:val="p"/>
            <m:scr m:val="double-struck"/>
          </m:rPr>
          <m:t>Z</m:t>
        </m:r>
        <m:r>
          <m:rPr>
            <m:sty m:val="p"/>
          </m:rPr>
          <m:t>/</m:t>
        </m:r>
        <m:r>
          <m:t>m</m:t>
        </m:r>
        <m:r>
          <m:rPr>
            <m:sty m:val="p"/>
            <m:scr m:val="double-struck"/>
          </m:rPr>
          <m:t>Z</m:t>
        </m:r>
      </m:oMath>
      <w:r>
        <w:t xml:space="preserve">) обозначим</w:t>
      </w:r>
      <w:r>
        <w:t xml:space="preserve"> </w:t>
      </w:r>
      <w:r>
        <w:rPr>
          <w:i/>
          <w:iCs/>
        </w:rPr>
        <w:t xml:space="preserve">множество классов вычетов по модулю</w:t>
      </w:r>
      <w:r>
        <w:rPr>
          <w:i/>
          <w:iCs/>
        </w:rPr>
        <w:t xml:space="preserve"> </w:t>
      </w:r>
      <m:oMath>
        <m:r>
          <m:t>m</m:t>
        </m:r>
      </m:oMath>
      <w:r>
        <w:t xml:space="preserve">: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acc>
          <m:accPr>
            <m:chr m:val="‾"/>
          </m:accPr>
          <m:e>
            <m:r>
              <m:t>0</m:t>
            </m:r>
          </m:e>
        </m:acc>
        <m:r>
          <m:rPr>
            <m:sty m:val="p"/>
          </m:rPr>
          <m:t>,</m:t>
        </m:r>
        <m:acc>
          <m:accPr>
            <m:chr m:val="‾"/>
          </m:accPr>
          <m:e>
            <m:r>
              <m:t>1</m:t>
            </m:r>
          </m:e>
        </m:acc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bar>
          <m:barPr>
            <m:pos m:val="top"/>
          </m:barPr>
          <m:e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</m:e>
        </m:bar>
        <m:r>
          <m:rPr>
            <m:sty m:val="p"/>
          </m:rPr>
          <m:t>}</m:t>
        </m:r>
      </m:oMath>
      <w:r>
        <w:t xml:space="preserve">. На нём можно определить операции сложения и умножения: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‾"/>
          </m:accPr>
          <m:e>
            <m:r>
              <m:t>b</m:t>
            </m:r>
          </m:e>
        </m:acc>
        <m:r>
          <m:rPr>
            <m:sty m:val="p"/>
          </m:rPr>
          <m:t>=</m:t>
        </m:r>
        <m:bar>
          <m:barPr>
            <m:pos m:val="top"/>
          </m:bar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bar>
      </m:oMath>
      <w:r>
        <w:t xml:space="preserve">,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‾"/>
          </m:accPr>
          <m:e>
            <m:r>
              <m:t>b</m:t>
            </m:r>
          </m:e>
        </m:acc>
        <m:r>
          <m:rPr>
            <m:sty m:val="p"/>
          </m:rPr>
          <m:t>=</m:t>
        </m:r>
        <m:bar>
          <m:barPr>
            <m:pos m:val="top"/>
          </m:barPr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bar>
      </m:oMath>
      <w:r>
        <w:t xml:space="preserve">.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является коммутативным кольцом с единицей</w:t>
      </w:r>
      <w:r>
        <w:t xml:space="preserve"> </w:t>
      </w:r>
      <m:oMath>
        <m:acc>
          <m:accPr>
            <m:chr m:val="‾"/>
          </m:accPr>
          <m:e>
            <m:r>
              <m:t>1</m:t>
            </m:r>
          </m:e>
        </m:acc>
      </m:oMath>
      <w:r>
        <w:t xml:space="preserve">, в котором нулевой элемент:</w:t>
      </w:r>
      <w:r>
        <w:t xml:space="preserve"> </w:t>
      </w:r>
      <m:oMath>
        <m:acc>
          <m:accPr>
            <m:chr m:val="‾"/>
          </m:accPr>
          <m:e>
            <m:r>
              <m:t>0</m:t>
            </m:r>
          </m:e>
        </m:acc>
      </m:oMath>
      <w:r>
        <w:t xml:space="preserve">, а обратный по сложению элемент:</w:t>
      </w:r>
      <w:r>
        <w:t xml:space="preserve"> </w:t>
      </w:r>
      <m:oMath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bar>
          <m:barPr>
            <m:pos m:val="top"/>
          </m:bar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a</m:t>
                </m:r>
              </m:e>
            </m:d>
          </m:e>
        </m:bar>
      </m:oMath>
      <w:r>
        <w:t xml:space="preserve">. Если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простое, то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– поле.</w:t>
      </w:r>
    </w:p>
    <w:p>
      <w:pPr>
        <w:pStyle w:val="DefinitionTerm"/>
      </w:pPr>
      <w:r>
        <w:t xml:space="preserve">Опр. 8.</w:t>
      </w:r>
    </w:p>
    <w:p>
      <w:pPr>
        <w:pStyle w:val="Definition"/>
      </w:pPr>
      <w:r>
        <w:t xml:space="preserve">Пусть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m</m:t>
            </m:r>
          </m:sub>
        </m:sSub>
      </m:oMath>
      <w:r>
        <w:t xml:space="preserve">. Тогда</w:t>
      </w:r>
      <w:r>
        <w:t xml:space="preserve"> </w:t>
      </w:r>
      <m:oMath>
        <m:acc>
          <m:accPr>
            <m:chr m:val="‾"/>
          </m:accPr>
          <m:e>
            <m:r>
              <m:t>b</m:t>
            </m:r>
          </m:e>
        </m:acc>
      </m:oMath>
      <w:r>
        <w:t xml:space="preserve"> </w:t>
      </w:r>
      <w:r>
        <w:t xml:space="preserve">– обратный к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</m:oMath>
      <w:r>
        <w:t xml:space="preserve">, если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‾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1</m:t>
        </m:r>
      </m:oMath>
      <w:r>
        <w:t xml:space="preserve">, а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</m:oMath>
      <w:r>
        <w:t xml:space="preserve"> </w:t>
      </w:r>
      <w:r>
        <w:t xml:space="preserve">является обратимым, если имеет обратный класс. Множество всех обратимых классов в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обозначается</w:t>
      </w:r>
      <w:r>
        <w:t xml:space="preserve"> </w:t>
      </w:r>
      <m:oMath>
        <m:sSubSup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m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, является группой относительно умножения классов и называется</w:t>
      </w:r>
      <w:r>
        <w:t xml:space="preserve"> </w:t>
      </w:r>
      <w:r>
        <w:rPr>
          <w:i/>
          <w:iCs/>
        </w:rPr>
        <w:t xml:space="preserve">мультипликативной группой кольца вычетов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[5]</w:t>
      </w:r>
      <w:r>
        <w:t xml:space="preserve">.</w:t>
      </w:r>
    </w:p>
    <w:bookmarkEnd w:id="22"/>
    <w:bookmarkStart w:id="23" w:name="дискретное-логарифмирова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Дискретное логарифмирование</w:t>
      </w:r>
    </w:p>
    <w:p>
      <w:pPr>
        <w:pStyle w:val="FirstParagraph"/>
      </w:pPr>
      <w:r>
        <w:t xml:space="preserve">Задача дискретного логарифмирования – наравне с задачей факторизации – является одной из фундаментальных в криптоанализе. На её сложности зиждется стойкость ряда криптосистем, включая такие известные, как:</w:t>
      </w:r>
    </w:p>
    <w:p>
      <w:pPr>
        <w:pStyle w:val="Compact"/>
        <w:numPr>
          <w:ilvl w:val="0"/>
          <w:numId w:val="1001"/>
        </w:numPr>
      </w:pPr>
      <w:r>
        <w:t xml:space="preserve">схема распределения ключей Диффи-Хеллмана (1976);</w:t>
      </w:r>
    </w:p>
    <w:p>
      <w:pPr>
        <w:pStyle w:val="Compact"/>
        <w:numPr>
          <w:ilvl w:val="0"/>
          <w:numId w:val="1001"/>
        </w:numPr>
      </w:pPr>
      <w:r>
        <w:t xml:space="preserve">схема Эль-Гамаля (1985), лежащая в основе алгоритма DSA;</w:t>
      </w:r>
    </w:p>
    <w:p>
      <w:pPr>
        <w:pStyle w:val="Compact"/>
        <w:numPr>
          <w:ilvl w:val="0"/>
          <w:numId w:val="1001"/>
        </w:numPr>
      </w:pPr>
      <w:r>
        <w:t xml:space="preserve">криптосистема Мэсси-Омуры (1978) для передачи сообщений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FirstParagraph"/>
      </w:pPr>
      <w:r>
        <w:t xml:space="preserve">Для конечного поля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F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(в частности, в простейшем и важнейшем случае</w:t>
      </w:r>
      <w:r>
        <w:t xml:space="preserve"> </w:t>
      </w:r>
      <m:oMath>
        <m:sSubSup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p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, 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большое простое число)</w:t>
      </w:r>
      <w:r>
        <w:t xml:space="preserve"> </w:t>
      </w:r>
      <w:r>
        <w:rPr>
          <w:i/>
          <w:iCs/>
        </w:rPr>
        <w:t xml:space="preserve">задача дискретного логарифмирования</w:t>
      </w:r>
      <w:r>
        <w:t xml:space="preserve"> </w:t>
      </w:r>
      <w:r>
        <w:t xml:space="preserve">определяется следующим образом</w:t>
      </w:r>
      <w:r>
        <w:t xml:space="preserve"> </w:t>
      </w:r>
      <w:r>
        <w:t xml:space="preserve">[4]</w:t>
      </w:r>
      <w:r>
        <w:t xml:space="preserve">: при заданных ненулевых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F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найти такое целое</w:t>
      </w:r>
      <w:r>
        <w:t xml:space="preserve"> </w:t>
      </w:r>
      <m:oMath>
        <m:r>
          <m:t>x</m:t>
        </m:r>
      </m:oMath>
      <w:r>
        <w:t xml:space="preserve">, что: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≡</m:t>
          </m:r>
          <m:r>
            <m:t>b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double-struck"/>
                </m:rPr>
                <m:t>F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,</m:t>
          </m:r>
          <m:r>
            <m:rPr>
              <m:nor/>
              <m:sty m:val="p"/>
            </m:rPr>
            <m:t>или</m:t>
          </m:r>
          <m:r>
            <m:t> </m:t>
          </m:r>
          <m:sSup>
            <m:e>
              <m:r>
                <m:t>a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≡</m:t>
          </m:r>
          <m:r>
            <m:t>b</m:t>
          </m:r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Пусть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также имеет порядок</w:t>
      </w:r>
      <w:r>
        <w:t xml:space="preserve"> </w:t>
      </w:r>
      <m:oMath>
        <m:r>
          <m:t>r</m:t>
        </m:r>
      </m:oMath>
      <w:r>
        <w:t xml:space="preserve">, то есть</w:t>
      </w:r>
      <w:r>
        <w:t xml:space="preserve"> </w:t>
      </w:r>
      <m:oMath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.</w:t>
      </w:r>
    </w:p>
    <w:bookmarkEnd w:id="23"/>
    <w:bookmarkStart w:id="25" w:name="X61d9f8c3c798f0bf17f36272a127c40d6bf3fa0"/>
    <w:p>
      <w:pPr>
        <w:pStyle w:val="Heading2"/>
      </w:pPr>
      <w:r>
        <w:rPr>
          <w:rStyle w:val="SectionNumber"/>
        </w:rPr>
        <w:t xml:space="preserve">3.3</w:t>
      </w:r>
      <w:r>
        <w:tab/>
      </w:r>
      <m:oMath>
        <m:r>
          <m:t>ρ</m:t>
        </m:r>
      </m:oMath>
      <w:r>
        <w:t xml:space="preserve">-метод Полларда для задачи дискретного логарифмирования</w:t>
      </w:r>
    </w:p>
    <w:p>
      <w:pPr>
        <w:pStyle w:val="FirstParagraph"/>
      </w:pPr>
      <w:r>
        <w:t xml:space="preserve">Рассмотрим</w:t>
      </w:r>
      <w:r>
        <w:t xml:space="preserve"> </w:t>
      </w:r>
      <m:oMath>
        <m:r>
          <m:t>ρ</m:t>
        </m:r>
      </m:oMath>
      <w:r>
        <w:t xml:space="preserve">-метод Полларда, который можно применить и для задач дискретного логарифмирования</w:t>
      </w:r>
      <w:r>
        <w:t xml:space="preserve"> </w:t>
      </w:r>
      <w:r>
        <w:t xml:space="preserve">[6]</w:t>
      </w:r>
      <w:r>
        <w:t xml:space="preserve">. Здесь, как и в аналогичном методе факторизации, рассмотренном в предыдущей лабораторной, строится последовательность итеративных значений функции</w:t>
      </w:r>
      <w:r>
        <w:t xml:space="preserve"> </w:t>
      </w:r>
      <m:oMath>
        <m:r>
          <m:t>f</m:t>
        </m:r>
      </m:oMath>
      <w:r>
        <w:t xml:space="preserve">, в которой требуется найти цикл. Для этого, как и ранее, используем алгоритм</w:t>
      </w:r>
      <w:r>
        <w:t xml:space="preserve"> </w:t>
      </w:r>
      <w:r>
        <w:t xml:space="preserve">“черепахи и зайца”</w:t>
      </w:r>
      <w:r>
        <w:t xml:space="preserve"> </w:t>
      </w:r>
      <w:r>
        <w:t xml:space="preserve">Флойда: к одному значению,</w:t>
      </w:r>
      <w:r>
        <w:t xml:space="preserve"> </w:t>
      </w:r>
      <m:oMath>
        <m:r>
          <m:t>c</m:t>
        </m:r>
      </m:oMath>
      <w:r>
        <w:t xml:space="preserve">, на каждом шаге будем применять функции единожды, к другому,</w:t>
      </w:r>
      <w:r>
        <w:t xml:space="preserve"> </w:t>
      </w:r>
      <m:oMath>
        <m:r>
          <m:t>d</m:t>
        </m:r>
      </m:oMath>
      <w:r>
        <w:t xml:space="preserve">, – дважды, пока их значения не совпадут и мы не сможем их приравнять.</w:t>
      </w:r>
    </w:p>
    <w:p>
      <w:pPr>
        <w:pStyle w:val="BodyText"/>
      </w:pPr>
      <w:r>
        <w:t xml:space="preserve">Так, пусть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≡</m:t>
        </m:r>
        <m:sSup>
          <m:e>
            <m:r>
              <m:t>a</m:t>
            </m:r>
          </m:e>
          <m:sup>
            <m:sSub>
              <m:e>
                <m:r>
                  <m:t>u</m:t>
                </m:r>
              </m:e>
              <m:sub>
                <m:r>
                  <m:t>0</m:t>
                </m:r>
              </m:sub>
            </m:sSub>
          </m:sup>
        </m:sSup>
        <m:sSup>
          <m:e>
            <m:r>
              <m:t>b</m:t>
            </m:r>
          </m:e>
          <m:sup>
            <m:sSub>
              <m:e>
                <m:r>
                  <m:t>v</m:t>
                </m:r>
              </m:e>
              <m:sub>
                <m:r>
                  <m:t>0</m:t>
                </m:r>
              </m:sub>
            </m:sSub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случайные целые числа, – их начальные значения. Поскольку по условию задачи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sSup>
          <m:e>
            <m:r>
              <m:t>a</m:t>
            </m:r>
          </m:e>
          <m:sup>
            <m:r>
              <m:t>x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, мы также можем записать</w:t>
      </w:r>
      <w:r>
        <w:t xml:space="preserve"> </w:t>
      </w:r>
      <m:oMath>
        <m:r>
          <m:t>c</m:t>
        </m:r>
        <m:r>
          <m:rPr>
            <m:sty m:val="p"/>
          </m:rPr>
          <m:t>≡</m:t>
        </m:r>
        <m:sSup>
          <m:e>
            <m:r>
              <m:t>a</m:t>
            </m:r>
          </m:e>
          <m:sup>
            <m:sSub>
              <m:e>
                <m:r>
                  <m:t>u</m:t>
                </m:r>
              </m:e>
              <m:sub>
                <m:r>
                  <m:t>0</m:t>
                </m:r>
              </m:sub>
            </m:sSub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</m:e>
            </m:d>
          </m:e>
          <m:sup>
            <m:sSub>
              <m:e>
                <m:r>
                  <m:t>v</m:t>
                </m:r>
              </m:e>
              <m:sub>
                <m:r>
                  <m:t>0</m:t>
                </m:r>
              </m:sub>
            </m:sSub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≡</m:t>
        </m:r>
        <m:sSup>
          <m:e>
            <m:r>
              <m:t>a</m:t>
            </m:r>
          </m:e>
          <m:sup>
            <m:sSub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0</m:t>
                </m:r>
              </m:sub>
            </m:sSub>
            <m:r>
              <m:t>x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. Тогда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c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t>x</m:t>
        </m:r>
      </m:oMath>
      <w:r>
        <w:t xml:space="preserve">. Таким образом, логарифмы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по основанию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могут быть представлены линейно.</w:t>
      </w:r>
    </w:p>
    <w:p>
      <w:pPr>
        <w:pStyle w:val="BodyText"/>
      </w:pPr>
      <w:r>
        <w:t xml:space="preserve">Теперь зададим отображение</w:t>
      </w:r>
      <w:r>
        <w:t xml:space="preserve"> </w:t>
      </w:r>
      <m:oMath>
        <m:r>
          <m:t>f</m:t>
        </m:r>
      </m:oMath>
      <w:r>
        <w:t xml:space="preserve">. Оно должно обладать не только сжимающими свойствами, но и вычислимостью логарифма, чтобы по мере изменения значений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мы могли также отслеживать изменения в линейном представлении их логарифмов. Будем использовать ветвящееся отображение следующего вида: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при</m:t>
                    </m:r>
                    <m:r>
                      <m:t> </m:t>
                    </m:r>
                    <m:r>
                      <m:t>c</m:t>
                    </m:r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при</m:t>
                    </m:r>
                    <m:r>
                      <m:t> 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≥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Таким образом,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будет умножаться или на</w:t>
      </w:r>
      <w:r>
        <w:t xml:space="preserve"> </w:t>
      </w:r>
      <m:oMath>
        <m:r>
          <m:t>a</m:t>
        </m:r>
      </m:oMath>
      <w:r>
        <w:t xml:space="preserve">, или на</w:t>
      </w:r>
      <w:r>
        <w:t xml:space="preserve"> </w:t>
      </w:r>
      <m:oMath>
        <m:r>
          <m:t>b</m:t>
        </m:r>
      </m:oMath>
      <w:r>
        <w:t xml:space="preserve">. В первом случае получим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≡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u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v</m:t>
                </m:r>
              </m:sup>
            </m:sSup>
          </m:e>
        </m:d>
        <m:r>
          <m:t>a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≡</m:t>
        </m:r>
        <m:sSup>
          <m:e>
            <m:r>
              <m:t>a</m:t>
            </m:r>
          </m:e>
          <m:sup>
            <m:r>
              <m:t>u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≡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u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r>
              <m:t>v</m:t>
            </m:r>
            <m:r>
              <m:t>x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, и тогда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v</m:t>
        </m:r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1</m:t>
        </m:r>
      </m:oMath>
      <w:r>
        <w:t xml:space="preserve">. Во втором случае же получаем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≡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u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v</m:t>
                </m:r>
              </m:sup>
            </m:sSup>
          </m:e>
        </m:d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≡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≡</m:t>
        </m:r>
        <m:sSup>
          <m:e>
            <m:r>
              <m:t>a</m:t>
            </m:r>
          </m:e>
          <m:sup>
            <m:r>
              <m:t>u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v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t>x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, и отсюда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Когда значения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совпадут, мы сможем приравнять их логарифмы и получим сравнение по</w:t>
      </w:r>
      <w:r>
        <w:t xml:space="preserve"> </w:t>
      </w:r>
      <m:oMath>
        <m:r>
          <m:t>x</m:t>
        </m:r>
      </m:oMath>
      <w:r>
        <w:t xml:space="preserve">:</w:t>
      </w:r>
      <w:r>
        <w:t xml:space="preserve"> </w:t>
      </w:r>
      <m:oMath>
        <m:sSubSup>
          <m:e>
            <m:r>
              <m:t>u</m:t>
            </m:r>
          </m:e>
          <m:sub>
            <m:r>
              <m:t>i</m:t>
            </m:r>
          </m:sub>
          <m:sup>
            <m:r>
              <m:t>c</m:t>
            </m:r>
          </m:sup>
        </m:sSubSup>
        <m:r>
          <m:rPr>
            <m:sty m:val="p"/>
          </m:rPr>
          <m:t>+</m:t>
        </m:r>
        <m:sSubSup>
          <m:e>
            <m:r>
              <m:t>v</m:t>
            </m:r>
          </m:e>
          <m:sub>
            <m:r>
              <m:t>i</m:t>
            </m:r>
          </m:sub>
          <m:sup>
            <m:r>
              <m:t>c</m:t>
            </m:r>
          </m:sup>
        </m:sSubSup>
        <m:r>
          <m:t>x</m:t>
        </m:r>
        <m:r>
          <m:rPr>
            <m:sty m:val="p"/>
          </m:rPr>
          <m:t>≡</m:t>
        </m:r>
        <m:sSubSup>
          <m:e>
            <m:r>
              <m:t>u</m:t>
            </m:r>
          </m:e>
          <m:sub>
            <m:r>
              <m:t>i</m:t>
            </m:r>
          </m:sub>
          <m:sup>
            <m:r>
              <m:t>d</m:t>
            </m:r>
          </m:sup>
        </m:sSubSup>
        <m:r>
          <m:rPr>
            <m:sty m:val="p"/>
          </m:rPr>
          <m:t>+</m:t>
        </m:r>
        <m:sSubSup>
          <m:e>
            <m:r>
              <m:t>v</m:t>
            </m:r>
          </m:e>
          <m:sub>
            <m:r>
              <m:t>i</m:t>
            </m:r>
          </m:sub>
          <m:sup>
            <m:r>
              <m:t>d</m:t>
            </m:r>
          </m:sup>
        </m:sSubSup>
        <m:r>
          <m:t>x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r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lockText"/>
      </w:pPr>
      <w:r>
        <w:rPr>
          <w:b/>
          <w:bCs/>
        </w:rPr>
        <w:t xml:space="preserve">Алгоритм 1. Алгоритм, реализующий</w:t>
      </w:r>
      <w:r>
        <w:rPr>
          <w:b/>
          <w:bCs/>
        </w:rPr>
        <w:t xml:space="preserve"> </w:t>
      </w:r>
      <m:oMath>
        <m:r>
          <m:t>ρ</m:t>
        </m:r>
      </m:oMath>
      <w:r>
        <w:rPr>
          <w:b/>
          <w:bCs/>
        </w:rPr>
        <w:t xml:space="preserve">-метод Полларда для задач дискретного логарифмирования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w:r>
        <w:t xml:space="preserve">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pStyle w:val="Compact"/>
        <w:numPr>
          <w:ilvl w:val="0"/>
          <w:numId w:val="1002"/>
        </w:numPr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c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≡</m:t>
        </m:r>
        <m:r>
          <m:t>d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Приравняв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“Решений нет”</w:t>
      </w:r>
      <w:r>
        <w:t xml:space="preserve">.</w:t>
      </w:r>
    </w:p>
    <w:p>
      <w:pPr>
        <w:pStyle w:val="DefinitionTerm"/>
      </w:pPr>
      <w:r>
        <w:t xml:space="preserve">Пример 1.</w:t>
      </w:r>
    </w:p>
    <w:p>
      <w:pPr>
        <w:pStyle w:val="Definition"/>
      </w:pPr>
      <w:r>
        <w:t xml:space="preserve">Решим задачу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64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107</m:t>
        </m:r>
        <m:r>
          <m:rPr>
            <m:sty m:val="p"/>
          </m:rPr>
          <m:t>)</m:t>
        </m:r>
      </m:oMath>
      <w:r>
        <w:t xml:space="preserve">. Выберем отображение: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t> </m:t>
        </m:r>
        <m:r>
          <m:rPr>
            <m:sty m:val="p"/>
          </m:rPr>
          <m:t>=</m:t>
        </m:r>
        <m:r>
          <m:t> </m:t>
        </m:r>
        <m:r>
          <m:t>10</m:t>
        </m:r>
        <m:r>
          <m:t>c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107</m:t>
        </m:r>
        <m:r>
          <m:rPr>
            <m:sty m:val="p"/>
          </m:rPr>
          <m:t>)</m:t>
        </m:r>
      </m:oMath>
      <w:r>
        <w:t xml:space="preserve">$ при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53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64</m:t>
        </m:r>
        <m:r>
          <m:t>c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107</m:t>
        </m:r>
        <m:r>
          <m:rPr>
            <m:sty m:val="p"/>
          </m:rPr>
          <m:t>)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53</m:t>
        </m:r>
      </m:oMath>
      <w:r>
        <w:t xml:space="preserve">.</w:t>
      </w:r>
      <w:r>
        <w:t xml:space="preserve"> </w:t>
      </w:r>
      <w:r>
        <w:t xml:space="preserve">Порядок числа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107</m:t>
        </m:r>
      </m:oMath>
      <w:r>
        <w:t xml:space="preserve"> </w:t>
      </w:r>
      <w:r>
        <w:t xml:space="preserve">равен</w:t>
      </w:r>
      <w:r>
        <w:t xml:space="preserve"> </w:t>
      </w:r>
      <m:oMath>
        <m:r>
          <m:t>53</m:t>
        </m:r>
      </m:oMath>
      <w:r>
        <w:t xml:space="preserve">. Пусть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2</m:t>
        </m:r>
      </m:oMath>
      <w:r>
        <w:t xml:space="preserve">. Результаты вычислений представлены в Таблице 1.</w:t>
      </w:r>
    </w:p>
    <w:bookmarkStart w:id="24" w:name="tbl:ex1"/>
    <w:p>
      <w:pPr>
        <w:pStyle w:val="TableCaption"/>
      </w:pPr>
      <w:r>
        <w:t xml:space="preserve">Таблица 1: Применение</w:t>
      </w:r>
      <w:r>
        <w:t xml:space="preserve"> </w:t>
      </w:r>
      <m:oMath>
        <m:r>
          <m:t>ρ</m:t>
        </m:r>
      </m:oMath>
      <w:r>
        <w:t xml:space="preserve">-метода Полларда для решения примера №1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Применение \rho-метода Полларда для решения примера №1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Шаг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d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4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4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4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7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8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9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11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6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11</m:t>
              </m:r>
              <m:r>
                <m:rPr>
                  <m:sty m:val="p"/>
                </m:rPr>
                <m:t>+</m:t>
              </m:r>
              <m:r>
                <m:t>11</m:t>
              </m:r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7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12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7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13</m:t>
              </m:r>
              <m:r>
                <m:rPr>
                  <m:sty m:val="p"/>
                </m:rPr>
                <m:t>+</m:t>
              </m:r>
              <m:r>
                <m:t>13</m:t>
              </m:r>
              <m:r>
                <m:t>x</m:t>
              </m:r>
            </m:oMath>
          </w:p>
        </w:tc>
      </w:tr>
    </w:tbl>
    <w:bookmarkEnd w:id="24"/>
    <w:p>
      <w:pPr>
        <w:pStyle w:val="BodyText"/>
      </w:pPr>
      <w:r>
        <w:t xml:space="preserve">Приравниваем полученные логарифмы: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≡</m:t>
        </m:r>
        <m:r>
          <m:t>13</m:t>
        </m:r>
        <m:r>
          <m:rPr>
            <m:sty m:val="p"/>
          </m:rPr>
          <m:t>+</m:t>
        </m:r>
        <m:r>
          <m:t>13</m:t>
        </m:r>
        <m:r>
          <m:t>x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53</m:t>
        </m:r>
        <m:r>
          <m:rPr>
            <m:sty m:val="p"/>
          </m:rPr>
          <m:t>)</m:t>
        </m:r>
      </m:oMath>
      <w:r>
        <w:t xml:space="preserve">. Отсюда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≡</m:t>
        </m:r>
        <m:r>
          <m:t>6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53</m:t>
        </m:r>
        <m:r>
          <m:rPr>
            <m:sty m:val="p"/>
          </m:rPr>
          <m:t>)</m:t>
        </m:r>
      </m:oMath>
      <w:r>
        <w:t xml:space="preserve">. Чтобы решить данное сравнение, нужно найти обратный элемент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для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53</m:t>
        </m:r>
      </m:oMath>
      <w:r>
        <w:t xml:space="preserve"> </w:t>
      </w:r>
      <w:r>
        <w:t xml:space="preserve">(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⋅</m:t>
        </m:r>
        <m:r>
          <m:t>k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m</m:t>
        </m:r>
        <m:r>
          <m:rPr>
            <m:sty m:val="p"/>
          </m:rPr>
          <m:t>)</m:t>
        </m:r>
      </m:oMath>
      <w:r>
        <w:t xml:space="preserve">) и умножить на него левую и правую часть сравнения. Так как этот обратный элемент – сравним сам с собой по модулю</w:t>
      </w:r>
      <w:r>
        <w:t xml:space="preserve"> </w:t>
      </w:r>
      <m:oMath>
        <m:r>
          <m:t>53</m:t>
        </m:r>
      </m:oMath>
      <w:r>
        <w:t xml:space="preserve">, подобное сравнение будет справедливо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t xml:space="preserve">В общем виде пусть решается сравнение</w:t>
      </w:r>
      <w:r>
        <w:t xml:space="preserve"> </w:t>
      </w:r>
      <m:oMath>
        <m:r>
          <m:t>k</m:t>
        </m:r>
        <m:r>
          <m:t>x</m:t>
        </m:r>
        <m:r>
          <m:rPr>
            <m:sty m:val="p"/>
          </m:rPr>
          <m:t>≡</m:t>
        </m:r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m</m:t>
        </m:r>
        <m:r>
          <m:rPr>
            <m:sty m:val="p"/>
          </m:rPr>
          <m:t>)</m:t>
        </m:r>
      </m:oMath>
      <w:r>
        <w:t xml:space="preserve">. Если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взаимно простые, т.е. НОД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мы можем применить расширенный алгоритм Евклида, разобранный в рамках 4-ой лабораторной работы, и получить линейное представление единицы в виде: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⋅</m:t>
        </m:r>
        <m:r>
          <m:t>k</m:t>
        </m:r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m</m:t>
            </m:r>
          </m:sub>
        </m:sSub>
        <m:r>
          <m:rPr>
            <m:sty m:val="p"/>
          </m:rPr>
          <m:t>⋅</m:t>
        </m:r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[8]</w:t>
      </w:r>
      <w:r>
        <w:t xml:space="preserve">. Отсюда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⋅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m</m:t>
            </m:r>
          </m:sub>
        </m:sSub>
        <m:r>
          <m:rPr>
            <m:sty m:val="p"/>
          </m:rPr>
          <m:t>⋅</m:t>
        </m:r>
        <m:r>
          <m:t>m</m:t>
        </m:r>
      </m:oMath>
      <w:r>
        <w:t xml:space="preserve">, что эквивалентно</w:t>
      </w:r>
      <w:r>
        <w:t xml:space="preserve"> </w:t>
      </w:r>
      <m:oMath>
        <m:r>
          <m:t>m</m:t>
        </m:r>
        <m:r>
          <m:rPr>
            <m:sty m:val="p"/>
          </m:rPr>
          <m:t>|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⋅</m:t>
            </m:r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, что эквивалентно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⋅</m:t>
        </m:r>
        <m:r>
          <m:t>k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m</m:t>
        </m:r>
        <m:r>
          <m:rPr>
            <m:sty m:val="p"/>
          </m:rPr>
          <m:t>)</m:t>
        </m:r>
      </m:oMath>
      <w:r>
        <w:t xml:space="preserve">, т.е.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. Если же НОД не равен единице, то мы предполагаем, что</w:t>
      </w:r>
      <w:r>
        <w:t xml:space="preserve"> </w:t>
      </w:r>
      <m:oMath>
        <m:r>
          <m:t>g</m:t>
        </m:r>
        <m:r>
          <m:t>c</m:t>
        </m:r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m</m:t>
            </m:r>
          </m:e>
        </m:d>
      </m:oMath>
      <w:r>
        <w:t xml:space="preserve"> </w:t>
      </w:r>
      <w:r>
        <w:t xml:space="preserve">(поскольку в противном случае обратного элемента не существует), и тогда сравнение можно поделить на</w:t>
      </w:r>
      <w:r>
        <w:t xml:space="preserve"> </w:t>
      </w:r>
      <m:oMath>
        <m:r>
          <m:t>g</m:t>
        </m:r>
        <m:r>
          <m:t>c</m:t>
        </m:r>
        <m:r>
          <m:t>d</m:t>
        </m:r>
      </m:oMath>
      <w:r>
        <w:t xml:space="preserve"> </w:t>
      </w:r>
      <w:r>
        <w:t xml:space="preserve">[7]</w:t>
      </w:r>
      <w:r>
        <w:t xml:space="preserve">, и получим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</m:num>
          <m:den>
            <m:r>
              <m:t>g</m:t>
            </m:r>
            <m:r>
              <m:t>c</m:t>
            </m:r>
            <m:r>
              <m:t>d</m:t>
            </m:r>
          </m:den>
        </m:f>
        <m:r>
          <m:t>x</m:t>
        </m:r>
        <m:r>
          <m:rPr>
            <m:sty m:val="p"/>
          </m:rPr>
          <m:t>≡</m:t>
        </m:r>
        <m:f>
          <m:fPr>
            <m:type m:val="bar"/>
          </m:fPr>
          <m:num>
            <m:r>
              <m:t>b</m:t>
            </m:r>
          </m:num>
          <m:den>
            <m:r>
              <m:t>g</m:t>
            </m:r>
            <m:r>
              <m:t>c</m:t>
            </m:r>
            <m:r>
              <m:t>d</m:t>
            </m:r>
          </m:den>
        </m:f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f>
          <m:fPr>
            <m:type m:val="bar"/>
          </m:fPr>
          <m:num>
            <m:r>
              <m:t>m</m:t>
            </m:r>
          </m:num>
          <m:den>
            <m:r>
              <m:t>g</m:t>
            </m:r>
            <m:r>
              <m:t>c</m:t>
            </m:r>
            <m:r>
              <m:t>d</m:t>
            </m:r>
          </m:den>
        </m:f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Возвращаясь к примеру, получаем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53</m:t>
        </m:r>
        <m:r>
          <m:rPr>
            <m:sty m:val="p"/>
          </m:rPr>
          <m:t>)</m:t>
        </m:r>
      </m:oMath>
      <w:r>
        <w:t xml:space="preserve">. Проверка:</w:t>
      </w:r>
      <w:r>
        <w:t xml:space="preserve"> </w:t>
      </w:r>
      <m:oMath>
        <m:sSup>
          <m:e>
            <m:r>
              <m:t>10</m:t>
            </m:r>
          </m:e>
          <m:sup>
            <m:r>
              <m:t>20</m:t>
            </m:r>
          </m:sup>
        </m:sSup>
        <m:r>
          <m:rPr>
            <m:sty m:val="p"/>
          </m:rPr>
          <m:t>≡</m:t>
        </m:r>
        <m:r>
          <m:t>64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107</m:t>
        </m:r>
        <m:r>
          <m:rPr>
            <m:sty m:val="p"/>
          </m:rPr>
          <m:t>)</m:t>
        </m:r>
      </m:oMath>
      <w:r>
        <w:t xml:space="preserve">.</w:t>
      </w:r>
    </w:p>
    <w:bookmarkEnd w:id="25"/>
    <w:bookmarkEnd w:id="26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Реализуем описанный выше алгоритм на языке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в среде Jupyter Notebook. Для работы нам понадобится функция вычисления порядка числа по модулю, расширенный алгоритм Евклида, реализацию которого мы возьмем из 4-ой лабораторной работы, а также основанная на нём функция решения сравнения вида</w:t>
      </w:r>
      <w:r>
        <w:t xml:space="preserve"> 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≡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multiplicative_order(a, 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Вычисляет порядок числа a по модулю n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начнем перебор с единицы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flag: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если порядок найден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"опускаем" флаг и выходим из цикла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иначе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увеличиваем порядок на единицу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euclidean_algorithm_extended(a,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Находит d = НОД(a, b), а также такие целые числа x и y, что ax + by = d,</w:t>
      </w:r>
      <w:r>
        <w:br/>
      </w:r>
      <w:r>
        <w:rPr>
          <w:rStyle w:val="CommentTok"/>
        </w:rPr>
        <w:t xml:space="preserve">    с помощью расширенного алгоритма Евклида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флаг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(b, a)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(a, b) </w:t>
      </w:r>
      <w:r>
        <w:rPr>
          <w:rStyle w:val="CommentTok"/>
        </w:rPr>
        <w:t xml:space="preserve"># меняем местами a и b, если нужно</w:t>
      </w:r>
      <w:r>
        <w:br/>
      </w:r>
      <w:r>
        <w:br/>
      </w:r>
      <w:r>
        <w:rPr>
          <w:rStyle w:val="NormalTok"/>
        </w:rPr>
        <w:t xml:space="preserve">    (r, x, y)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([a, b],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(r[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q)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если остаток ещё не нулевой..</w:t>
      </w:r>
      <w:r>
        <w:br/>
      </w:r>
      <w:r>
        <w:rPr>
          <w:rStyle w:val="NormalTok"/>
        </w:rPr>
        <w:t xml:space="preserve">           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(y[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(d, x_r, y_r)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если a и b были в неправильном порядке</w:t>
      </w:r>
      <w:r>
        <w:br/>
      </w:r>
      <w:r>
        <w:rPr>
          <w:rStyle w:val="NormalTok"/>
        </w:rPr>
        <w:t xml:space="preserve">        (x_r, y_r)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(y_r, x_r) </w:t>
      </w:r>
      <w:r>
        <w:rPr>
          <w:rStyle w:val="CommentTok"/>
        </w:rPr>
        <w:t xml:space="preserve"># меняем найденные коэффициенты местами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(d, x_r, y_r)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solve_congruence(c, d, p):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Решает сравнение вида k_1 * x + b_1 = k_2 * x + b_2 (mod p), где</w:t>
      </w:r>
      <w:r>
        <w:br/>
      </w:r>
      <w:r>
        <w:rPr>
          <w:rStyle w:val="CommentTok"/>
        </w:rPr>
        <w:t xml:space="preserve">    c = (k_1, b_1), d = (k_2, b_2)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(k_1, b_1)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(k_2, b_2)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CommentTok"/>
        </w:rPr>
        <w:t xml:space="preserve"># получаем коэффициенты</w:t>
      </w:r>
      <w:r>
        <w:br/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k_2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b_2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b_1 </w:t>
      </w:r>
      <w:r>
        <w:rPr>
          <w:rStyle w:val="CommentTok"/>
        </w:rPr>
        <w:t xml:space="preserve"># kx = b (mod 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 * k_inverse = gcd (mod p)</w:t>
      </w:r>
      <w:r>
        <w:br/>
      </w:r>
      <w:r>
        <w:rPr>
          <w:rStyle w:val="NormalTok"/>
        </w:rPr>
        <w:t xml:space="preserve">    (gcd, k_inverse, _)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euclidean_algorithm_extended(k, p)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gcd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если k и p - взаимно простые..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k_inverse)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иначе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gcd)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gcd) </w:t>
      </w:r>
      <w:r>
        <w:rPr>
          <w:rStyle w:val="CommentTok"/>
        </w:rPr>
        <w:t xml:space="preserve"># делим сравнение на gcd</w:t>
      </w:r>
      <w:r>
        <w:br/>
      </w:r>
      <w:r>
        <w:rPr>
          <w:rStyle w:val="NormalTok"/>
        </w:rPr>
        <w:t xml:space="preserve">        (_, k_inverse, _)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euclidean_algorithm_extended(k,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gcd))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k_inverse)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</w:p>
    <w:p>
      <w:pPr>
        <w:pStyle w:val="FirstParagraph"/>
      </w:pPr>
      <w:r>
        <w:t xml:space="preserve">Примеры работы функции</w:t>
      </w:r>
      <w:r>
        <w:t xml:space="preserve"> </w:t>
      </w:r>
      <w:r>
        <w:rPr>
          <w:rStyle w:val="VerbatimChar"/>
        </w:rPr>
        <w:t xml:space="preserve">multiplicative_order(a, n)</w:t>
      </w:r>
      <w:r>
        <w:t xml:space="preserve"> </w:t>
      </w:r>
      <w:r>
        <w:t xml:space="preserve">представлены на Рис. 1.</w:t>
      </w:r>
    </w:p>
    <w:bookmarkStart w:id="30" w:name="fig:000"/>
    <w:p>
      <w:pPr>
        <w:pStyle w:val="CaptionedFigure"/>
      </w:pPr>
      <w:r>
        <w:drawing>
          <wp:inline>
            <wp:extent cx="3436218" cy="1414913"/>
            <wp:effectExtent b="0" l="0" r="0" t="0"/>
            <wp:docPr descr="Рис. 1: Примеры нахождения порядка числа a по модулю n" title="" id="28" name="Picture"/>
            <a:graphic>
              <a:graphicData uri="http://schemas.openxmlformats.org/drawingml/2006/picture">
                <pic:pic>
                  <pic:nvPicPr>
                    <pic:cNvPr descr="image/orde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 нахождения порядка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n</m:t>
        </m:r>
      </m:oMath>
    </w:p>
    <w:bookmarkEnd w:id="30"/>
    <w:bookmarkStart w:id="43" w:name="Xa7db187ab9929a041b9d7024df81566f5bcf79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Алгоритм, реализующий</w:t>
      </w:r>
      <w:r>
        <w:t xml:space="preserve"> </w:t>
      </w:r>
      <m:oMath>
        <m:r>
          <m:t>ρ</m:t>
        </m:r>
      </m:oMath>
      <w:r>
        <w:t xml:space="preserve">-метод Полларда для задачи дискретного логарифмирования</w:t>
      </w:r>
    </w:p>
    <w:p>
      <w:pPr>
        <w:pStyle w:val="FirstParagraph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pollard_rho_method(n, f, c)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pollard_rho_dlog(a, b, p, def0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to_print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Решает сравнение a^x = b (mod p) ро-методом Полларда;</w:t>
      </w:r>
      <w:r>
        <w:br/>
      </w:r>
      <w:r>
        <w:rPr>
          <w:rStyle w:val="CommentTok"/>
        </w:rPr>
        <w:t xml:space="preserve">    def0 = True, если нужно использовать начальные значения u и v по умолчанию,</w:t>
      </w:r>
      <w:r>
        <w:br/>
      </w:r>
      <w:r>
        <w:rPr>
          <w:rStyle w:val="CommentTok"/>
        </w:rPr>
        <w:t xml:space="preserve">    и False, если их нужно определить случайно;</w:t>
      </w:r>
      <w:r>
        <w:br/>
      </w:r>
      <w:r>
        <w:rPr>
          <w:rStyle w:val="CommentTok"/>
        </w:rPr>
        <w:t xml:space="preserve">    to_print = True, если нужно вывести на экран ход алгоритма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multiplicative_order(a, p) </w:t>
      </w:r>
      <w:r>
        <w:rPr>
          <w:rStyle w:val="CommentTok"/>
        </w:rPr>
        <w:t xml:space="preserve"># порядок числа а</w:t>
      </w:r>
      <w:r>
        <w:br/>
      </w:r>
      <w:r>
        <w:rPr>
          <w:rStyle w:val="NormalTok"/>
        </w:rPr>
        <w:t xml:space="preserve">    half_p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math.floor(p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 / 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отображение f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{a}</w:t>
      </w:r>
      <w:r>
        <w:rPr>
          <w:rStyle w:val="StringTok"/>
        </w:rPr>
        <w:t xml:space="preserve"> * x %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) if x &lt; </w:t>
      </w:r>
      <w:r>
        <w:rPr>
          <w:rStyle w:val="SpecialCharTok"/>
        </w:rPr>
        <w:t xml:space="preserve">{half}</w:t>
      </w:r>
      <w:r>
        <w:rPr>
          <w:rStyle w:val="StringTok"/>
        </w:rPr>
        <w:t xml:space="preserve"> else (</w:t>
      </w:r>
      <w:r>
        <w:rPr>
          <w:rStyle w:val="SpecialCharTok"/>
        </w:rPr>
        <w:t xml:space="preserve">{b}</w:t>
      </w:r>
      <w:r>
        <w:rPr>
          <w:rStyle w:val="StringTok"/>
        </w:rPr>
        <w:t xml:space="preserve"> * x %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                         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p, half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half_p,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начальные значения u и v</w:t>
      </w:r>
      <w:r>
        <w:br/>
      </w:r>
      <w:r>
        <w:rPr>
          <w:rStyle w:val="NormalTok"/>
        </w:rPr>
        <w:t xml:space="preserve">    (u, v)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def0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(np.random.randint(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half_p),</w:t>
      </w:r>
      <w:r>
        <w:br/>
      </w:r>
      <w:r>
        <w:rPr>
          <w:rStyle w:val="NormalTok"/>
        </w:rPr>
        <w:t xml:space="preserve">                                            np.random.randint(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half_p))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def0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to_print: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"(u, v) = (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(u, v))</w:t>
      </w:r>
      <w:r>
        <w:br/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u)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v))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CommentTok"/>
        </w:rPr>
        <w:t xml:space="preserve"># 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        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шаг 1</w:t>
      </w:r>
      <w:r>
        <w:br/>
      </w:r>
      <w:r>
        <w:rPr>
          <w:rStyle w:val="NormalTok"/>
        </w:rPr>
        <w:t xml:space="preserve">    (k_c, l_c)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(u, v)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(k_d, l_d)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(u, v)          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to_print: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             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"log_d"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"----------"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"----------"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"----------"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{:^3}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{:^3}</w:t>
      </w:r>
      <w:r>
        <w:rPr>
          <w:rStyle w:val="StringTok"/>
        </w:rPr>
        <w:t xml:space="preserve">x | 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{:^3}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{:^3}</w:t>
      </w:r>
      <w:r>
        <w:rPr>
          <w:rStyle w:val="StringTok"/>
        </w:rPr>
        <w:t xml:space="preserve">x"</w:t>
      </w:r>
      <w:r>
        <w:br/>
      </w:r>
      <w:r>
        <w:rPr>
          <w:rStyle w:val="NormalTok"/>
        </w:rPr>
        <w:t xml:space="preserve">                                       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(c, l_c, k_c, d, l_d, k_d))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вычисляем f(c)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и log_a f(c)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half_p: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l_c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k_c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(f)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вычисляем f(c)  #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и log_a f(c)    #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            </w:t>
      </w:r>
      <w:r>
        <w:rPr>
          <w:rStyle w:val="CommentTok"/>
        </w:rPr>
        <w:t xml:space="preserve">#  шаг 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half_p: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l_d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k_d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(f)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half_p: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l_d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k_d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(f)      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to_print: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{:^3}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{:^3}</w:t>
      </w:r>
      <w:r>
        <w:rPr>
          <w:rStyle w:val="StringTok"/>
        </w:rPr>
        <w:t xml:space="preserve">x | </w:t>
      </w:r>
      <w:r>
        <w:rPr>
          <w:rStyle w:val="SpecialCharTok"/>
        </w:rPr>
        <w:t xml:space="preserve">{:^10}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{:^3}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{:^3}</w:t>
      </w:r>
      <w:r>
        <w:rPr>
          <w:rStyle w:val="StringTok"/>
        </w:rPr>
        <w:t xml:space="preserve">x"</w:t>
      </w:r>
      <w:r>
        <w:br/>
      </w:r>
      <w:r>
        <w:rPr>
          <w:rStyle w:val="NormalTok"/>
        </w:rPr>
        <w:t xml:space="preserve">                                            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(c, l_c, k_c, d, l_d, k_d))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шаг 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приравниваем логарифмы и решаем сравнение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solve_congruence((k_c, l_c), (k_d, l_d), r)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проверка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Теперь с помощью данной функции решим несколько задач на вычисление дискретных логарифмов: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64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107</m:t>
        </m:r>
        <m:r>
          <m:rPr>
            <m:sty m:val="p"/>
          </m:rPr>
          <m:t>)</m:t>
        </m:r>
      </m:oMath>
      <w:r>
        <w:t xml:space="preserve"> </w:t>
      </w:r>
      <w:r>
        <w:t xml:space="preserve">(см. Рис. 2),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23</m:t>
        </m:r>
        <m:r>
          <m:rPr>
            <m:sty m:val="p"/>
          </m:rPr>
          <m:t>)</m:t>
        </m:r>
      </m:oMath>
      <w:r>
        <w:t xml:space="preserve"> </w:t>
      </w:r>
      <w:r>
        <w:t xml:space="preserve">(см. Рис. 3) и</w:t>
      </w:r>
      <w:r>
        <w:t xml:space="preserve"> </w:t>
      </w:r>
      <m:oMath>
        <m:sSup>
          <m:e>
            <m:r>
              <m:t>29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479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797</m:t>
        </m:r>
        <m:r>
          <m:rPr>
            <m:sty m:val="p"/>
          </m:rPr>
          <m:t>)</m:t>
        </m:r>
      </m:oMath>
      <w:r>
        <w:t xml:space="preserve"> </w:t>
      </w:r>
      <w:r>
        <w:t xml:space="preserve">(см. Рис. 4).</w:t>
      </w:r>
    </w:p>
    <w:bookmarkStart w:id="34" w:name="fig:001"/>
    <w:p>
      <w:pPr>
        <w:pStyle w:val="CaptionedFigure"/>
      </w:pPr>
      <w:r>
        <w:drawing>
          <wp:inline>
            <wp:extent cx="3733800" cy="3520440"/>
            <wp:effectExtent b="0" l="0" r="0" t="0"/>
            <wp:docPr descr="Рис. 2: Решение сравнения №1" title="" id="32" name="Picture"/>
            <a:graphic>
              <a:graphicData uri="http://schemas.openxmlformats.org/drawingml/2006/picture">
                <pic:pic>
                  <pic:nvPicPr>
                    <pic:cNvPr descr="image/p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Решение сравнения №1</w:t>
      </w:r>
    </w:p>
    <w:bookmarkEnd w:id="34"/>
    <w:bookmarkStart w:id="38" w:name="fig:002"/>
    <w:p>
      <w:pPr>
        <w:pStyle w:val="CaptionedFigure"/>
      </w:pPr>
      <w:r>
        <w:drawing>
          <wp:inline>
            <wp:extent cx="3733800" cy="2821661"/>
            <wp:effectExtent b="0" l="0" r="0" t="0"/>
            <wp:docPr descr="Рис. 3: Решение сравнения №2" title="" id="36" name="Picture"/>
            <a:graphic>
              <a:graphicData uri="http://schemas.openxmlformats.org/drawingml/2006/picture">
                <pic:pic>
                  <pic:nvPicPr>
                    <pic:cNvPr descr="image/p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Решение сравнения №2</w:t>
      </w:r>
    </w:p>
    <w:bookmarkEnd w:id="38"/>
    <w:bookmarkStart w:id="42" w:name="fig:003"/>
    <w:p>
      <w:pPr>
        <w:pStyle w:val="CaptionedFigure"/>
      </w:pPr>
      <w:r>
        <w:drawing>
          <wp:inline>
            <wp:extent cx="3994484" cy="914400"/>
            <wp:effectExtent b="0" l="0" r="0" t="0"/>
            <wp:docPr descr="Рис. 4: Решение сравнения №3" title="" id="40" name="Picture"/>
            <a:graphic>
              <a:graphicData uri="http://schemas.openxmlformats.org/drawingml/2006/picture">
                <pic:pic>
                  <pic:nvPicPr>
                    <pic:cNvPr descr="image/p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Решение сравнения №3</w:t>
      </w:r>
    </w:p>
    <w:bookmarkEnd w:id="42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было проведено краткое знакомство с задачей дискретного логарифмирования и с алгоритмом, реализующим</w:t>
      </w:r>
      <w:r>
        <w:t xml:space="preserve"> </w:t>
      </w:r>
      <m:oMath>
        <m:r>
          <m:t>ρ</m:t>
        </m:r>
      </m:oMath>
      <w:r>
        <w:t xml:space="preserve">-метод Полларда для её решения, после чего алгоритм был успешно реализован на языке программирования</w:t>
      </w:r>
      <w:r>
        <w:t xml:space="preserve"> </w:t>
      </w:r>
      <w:r>
        <w:rPr>
          <w:b/>
          <w:bCs/>
        </w:rPr>
        <w:t xml:space="preserve">Python</w:t>
      </w:r>
      <w:r>
        <w:t xml:space="preserve">.</w:t>
      </w:r>
    </w:p>
    <w:bookmarkEnd w:id="45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46" w:name="ref-bogdanov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Богданов И.И. Теория групп: конспект. ФИВТ МФТИ, 2016. С. 42.</w:t>
      </w:r>
    </w:p>
    <w:bookmarkEnd w:id="46"/>
    <w:bookmarkStart w:id="48" w:name="ref-illar2016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Илларионов А.А.</w:t>
      </w:r>
      <w:r>
        <w:t xml:space="preserve"> </w:t>
      </w:r>
      <w:hyperlink r:id="rId47">
        <w:r>
          <w:rPr>
            <w:rStyle w:val="Hyperlink"/>
          </w:rPr>
          <w:t xml:space="preserve">Теория чисел: учебное пособие</w:t>
        </w:r>
      </w:hyperlink>
      <w:r>
        <w:t xml:space="preserve">. 2016.</w:t>
      </w:r>
    </w:p>
    <w:bookmarkEnd w:id="48"/>
    <w:bookmarkStart w:id="49" w:name="ref-zelvenskii1997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Зельвенский И.Г. Группы, кольца, поля: Методические указания по дисциплине «Геометрия и алгебра». Спб.: ГЭТУ ЛЭТИ, 1997. С. 30.</w:t>
      </w:r>
    </w:p>
    <w:bookmarkEnd w:id="49"/>
    <w:bookmarkStart w:id="50" w:name="ref-song200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Yan S. Primality Testing and Integer Factorization in Public-Key Cryptography. Boston: Springer, 2009. С. 371.</w:t>
      </w:r>
    </w:p>
    <w:bookmarkEnd w:id="50"/>
    <w:bookmarkStart w:id="51" w:name="ref-veretennikov2014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Веретенников Б.М., Михалева М.М. Алгебра и теория чисел : учебное пособие. Часть 1 / под ред. Чуксина Н.В. Екатеринбург: Изд-во Урал. ун-та, 2014. С. 52.</w:t>
      </w:r>
    </w:p>
    <w:bookmarkEnd w:id="51"/>
    <w:bookmarkStart w:id="53" w:name="ref-bubnov201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Бубнов С.А. Лабораторный практикум по основам криптографии: учебно-методическое пособие. Саратов;</w:t>
      </w:r>
      <w:r>
        <w:t xml:space="preserve"> </w:t>
      </w:r>
      <w:hyperlink r:id="rId52">
        <w:r>
          <w:rPr>
            <w:rStyle w:val="Hyperlink"/>
          </w:rPr>
          <w:t xml:space="preserve">http://elibrary.sgu.ru/uch_lit/656.pdf</w:t>
        </w:r>
      </w:hyperlink>
      <w:r>
        <w:t xml:space="preserve">: Саратовский государственный университет им. Н.Г. Чернышевского, 2012.</w:t>
      </w:r>
    </w:p>
    <w:bookmarkEnd w:id="53"/>
    <w:bookmarkStart w:id="55" w:name="ref-wiki:equiv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Википедия.</w:t>
      </w:r>
      <w:r>
        <w:t xml:space="preserve"> </w:t>
      </w:r>
      <w:hyperlink r:id="rId54">
        <w:r>
          <w:rPr>
            <w:rStyle w:val="Hyperlink"/>
          </w:rPr>
          <w:t xml:space="preserve">Сравнение по модулю — Википедия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свободная энциклопедия</w:t>
        </w:r>
      </w:hyperlink>
      <w:r>
        <w:t xml:space="preserve">. 2021.</w:t>
      </w:r>
    </w:p>
    <w:bookmarkEnd w:id="55"/>
    <w:bookmarkStart w:id="57" w:name="ref-video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Occhipinti T.</w:t>
      </w:r>
      <w:r>
        <w:t xml:space="preserve"> </w:t>
      </w:r>
      <w:hyperlink r:id="rId56">
        <w:r>
          <w:rPr>
            <w:rStyle w:val="Hyperlink"/>
          </w:rPr>
          <w:t xml:space="preserve">Discrete logs with Pollard rho | Math 361</w:t>
        </w:r>
      </w:hyperlink>
      <w:r>
        <w:t xml:space="preserve">. 2021.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7" Target="\url{http://www.iam.khv.ru/articles/Illarionov/mainNumberTheory.pdf}" TargetMode="External" /><Relationship Type="http://schemas.openxmlformats.org/officeDocument/2006/relationships/hyperlink" Id="rId54" Target="\url{https://ru.wikipedia.org/?curid=13486&amp;oldid=116785073}" TargetMode="External" /><Relationship Type="http://schemas.openxmlformats.org/officeDocument/2006/relationships/hyperlink" Id="rId56" Target="\url{https://www.youtube.com/watch?v=QjDC1YtQFj4}" TargetMode="External" /><Relationship Type="http://schemas.openxmlformats.org/officeDocument/2006/relationships/hyperlink" Id="rId52" Target="http://elibrary.sgu.ru/uch_lit/65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\url{http://www.iam.khv.ru/articles/Illarionov/mainNumberTheory.pdf}" TargetMode="External" /><Relationship Type="http://schemas.openxmlformats.org/officeDocument/2006/relationships/hyperlink" Id="rId54" Target="\url{https://ru.wikipedia.org/?curid=13486&amp;oldid=116785073}" TargetMode="External" /><Relationship Type="http://schemas.openxmlformats.org/officeDocument/2006/relationships/hyperlink" Id="rId56" Target="\url{https://www.youtube.com/watch?v=QjDC1YtQFj4}" TargetMode="External" /><Relationship Type="http://schemas.openxmlformats.org/officeDocument/2006/relationships/hyperlink" Id="rId52" Target="http://elibrary.sgu.ru/uch_lit/65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№7</dc:title>
  <dc:creator>Коне Сирики</dc:creator>
  <dc:language>ru-RU</dc:language>
  <cp:keywords/>
  <dcterms:created xsi:type="dcterms:W3CDTF">2024-09-25T17:35:18Z</dcterms:created>
  <dcterms:modified xsi:type="dcterms:W3CDTF">2024-09-25T17:35:18Z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Дискретное логарифмирование в конечном поле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