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160"/>
      </w:pPr>
      <w:r>
        <w:rPr>
          <w:rFonts w:ascii="Arial" w:cs="Arial" w:eastAsia="Arial" w:hAnsi="Arial"/>
          <w:b/>
          <w:bCs/>
          <w:color w:val="1A56DB"/>
          <w:sz w:val="72"/>
          <w:szCs w:val="72"/>
        </w:rPr>
        <w:t xml:space="preserve">BugPilot</w:t>
      </w:r>
    </w:p>
    <w:p>
      <w:pPr>
        <w:spacing w:after="120"/>
      </w:pPr>
      <w:r>
        <w:rPr>
          <w:rFonts w:ascii="Arial" w:cs="Arial" w:eastAsia="Arial" w:hAnsi="Arial"/>
          <w:color w:val="1E293B"/>
          <w:sz w:val="30"/>
          <w:szCs w:val="30"/>
        </w:rPr>
        <w:t xml:space="preserve">Document 1 of 3 — Technical Architecture &amp; Stack Specification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475569"/>
          <w:sz w:val="22"/>
          <w:szCs w:val="22"/>
        </w:rPr>
        <w:t xml:space="preserve">Exact technology decisions, infrastructure layout, environment variables, multi-tenancy model, and deployment guide for any builder to start coding immediately.</w:t>
      </w:r>
    </w:p>
    <w:p>
      <w:pPr>
        <w:spacing w:after="4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Version 1.0  |  March 2026  |  Read alongside Documents 2 (Data &amp; API) and 3 (UI Components)</w:t>
      </w:r>
    </w:p>
    <w:p>
      <w:r>
        <w:br w:type="page"/>
      </w:r>
    </w:p>
    <w:p>
      <w:pPr>
        <w:pStyle w:val="Heading1"/>
        <w:pBdr>
          <w:bottom w:val="single" w:color="1A56DB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§1 · Repository Structure</w:t>
      </w:r>
    </w:p>
    <w:p>
      <w:pPr>
        <w:spacing w:after="10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BugPilot is a monorepo managed with pnpm workspaces and Turborepo for incremental builds. All packages share TypeScript config, ESLint config, and a single lockfile.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bugpilot/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├── apps/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web/              # Next.js 14 frontend (App Router)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└── api/              # Fastify backend API server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├── packages/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db/               # Drizzle ORM schema + migrations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queue/            # BullMQ job definitions + processors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connectors/       # One folder per connector (pagerduty/, github/, etc.)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normalizer/       # Layer 2 signal normalization engine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rca-agent/        # Layer 6 investigation pipeline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llm/              # LLM abstraction layer (Anthropic + fallback)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types/            # Shared TypeScript types (no runtime code)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└── ui/               # Shared React component library (shadcn/ui base)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├── docker/               # Dockerfiles per service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├── k8s/                  # Kubernetes manifests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├── scripts/              # DB seed, migration runner, dev setup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├── turbo.json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├── pnpm-workspace.yaml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└── .env.example          # Every required env var documented</w:t>
            </w:r>
          </w:p>
        </w:tc>
      </w:tr>
    </w:tbl>
    <w:p>
      <w:pPr>
        <w:spacing w:after="80"/>
      </w:pPr>
    </w:p>
    <w:p>
      <w:pPr>
        <w:pStyle w:val="Heading1"/>
        <w:pBdr>
          <w:bottom w:val="single" w:color="1A56DB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§2 · Full Stack Decisions (Locked — Do Not Deviate)</w:t>
      </w:r>
    </w:p>
    <w:p>
      <w:pPr>
        <w:spacing w:after="10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Every technology below is a hard decision. Builders must not substitute alternatives without updating this document first. Version numbers are minimum requirements.</w:t>
      </w:r>
    </w:p>
    <w:p>
      <w:pPr>
        <w:spacing w:after="8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2.1 Frontend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Component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Decision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Framework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Next.js 14.2+ with App Router. Use server components for data fetching, client components for interactivity.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Language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TypeScript 5.4+ — strict mode enabled, no 'any' types in production code.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Styling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Tailwind CSS 3.4+. No CSS Modules, no styled-components. Design tokens defined in tailwind.config.ts.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Component Library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shadcn/ui (Radix UI primitives). Copy components into apps/web/components/ui. Do not import from npm.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State Management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Zustand 4+ for global UI state (active incident, sidebar open/closed, theme). React Query (TanStack Query v5) for all server state and caching.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Forms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React Hook Form 7+ with Zod 3+ for schema validation. Never use controlled inputs without React Hook Form.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Charts &amp; Visualization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Recharts for metrics/timeline charts. react-force-graph for topology dependency graph.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Real-time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Server-Sent Events (SSE) via custom hook useIncidentStream(incidentId). Not WebSockets — SSE is simpler and sufficient.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Date/Time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date-fns 3+. Never use moment.js. All timestamps displayed in user's local timezone; stored and transmitted as UTC ISO 8601.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Icons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Lucide React 0.263+. No other icon library.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Routing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Next.js App Router file-based routing. All protected routes under apps/web/app/(dashboard)/. Auth routes under apps/web/app/(auth)/.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Testing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Vitest + React Testing Library for unit/component tests. Playwright for E2E. Minimum 80% coverage on rca-agent and normalizer packages.</w:t>
            </w:r>
          </w:p>
        </w:tc>
      </w:tr>
    </w:tbl>
    <w:p>
      <w:pPr>
        <w:spacing w:after="8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2.2 Backend 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Component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Decision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Runtime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Node.js 22 LTS.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Framework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Fastify 4.27+. Not Express. Fastify's schema-based validation and plugin system are required for the connector and webhook plugin architecture.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Language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TypeScript 5.4+. Compiled with tsc, run with node (not ts-node in production).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Validation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Zod 3+ for all request/response validation. Generate Fastify JSON schemas from Zod schemas using zod-to-json-schema.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Auth Middleware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@fastify/jwt for JWT verification on all protected routes. JWT secret in env. Refresh tokens stored in Redis.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API Documentation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@fastify/swagger auto-generates OpenAPI 3.1 spec at /api/docs. Every route must have full schema.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HTTP Client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ky (fetch wrapper) for all outbound HTTP calls to external APIs. Never use axios.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Background Jobs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BullMQ 5+ with Redis as broker. Job processors run in separate worker processes, not in the API server process.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Logging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Pino 9+ (built into Fastify). Structured JSON logs. Log level configurable via LOG_LEVEL env var. Include correlation_id in every log line.</w:t>
            </w:r>
          </w:p>
        </w:tc>
      </w:tr>
    </w:tbl>
    <w:p>
      <w:pPr>
        <w:spacing w:after="8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2.3 Data Storage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Component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Decision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Primary Database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PostgreSQL 16. Hosted on Railway (dev/staging) or AWS RDS (production). Connection pooling via PgBouncer.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ORM / Query Builder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Drizzle ORM 0.30+. All schema in packages/db/schema/. Migrations via drizzle-kit. Never use raw SQL except for complex analytical queries.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Cache + Queue Broker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Redis 7.2 (Upstash for serverless-compatible deployments, self-hosted for on-prem). Used for: session cache, React Query cache TTLs, BullMQ job queues, rate limiting counters, SSE pub/sub.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Vector Store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pgvector extension on the same PostgreSQL instance. Used for: semantic search over incident corpus, pattern matching, runbook similarity.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File Storage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AWS S3 (or MinIO for self-hosted). Used for: raw connector payloads archive, exported PDFs, uploaded runbook files. Bucket: bugpilot-{org_id}-artifacts.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Full-text Search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PostgreSQL tsvector indexes for incident search. Not Elasticsearch — unnecessary complexity for this use case.</w:t>
            </w:r>
          </w:p>
        </w:tc>
      </w:tr>
    </w:tbl>
    <w:p>
      <w:pPr>
        <w:spacing w:after="8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2.4 LLM Layer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Component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Decision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Primary Model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Anthropic Claude claude-sonnet-4-5 for: hypothesis generation, fix drafting, postmortem generation, normalization inference. (claude-haiku-4-5-20251001 for fast/cheap classification tasks.)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SDK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@anthropic-ai/sdk 0.24+. All LLM calls go through packages/llm/client.ts — never call Anthropic API directly from other packages.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Fallback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If Anthropic API unavailable: fall back to local deterministic pattern matching in normalizer and rca-agent. Set LLM_AVAILABLE=false flag in context, cap all confidence at 0.50, mark packet as LLM_UNAVAILABLE.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Prompt Storage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All prompts in packages/llm/prompts/ as TypeScript template literal functions. Each prompt has a version string. Prompt version stored in audit_log alongside every LLM call.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Token Budget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P0: no limit. P1: 200k tokens/investigation. P2: 80k. P3: 20k. Enforced in rca-agent pipeline.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Cost Tracking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Log tokens_in, tokens_out, model, cost_usd per call to llm_usage_log table. Aggregate by org, incident, month.</w:t>
            </w:r>
          </w:p>
        </w:tc>
      </w:tr>
    </w:tbl>
    <w:p>
      <w:pPr>
        <w:spacing w:after="8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2.5 Authentication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Component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Decision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Strategy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Auth.js (NextAuth) v5 in the Next.js app. Custom JWT strategy in Fastify for API-to-API auth.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OAuth Providers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Google (required), GitHub (required), Microsoft Azure AD (required for enterprise). Config in apps/web/auth.ts.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Magic Link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Email magic link via Resend API. Fallback for users without OAuth providers. Email template in packages/ui/emails/.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SAML/SSO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BoxyHQ SAML Jackson (self-hosted) for enterprise SAML 2.0. Runs as a separate Docker service. Required for enterprise tier only.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Session Storage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JWT access tokens (15-minute expiry) + refresh tokens stored in Redis (7-day expiry, rotated on use). Never store JWTs in localStorage.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Multi-Tenancy Auth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Every JWT includes: user_id, org_id, role (viewer|responder|admin|security_admin). org_id is validated against Row Level Security policies on every DB query.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API Keys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For machine-to-machine (webhook receiver, connector syncs): HMAC-SHA256 signed API keys stored as hashed values in api_keys table. Prefix: bp_live_ or bp_test_.</w:t>
            </w:r>
          </w:p>
        </w:tc>
      </w:tr>
    </w:tbl>
    <w:p>
      <w:pPr>
        <w:spacing w:after="8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2.6 Infrastructure &amp; Deployment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Component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Decision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Local Dev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Docker Compose (docker/docker-compose.dev.yml). Single command: pnpm dev:up starts postgres, redis, minio, saml-jackson, and all app services with hot reload.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CI/CD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GitHub Actions. Pipeline: lint → typecheck → test → build → docker push → deploy. Separate workflows for PR checks vs. main branch deploy.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Container Registry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GitHub Container Registry (ghcr.io). Images tagged with git SHA.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Production Orchestration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Kubernetes 1.29+. Manifests in k8s/. Helm chart for full deployment. Horizontal Pod Autoscaling on api and worker deployments.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Secrets Management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Doppler (recommended) or AWS Secrets Manager. Never commit secrets. k8s secrets populated via External Secrets Operator.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Observability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OpenTelemetry SDK in all services → Grafana Cloud (LGTM stack: Loki logs, Grafana dashboards, Tempo traces, Mimir metrics). BugPilot monitors itself.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CDN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Vercel Edge Network for Next.js app (static assets + ISR). Fastify API deployed on Railway or AWS ECS (not Vercel — Fastify is not edge-compatible).</w:t>
            </w:r>
          </w:p>
        </w:tc>
      </w:tr>
    </w:tbl>
    <w:p>
      <w:pPr>
        <w:spacing w:after="80"/>
      </w:pPr>
    </w:p>
    <w:p>
      <w:pPr>
        <w:pStyle w:val="Heading1"/>
        <w:pBdr>
          <w:bottom w:val="single" w:color="1A56DB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§3 · Multi-Tenancy Model</w:t>
      </w:r>
    </w:p>
    <w:p>
      <w:pPr>
        <w:spacing w:after="10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BugPilot is a multi-tenant SaaS. Every organization's data is fully isolated. Data isolation is enforced at three levels:</w:t>
      </w:r>
    </w:p>
    <w:p>
      <w:pPr>
        <w:spacing w:after="8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3.1 Database Isolation: Row-Level Security (RLS)</w:t>
      </w:r>
    </w:p>
    <w:p>
      <w:pPr>
        <w:spacing w:after="10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PostgreSQL RLS policies are defined on every table that contains tenant data. The org_id column is present on every such table. The application sets the current_org_id session variable on every connection from the pool.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-- Applied to every tenant table: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ALTER TABLE incidents ENABLE ROW LEVEL SECURITY;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CREATE POLICY org_isolation ON incidents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USING (org_id = current_setting('app.current_org_id')::uuid);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-- API server sets this on every query via Drizzle middleware: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-- db.execute(sql`SET LOCAL app.current_org_id = ${orgId}`)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CRITICAL</w:t>
            </w:r>
          </w:p>
        </w:tc>
        <w:tc>
          <w:tcPr>
            <w:tcW w:type="dxa" w:w="8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Every Drizzle query wrapper in packages/db/client.ts must set app.current_org_id before executing. This is enforced by a custom Drizzle middleware. Failing to set it causes all RLS policies to reject the query.</w:t>
            </w:r>
          </w:p>
        </w:tc>
      </w:tr>
    </w:tbl>
    <w:p>
      <w:pPr>
        <w:spacing w:after="8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3.2 Storage Isolation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S3: one bucket per org (bugpilot-{org_id}-artifacts). IAM policies restrict access per bucket.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Redis: all keys namespaced with org:{org_id}:* prefix. Use a Redis key factory function — never build key strings manually.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Vector store: org_id is a required filter on every pgvector similarity query.</w:t>
      </w:r>
    </w:p>
    <w:p>
      <w:pPr>
        <w:spacing w:after="8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3.3 LLM Data Isolation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Raw connector data never leaves the normalization layer. Only normalized, redacted payloads are sent to the LLM API.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LLM API calls include org_id as a metadata field for cost tracking but never in the prompt body.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Enterprise tier: option to configure a private Anthropic API endpoint (Bedrock/Vertex) so data stays within the customer's cloud boundary.</w:t>
      </w:r>
    </w:p>
    <w:p>
      <w:pPr>
        <w:spacing w:after="80"/>
      </w:pPr>
    </w:p>
    <w:p>
      <w:pPr>
        <w:pStyle w:val="Heading1"/>
        <w:pBdr>
          <w:bottom w:val="single" w:color="1A56DB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§4 · Complete Environment Variable Reference</w:t>
      </w:r>
    </w:p>
    <w:p>
      <w:pPr>
        <w:spacing w:after="10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This is the exhaustive list. Every variable is required unless marked [optional]. Copy .env.example and fill in before running any service.</w:t>
      </w:r>
    </w:p>
    <w:p>
      <w:pPr>
        <w:spacing w:after="8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4.1 Core Application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── Application ──────────────────────────────────────────────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NODE_ENV=development              # development | staging | production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APP_URL=http://localhost:3000     # Public URL of the Next.js app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API_URL=http://localhost:3001     # Public URL of the Fastify API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APP_SECRET=&lt;32-byte-hex&gt;         # Used for cookie signing and CSRF tokens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── Database ─────────────────────────────────────────────────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DATABASE_URL=postgresql://bugpilot:password@localhost:5432/bugpilot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DATABASE_POOL_MIN=2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DATABASE_POOL_MAX=20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── Redis ────────────────────────────────────────────────────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REDIS_URL=redis://localhost:6379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REDIS_KEY_PREFIX=bugpilot:        # Namespace for all Redis keys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── Auth ─────────────────────────────────────────────────────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NEXTAUTH_URL=http://localhost:3000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NEXTAUTH_SECRET=&lt;32-byte-hex&gt;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AUTH_GOOGLE_CLIENT_ID=&lt;from Google Cloud Console&gt;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AUTH_GOOGLE_CLIENT_SECRET=&lt;from Google Cloud Console&gt;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AUTH_GITHUB_CLIENT_ID=&lt;from GitHub OAuth App&gt;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AUTH_GITHUB_CLIENT_SECRET=&lt;from GitHub OAuth App&gt;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AUTH_AZURE_CLIENT_ID=&lt;from Azure AD App Registration&gt;   # [optional]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AUTH_AZURE_CLIENT_SECRET=&lt;from Azure AD&gt;                # [optional]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AUTH_AZURE_TENANT_ID=&lt;Azure tenant&gt;                     # [optional]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── Email (magic link + notifications) ───────────────────────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RESEND_API_KEY=re_&lt;key&gt;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EMAIL_FROM=noreply@bugpilot.io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── Storage ──────────────────────────────────────────────────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S3_ENDPOINT=https://s3.amazonaws.com  # Or MinIO URL for self-hosted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S3_REGION=us-east-1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S3_ACCESS_KEY_ID=&lt;key&gt;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S3_SECRET_ACCESS_KEY=&lt;secret&gt;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S3_BUCKET_PREFIX=bugpilot             # Buckets: bugpilot-{org_id}-artifacts</w:t>
            </w:r>
          </w:p>
        </w:tc>
      </w:tr>
    </w:tbl>
    <w:p>
      <w:pPr>
        <w:spacing w:after="8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4.2 LLM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── Anthropic ────────────────────────────────────────────────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ANTHROPIC_API_KEY=sk-ant-&lt;key&gt;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LLM_PRIMARY_MODEL=claude-sonnet-4-5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LLM_FAST_MODEL=claude-haiku-4-5-20251001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LLM_MAX_RETRIES=3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LLM_TIMEOUT_MS=60000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Token budgets per severity (0 = unlimited)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LLM_TOKEN_BUDGET_P0=0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LLM_TOKEN_BUDGET_P1=200000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LLM_TOKEN_BUDGET_P2=80000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LLM_TOKEN_BUDGET_P3=20000</w:t>
            </w:r>
          </w:p>
        </w:tc>
      </w:tr>
    </w:tbl>
    <w:p>
      <w:pPr>
        <w:spacing w:after="8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4.3 Connector Credentials — Alerting &amp; On-Call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── PagerDuty ────────────────────────────────────────────────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Stored per-org in connector_credentials table (encrypted), NOT in env.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Env vars only used for the webhook receiver shared secret: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PAGERDUTY_WEBHOOK_SECRET=&lt;from PagerDuty webhook config&gt;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── OpsGenie ─────────────────────────────────────────────────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OPSGENIE_WEBHOOK_SECRET=&lt;from OpsGenie webhook config&gt;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── Inbound Webhook Receiver ─────────────────────────────────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WEBHOOK_SIGNING_SECRET=&lt;32-byte-hex&gt;  # Used to verify BugPilot-issued webhook URLs</w:t>
            </w:r>
          </w:p>
        </w:tc>
      </w:tr>
    </w:tbl>
    <w:p>
      <w:pPr>
        <w:spacing w:after="8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4.4 Per-Org Connector Credentials (Database-Stored, Encrypted)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IMPORTANT</w:t>
            </w:r>
          </w:p>
        </w:tc>
        <w:tc>
          <w:tcPr>
            <w:tcW w:type="dxa" w:w="8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All connector credentials (GitHub tokens, Datadog API keys, Slack OAuth tokens, etc.) are stored PER ORGANIZATION in the connector_credentials table, encrypted with AES-256-GCM using the CREDENTIALS_ENCRYPTION_KEY. They are NEVER stored in environment variables. The env vars below are for the encryption key only.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CREDENTIALS_ENCRYPTION_KEY=&lt;32-byte-hex&gt;   # AES-256-GCM key for connector creds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CREDENTIALS_ENCRYPTION_IV_LENGTH=16         # IV length in bytes</w:t>
            </w:r>
          </w:p>
        </w:tc>
      </w:tr>
    </w:tbl>
    <w:p>
      <w:pPr>
        <w:spacing w:after="8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4.5 Background Workers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── Queue Configuration ──────────────────────────────────────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WORKER_CONCURRENCY=5             # Concurrent jobs per worker process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CONNECTOR_SYNC_INTERVAL_MS=300000  # 5 minutes default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EXTERNAL_STATUS_POLL_INTERVAL_MS=120000  # 2 minutes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SLO_BURN_CHECK_INTERVAL_MS=60000   # 1 minute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── Connector Sync Timeouts ──────────────────────────────────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CONNECTOR_FETCH_TIMEOUT_MS=30000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CONNECTOR_MAX_PAGES_PER_SYNC=100</w:t>
            </w:r>
          </w:p>
        </w:tc>
      </w:tr>
    </w:tbl>
    <w:p>
      <w:pPr>
        <w:spacing w:after="8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4.6 Feature Flags (Runtime Toggles)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── Feature Flags (set to 'true' to enable) ──────────────────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FF_AUTO_REMEDIATION=false         # Tier-1 auto-remediations. Off by default.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FF_STATUS_PAGE_AUTO_DRAFT=true    # Auto-draft status page updates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FF_POSTMORTEM_AUTO_PUBLISH=false  # Auto-publish postmortems. Off by default.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FF_PATTERN_MINING=true            # Background incident pattern mining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FF_CHAOS_INTEGRATION=false        # Chaos engineering results ingestion</w:t>
            </w:r>
          </w:p>
        </w:tc>
      </w:tr>
    </w:tbl>
    <w:p>
      <w:pPr>
        <w:spacing w:after="8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4.7 SAML / Enterprise SSO (Optional)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Required only if enterprise SAML is enabled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SAML_JACKSON_URL=http://localhost:5225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SAML_JACKSON_API_KEY=&lt;from BoxyHQ setup&gt;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SAML_REDIRECT_URL=${APP_URL}/api/auth/saml/callback</w:t>
            </w:r>
          </w:p>
        </w:tc>
      </w:tr>
    </w:tbl>
    <w:p>
      <w:pPr>
        <w:spacing w:after="8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4.8 Observability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OTEL_EXPORTER_OTLP_ENDPOINT=https://otlp.grafana.net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OTEL_EXPORTER_OTLP_HEADERS=Authorization=Basic &lt;base64-key&gt;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OTEL_SERVICE_NAME=bugpilot-api    # Set per service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LOG_LEVEL=info                    # error|warn|info|debug|trace</w:t>
            </w:r>
          </w:p>
        </w:tc>
      </w:tr>
    </w:tbl>
    <w:p>
      <w:pPr>
        <w:spacing w:after="80"/>
      </w:pPr>
    </w:p>
    <w:p>
      <w:pPr>
        <w:pStyle w:val="Heading1"/>
        <w:pBdr>
          <w:bottom w:val="single" w:color="1A56DB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§5 · Service Architecture &amp; Startup Order</w:t>
      </w:r>
    </w:p>
    <w:p>
      <w:pPr>
        <w:spacing w:after="10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BugPilot runs as multiple processes. In development, Docker Compose manages all of them. In production, each runs as a separate Kubernetes Deployment.</w:t>
      </w:r>
    </w:p>
    <w:p>
      <w:pPr>
        <w:spacing w:after="8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5.1 Services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Service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Port / Type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Responsibility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475569"/>
                <w:sz w:val="19"/>
                <w:szCs w:val="19"/>
              </w:rPr>
              <w:t xml:space="preserve">web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3000 (HTTP)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Next.js app. Serves UI, handles OAuth, calls api service.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475569"/>
                <w:sz w:val="19"/>
                <w:szCs w:val="19"/>
              </w:rPr>
              <w:t xml:space="preserve">api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3001 (HTTP)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Fastify REST API. All business logic. Enqueues background jobs.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475569"/>
                <w:sz w:val="19"/>
                <w:szCs w:val="19"/>
              </w:rPr>
              <w:t xml:space="preserve">worker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Internal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BullMQ worker. Runs connector syncs, normalization, RCA pipeline, background jobs. Scale horizontally.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475569"/>
                <w:sz w:val="19"/>
                <w:szCs w:val="19"/>
              </w:rPr>
              <w:t xml:space="preserve">postgres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5432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PostgreSQL 16 with pgvector extension.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475569"/>
                <w:sz w:val="19"/>
                <w:szCs w:val="19"/>
              </w:rPr>
              <w:t xml:space="preserve">redis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6379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Redis 7. Queue broker + cache + pub/sub for SSE.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475569"/>
                <w:sz w:val="19"/>
                <w:szCs w:val="19"/>
              </w:rPr>
              <w:t xml:space="preserve">minio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9000 (S3 API)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S3-compatible object storage. Dev only; use AWS S3 in production.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475569"/>
                <w:sz w:val="19"/>
                <w:szCs w:val="19"/>
              </w:rPr>
              <w:t xml:space="preserve">saml-jackson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5225 (HTTP)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BoxyHQ SAML Jackson. Enterprise SSO only. Optional.</w:t>
            </w:r>
          </w:p>
        </w:tc>
      </w:tr>
    </w:tbl>
    <w:p>
      <w:pPr>
        <w:spacing w:after="8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5.2 Startup Order (Critical)</w:t>
      </w:r>
    </w:p>
    <w:p>
      <w:pPr>
        <w:spacing w:after="10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Services must start in this order to avoid connection errors: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1. postgres — must be healthy before any other service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2. redis — must be healthy before api and worker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3. minio — can start in parallel with redis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4. Run pnpm db:migrate in packages/db to apply all migrations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5. api — starts only after postgres + redis are healthy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6. worker — starts only after api is healthy (shares same DB pool config)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7. web — starts last; requires api to be running for SSR data fetching</w:t>
      </w:r>
    </w:p>
    <w:p>
      <w:pPr>
        <w:spacing w:after="8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5.3 Health Check Endpoints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GET /health — api server liveness (returns 200 {status:'ok'} immediately)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GET /health/ready — api server readiness (checks postgres + redis connectivity; returns 503 if either is down)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GET / — web app (Next.js default health check)</w:t>
      </w:r>
    </w:p>
    <w:p>
      <w:pPr>
        <w:spacing w:after="80"/>
      </w:pPr>
    </w:p>
    <w:p>
      <w:pPr>
        <w:pStyle w:val="Heading1"/>
        <w:pBdr>
          <w:bottom w:val="single" w:color="1A56DB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§6 · Connector Architecture &amp; Implementation Guide</w:t>
      </w:r>
    </w:p>
    <w:p>
      <w:pPr>
        <w:spacing w:after="10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Each connector lives in packages/connectors/{name}/. All connectors implement the BaseConnector abstract class.</w:t>
      </w:r>
    </w:p>
    <w:p>
      <w:pPr>
        <w:spacing w:after="8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6.1 BaseConnector Interface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packages/connectors/base.ts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export abstract class BaseConnector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abstract readonly name: string;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abstract readonly version: string;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abstract readonly requiredScopes: string[];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constructor(protected readonly credentials: ConnectorCredentials,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protected readonly orgId: string) {}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abstract connect(): Promise&lt;ConnectResult&gt;;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abstract validate(): Promise&lt;ValidationResult&gt;;  // Check scopes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abstract sync(opts: SyncOptions): Promise&lt;RawEventBatch&gt;;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abstract fetchByTimerange(start: Date, end: Date): Promise&lt;RawEventBatch&gt;;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abstract healthCheck(): Promise&lt;HealthCheckResult&gt;;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// Optional: implement for real-time connectors (Slack, alerting tools)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stream?(handler: (event: RawEvent) =&gt; void): Promise&lt;() =&gt; void&gt;;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All connectors emit ONLY RawEvent — no parsing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export interface RawEvent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connector_name: string;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org_id: string;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received_at: string;   // ISO 8601 UTC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raw_payload: unknown;  // Exactly as received, before any processing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source_url?: string;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6.2 PagerDuty Connector — Exact Implementation Spec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Auth: OAuth 2.0. Scopes required: incidents.read, services.read, escalation_policies.read, schedules.read, users.read.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Base URL: https://api.pagerduty.com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75569"/>
          <w:sz w:val="19"/>
          <w:szCs w:val="19"/>
        </w:rPr>
        <w:t xml:space="preserve">GET /incidents — paginate with offset + limit=100. Filter: since, until, statuses[]=triggered,acknowledged.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75569"/>
          <w:sz w:val="19"/>
          <w:szCs w:val="19"/>
        </w:rPr>
        <w:t xml:space="preserve">GET /schedules — fetch all on-call schedules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75569"/>
          <w:sz w:val="19"/>
          <w:szCs w:val="19"/>
        </w:rPr>
        <w:t xml:space="preserve">GET /escalation_policies — fetch all policies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75569"/>
          <w:sz w:val="19"/>
          <w:szCs w:val="19"/>
        </w:rPr>
        <w:t xml:space="preserve">GET /services — fetch all services (maps to BugPilot service catalog)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Webhook receiver: POST /api/webhooks/pagerduty — receives PagerDuty v3 webhook events. Verify signature: HMAC-SHA256 of request body using PAGERDUTY_WEBHOOK_SECRET. Header: X-PagerDuty-Signature.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Inbound webhook payload structure to parse: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75569"/>
          <w:sz w:val="19"/>
          <w:szCs w:val="19"/>
        </w:rPr>
        <w:t xml:space="preserve">event.event_type: incident.triggered | incident.acknowledged | incident.resolved | incident.escalated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75569"/>
          <w:sz w:val="19"/>
          <w:szCs w:val="19"/>
        </w:rPr>
        <w:t xml:space="preserve">event.data.id — PagerDuty incident ID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75569"/>
          <w:sz w:val="19"/>
          <w:szCs w:val="19"/>
        </w:rPr>
        <w:t xml:space="preserve">event.data.title — incident title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75569"/>
          <w:sz w:val="19"/>
          <w:szCs w:val="19"/>
        </w:rPr>
        <w:t xml:space="preserve">event.data.severity — critical | high | medium | low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75569"/>
          <w:sz w:val="19"/>
          <w:szCs w:val="19"/>
        </w:rPr>
        <w:t xml:space="preserve">event.data.service.summary — service name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75569"/>
          <w:sz w:val="19"/>
          <w:szCs w:val="19"/>
        </w:rPr>
        <w:t xml:space="preserve">event.data.assignees[].summary — assigned responder names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75569"/>
          <w:sz w:val="19"/>
          <w:szCs w:val="19"/>
        </w:rPr>
        <w:t xml:space="preserve">event.data.created_at — ISO 8601 timestamp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Rate limits: 960 requests/minute per API key. Implement token bucket limiter in connector.</w:t>
      </w:r>
    </w:p>
    <w:p>
      <w:pPr>
        <w:spacing w:after="8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6.3 GitHub Connector — Exact Implementation Spec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Auth: GitHub App (preferred) or Personal Access Token. GitHub App scopes: contents:read, pull_requests:read, metadata:read, checks:read.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Base URL: https://api.github.com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75569"/>
          <w:sz w:val="19"/>
          <w:szCs w:val="19"/>
        </w:rPr>
        <w:t xml:space="preserve">GET /repos/{owner}/{repo}/commits — paginate, filter by since/until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75569"/>
          <w:sz w:val="19"/>
          <w:szCs w:val="19"/>
        </w:rPr>
        <w:t xml:space="preserve">GET /repos/{owner}/{repo}/pulls — paginate, filter by state=all, sort=updated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75569"/>
          <w:sz w:val="19"/>
          <w:szCs w:val="19"/>
        </w:rPr>
        <w:t xml:space="preserve">GET /repos/{owner}/{repo}/deployments — paginate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75569"/>
          <w:sz w:val="19"/>
          <w:szCs w:val="19"/>
        </w:rPr>
        <w:t xml:space="preserve">GET /repos/{owner}/{repo}/actions/runs — CI/CD run history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Rate limits: 5,000 requests/hour for authenticated app. Use conditional requests (If-None-Match / ETag) to avoid consuming rate limit on unchanged data.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Webhook: POST /api/webhooks/github — verify using X-Hub-Signature-256 header (HMAC-SHA256).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75569"/>
          <w:sz w:val="19"/>
          <w:szCs w:val="19"/>
        </w:rPr>
        <w:t xml:space="preserve">Events to handle: push, pull_request, deployment, workflow_run</w:t>
      </w:r>
    </w:p>
    <w:p>
      <w:pPr>
        <w:spacing w:after="8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6.4 Slack Connector — Exact Implementation Spec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Auth: Slack OAuth v2. Scopes required: channels:history, channels:read, chat:write, commands, users:read.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Real-time: Slack Event API (HTTP callbacks) — NOT WebSockets. Subscribe to: message.channels, app_mention.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Slash command: /bugpilot — register as Slack slash command. Handler: POST /api/webhooks/slack/commands.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Outbound actions: post_message to channel using chat.postMessage. Use Block Kit for structured messages.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Incident channel creation: POST conversations.create with name bugpilot-inc-{shortId}-{serviceName}.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Verify all inbound Slack requests with X-Slack-Signature header (HMAC-SHA256 of v0:{timestamp}:{body} using SLACK_SIGNING_SECRET).</w:t>
      </w:r>
    </w:p>
    <w:p>
      <w:pPr>
        <w:spacing w:after="8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6.5 Connector Credential Storage</w:t>
      </w:r>
    </w:p>
    <w:p>
      <w:pPr>
        <w:spacing w:after="10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All per-org connector credentials are stored encrypted in the database. Never in environment variables.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packages/db/schema/connectors.ts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export const connectorCredentials = pgTable('connector_credentials',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id: uuid('id').primaryKey().defaultRandom(),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org_id: uuid('org_id').notNull().references(() =&gt; organizations.id),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connector_name: varchar('connector_name', { length: 50 }).notNull(),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credentials_encrypted: text('credentials_encrypted').notNull(), // AES-256-GCM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credentials_iv: varchar('credentials_iv', { length: 32 }).notNull(),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scopes_granted: jsonb('scopes_granted').$type&lt;string[]&gt;().default([]),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connected_at: timestamp('connected_at').notNull().defaultNow(),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last_validated_at: timestamp('last_validated_at'),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is_active: boolean('is_active').notNull().default(true),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created_at: timestamp('created_at').notNull().defaultNow(),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updated_at: timestamp('updated_at').notNull().defaultNow(),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Encryption: AES-256-GCM in packages/connectors/crypto.ts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encrypt(JSON.stringify(creds), CREDENTIALS_ENCRYPTION_KEY)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Produces: { ciphertext: string, iv: string, tag: string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Store as: credentials_encrypted = base64(ciphertext + tag), credentials_iv = iv</w:t>
            </w:r>
          </w:p>
        </w:tc>
      </w:tr>
    </w:tbl>
    <w:p>
      <w:pPr>
        <w:spacing w:after="80"/>
      </w:pPr>
    </w:p>
    <w:p>
      <w:pPr>
        <w:pStyle w:val="Heading1"/>
        <w:pBdr>
          <w:bottom w:val="single" w:color="1A56DB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§7 · Queue System (BullMQ)</w:t>
      </w:r>
    </w:p>
    <w:p>
      <w:pPr>
        <w:spacing w:after="10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All background work runs through BullMQ queues. The API server only enqueues jobs — it never runs them directly. The worker process runs all job processors.</w:t>
      </w:r>
    </w:p>
    <w:p>
      <w:pPr>
        <w:spacing w:after="8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7.1 Queue Definitions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packages/queue/queues.ts — All queue names (constants, never string literals)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export const QUEUES =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CONNECTOR_SYNC:     'connector:sync',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NORMALIZATION:      'signal:normalize',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ALERT_CORRELATION:  'alert:correlate',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RCA_INVESTIGATION:  'rca:investigate',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KNOWLEDGE_UPDATE:   'knowledge:update',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GAP_ARTIFACT_GEN:   'gaps:generate',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POSTMORTEM_GEN:     'postmortem:generate',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NOTIFICATION:       'notification:send',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STATUS_PAGE:        'statuspage:update',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EXTERNAL_STATUS:    'external:status:poll',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SLO_BURN:           'slo:burnrate:check',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RETENTION_CLEANUP:  'retention:cleanup',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 as const;</w:t>
            </w:r>
          </w:p>
        </w:tc>
      </w:tr>
    </w:tbl>
    <w:p>
      <w:pPr>
        <w:spacing w:after="8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7.2 Job Data Contracts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packages/queue/jobs.ts — Type-safe job data for each queue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export type ConnectorSyncJob =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org_id: string; connector_name: string; connector_credential_id: string;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sync_type: 'full' | 'incremental'; since?: string; // ISO 8601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export type NormalizationJob =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org_id: string; raw_event_ids: string[]; source_connector: string;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export type AlertCorrelationJob =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org_id: string; alert_id: string; // raw_alert table id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export type RcaInvestigationJob =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org_id: string; incident_id: string;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trigger: 'auto' | 'manual' | 'webhook';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priority: 'P0' | 'P1' | 'P2' | 'P3';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export type PostmortemGenJob =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org_id: string; incident_id: string;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};</w:t>
            </w:r>
          </w:p>
        </w:tc>
      </w:tr>
    </w:tbl>
    <w:p>
      <w:pPr>
        <w:spacing w:after="8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7.3 Job Priorities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P0 investigations: BullMQ priority 1 (highest). Preempts all other jobs.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P1 investigations: priority 2.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P2/P3 investigations: priority 3.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Connector syncs: priority 5.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Gap artifact generation: priority 8 (lowest — background work).</w:t>
      </w:r>
    </w:p>
    <w:p>
      <w:pPr>
        <w:spacing w:after="80"/>
      </w:pPr>
    </w:p>
    <w:p>
      <w:pPr>
        <w:pStyle w:val="Heading1"/>
        <w:pBdr>
          <w:bottom w:val="single" w:color="1A56DB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§8 · Real-Time Updates (Server-Sent Events)</w:t>
      </w:r>
    </w:p>
    <w:p>
      <w:pPr>
        <w:spacing w:after="10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The investigation workspace streams live updates as the RCA agent progresses. Use SSE — not WebSockets. Simpler to implement, works through proxies, sufficient for this use case.</w:t>
      </w:r>
    </w:p>
    <w:p>
      <w:pPr>
        <w:spacing w:after="8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8.1 SSE Endpoint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Fastify route: GET /api/incidents/:incidentId/stream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Auth: JWT required. org_id validated against incident ownership.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Response: text/event-stream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Event types the client must handle: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event: investigation_phase_update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data: { phase: 'classify'|'scope'|'evidence'|'topology'|'hypothesize'|'test'|'fix'|'packet', progress: 0-100, message: string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event: hypothesis_update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data: { hypothesis_id: string, confidence: number, status: string, tests_run: number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event: evidence_added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data: { evidence_id: string, type: string, source: string, preview: string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event: packet_ready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data: { packet_id: string, confidence: number, completeness: number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event: incident_state_change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data: { new_state: string, actor: string, timestamp: string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event: heartbeat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data: { timestamp: string }  // Every 15 seconds to keep connection alive</w:t>
            </w:r>
          </w:p>
        </w:tc>
      </w:tr>
    </w:tbl>
    <w:p>
      <w:pPr>
        <w:spacing w:after="8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8.2 SSE Backend Implementation</w:t>
      </w:r>
    </w:p>
    <w:p>
      <w:pPr>
        <w:spacing w:after="10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Redis pub/sub is the backbone. The RCA worker publishes events to Redis. The Fastify SSE handler subscribes and streams to the client.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Worker publishes: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await redis.publish(`incident:${incidentId}:events`, JSON.stringify(event));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Fastify SSE handler subscribes: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subscriber = redis.duplicate();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await subscriber.subscribe(`incident:${incidentId}:events`);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subscriber.on('message', (channel, message) =&gt;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reply.raw.write(`event: ${parsedMsg.type}\ndata: ${message}\n\n`);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Clean up on client disconnect: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request.raw.on('close', () =&gt; subscriber.unsubscribe());</w:t>
            </w:r>
          </w:p>
        </w:tc>
      </w:tr>
    </w:tbl>
    <w:p>
      <w:pPr>
        <w:spacing w:after="80"/>
      </w:pPr>
    </w:p>
    <w:p>
      <w:pPr>
        <w:pStyle w:val="Heading1"/>
        <w:pBdr>
          <w:bottom w:val="single" w:color="1A56DB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§9 · Inbound Webhook Payload Contracts</w:t>
      </w:r>
    </w:p>
    <w:p>
      <w:pPr>
        <w:spacing w:after="10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These are the exact JSON payload shapes the webhook receiver must parse for auto-triggered investigations.</w:t>
      </w:r>
    </w:p>
    <w:p>
      <w:pPr>
        <w:spacing w:after="8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9.1 PagerDuty v3 Webhook (Incident Triggered)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"event":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"id": "evt_abc123",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"event_type": "incident.triggered",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"occurred_at": "2026-03-04T02:15:00Z",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"agent": { "html_url": "...", "id": "...", "summary": "Monitoring Service", "type": "service_reference" },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"client": { "name": "PagerDuty" },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"data":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"id": "Q0ABCDEF123456",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"type": "incident",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"summary": "High error rate on payment-service",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"self": "https://api.pagerduty.com/incidents/Q0ABCDEF123456",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"html_url": "https://acme.pagerduty.com/incidents/Q0ABCDEF123456",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"number": 4821,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"status": "triggered",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"incident_key": "payment-service-error-rate-high",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"created_at": "2026-03-04T02:14:55Z",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"severity": "critical",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"service": { "id": "PXYZ123", "type": "service_reference", "summary": "Payment Service" },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"assignees": [{ "summary": "Jane Smith", "id": "PABC456" }],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"body": { "details": "Error rate 45% over last 5 minutes" },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"teams": [{ "id": "TDEF789", "summary": "Platform Team" }]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9.2 Grafana Alertmanager Webhook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"receiver": "bugpilot-webhook",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"status": "firing",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"alerts": [{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"status": "firing",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"labels":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"alertname": "HighErrorRate",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"severity": "critical",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"service": "payment-service",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"namespace": "production",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"env": "prod"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},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"annotations":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"summary": "Error rate &gt; 5% for 5 minutes",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"description": "payment-service error rate is 45% (threshold: 5%)",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"runbook_url": "https://wiki.acme.com/runbooks/payment-service"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},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"startsAt": "2026-03-04T02:14:55Z",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"generatorURL": "https://grafana.acme.com/alerting/...",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"fingerprint": "abc123def456"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}],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"groupLabels": { "service": "payment-service" },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"commonLabels": { "env": "prod" },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"externalURL": "https://grafana.acme.com"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9.3 Datadog Webhook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"id": "1234567890",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"title": "High error rate on payment-service",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"msg": "Error rate exceeded threshold of 5%",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"priority": "1",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"alert_type": "error",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"alert_status": "Triggered",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"alert_metric": "trace.rack.request.errors",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"alert_scope": "service:payment-service,env:production",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"alert_query": "avg(last_5m):...",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"alert_transition": "Triggered",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"date": "1709515200000",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"org": { "id": "123456", "name": "Acme Corp" },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"tags": "service:payment-service,env:production,team:platform",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"hostname": "payment-service-7d9f8b-xkz2p",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"url": "https://app.datadoghq.com/monitors/987654"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/>
      </w:pPr>
    </w:p>
    <w:p>
      <w:pPr>
        <w:pStyle w:val="Heading1"/>
        <w:pBdr>
          <w:bottom w:val="single" w:color="1A56DB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§10 · Testing Requirements</w:t>
      </w:r>
    </w:p>
    <w:p>
      <w:pPr>
        <w:spacing w:after="10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Every package must have tests. Incomplete test coverage is a build-blocking issue.</w:t>
      </w:r>
    </w:p>
    <w:p>
      <w:pPr>
        <w:spacing w:after="8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10.1 Coverage Requirements by Package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Package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Min Coverage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What to Test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475569"/>
                <w:sz w:val="18"/>
                <w:szCs w:val="18"/>
              </w:rPr>
              <w:t xml:space="preserve">packages/normalizer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90%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All 13 schema normalizers, PII redaction, identity resolution, LLM fallback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475569"/>
                <w:sz w:val="18"/>
                <w:szCs w:val="18"/>
              </w:rPr>
              <w:t xml:space="preserve">packages/rca-agent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85%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Investigation pipeline phases, confidence model, test schema, multi-root-cause logic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475569"/>
                <w:sz w:val="18"/>
                <w:szCs w:val="18"/>
              </w:rPr>
              <w:t xml:space="preserve">packages/llm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80%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Prompt templates, token budget enforcement, retry logic, fallback behavior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475569"/>
                <w:sz w:val="18"/>
                <w:szCs w:val="18"/>
              </w:rPr>
              <w:t xml:space="preserve">packages/connectors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75%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Connector contract, signature verification for each webhook, credential encryption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475569"/>
                <w:sz w:val="18"/>
                <w:szCs w:val="18"/>
              </w:rPr>
              <w:t xml:space="preserve">packages/queue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75%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Job enqueue, processor error handling, retry behavior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475569"/>
                <w:sz w:val="18"/>
                <w:szCs w:val="18"/>
              </w:rPr>
              <w:t xml:space="preserve">apps/api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70%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All API endpoints, auth middleware, RLS enforcement, error shapes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475569"/>
                <w:sz w:val="18"/>
                <w:szCs w:val="18"/>
              </w:rPr>
              <w:t xml:space="preserve">apps/web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60%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Critical components: Investigation Workspace, Hypothesis Panel, Approval flows</w:t>
            </w:r>
          </w:p>
        </w:tc>
      </w:tr>
    </w:tbl>
    <w:p>
      <w:pPr>
        <w:spacing w:after="8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10.2 E2E Test Scenarios (Playwright — Must All Pass)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Scenario 1: New org onboarding — connect GitHub + paste Slack message → receive triage packet within 10 minutes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Scenario 2: PagerDuty webhook received → incident auto-declared → investigation auto-started → hypothesis ranked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Scenario 3: P0 incident → Slack channel auto-created → on-call notified → Resolution Packet posted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Scenario 4: Engineer approves Tier-2 fix → fix logged in audit trail → verification criteria displayed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Scenario 5: Incident resolved → postmortem auto-generated → action items pushed to Jira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Scenario 6: LLM API unavailable → system continues with deterministic mode → packet marked LLM_UNAVAILABLE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Scenario 7: Org A cannot access Org B's incidents (RLS enforcement test)</w:t>
      </w:r>
    </w:p>
    <w:p>
      <w:pPr>
        <w:spacing w:after="80"/>
      </w:pPr>
    </w:p>
    <w:sectPr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70"/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spacing w:after="60"/>
        <w:ind w:left="90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75569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A56DB" w:sz="8" w:space="4"/>
      </w:pBdr>
      <w:spacing w:before="360" w:after="160"/>
      <w:outlineLvl w:val="0"/>
    </w:pPr>
    <w:rPr>
      <w:rFonts w:ascii="Arial" w:cs="Arial" w:eastAsia="Arial" w:hAnsi="Arial"/>
      <w:b/>
      <w:bCs/>
      <w:color w:val="1E3A5F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Arial" w:cs="Arial" w:eastAsia="Arial" w:hAnsi="Arial"/>
      <w:b/>
      <w:bCs/>
      <w:color w:val="1A56DB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1E293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2026-03-05T06:03:47.050Z</dcterms:created>
  <dcterms:modified xsi:type="dcterms:W3CDTF">2026-03-05T06:03:47.051Z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