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1A56DB"/>
          <w:sz w:val="80"/>
          <w:szCs w:val="80"/>
        </w:rPr>
        <w:t xml:space="preserve">BugPilot</w:t>
      </w:r>
    </w:p>
    <w:p>
      <w:pPr>
        <w:spacing w:after="160"/>
      </w:pPr>
      <w:r>
        <w:rPr>
          <w:rFonts w:ascii="Arial" w:cs="Arial" w:eastAsia="Arial" w:hAnsi="Arial"/>
          <w:color w:val="1E293B"/>
          <w:sz w:val="36"/>
          <w:szCs w:val="36"/>
        </w:rPr>
        <w:t xml:space="preserve">AI Incident Root Cause Analysis &amp; Resolution Platform</w:t>
      </w:r>
    </w:p>
    <w:p>
      <w:pPr>
        <w:spacing w:after="80"/>
      </w:pPr>
      <w:r>
        <w:rPr>
          <w:rFonts w:ascii="Arial" w:cs="Arial" w:eastAsia="Arial" w:hAnsi="Arial"/>
          <w:i/>
          <w:iCs/>
          <w:color w:val="475569"/>
          <w:sz w:val="26"/>
          <w:szCs w:val="26"/>
        </w:rPr>
        <w:t xml:space="preserve">Full Product Specification · Build Guide · Architecture Reference</w:t>
      </w:r>
    </w:p>
    <w:p>
      <w:pPr>
        <w:spacing w:after="40"/>
      </w:pPr>
      <w:r>
        <w:rPr>
          <w:rFonts w:ascii="Arial" w:cs="Arial" w:eastAsia="Arial" w:hAnsi="Arial"/>
          <w:color w:val="475569"/>
          <w:sz w:val="22"/>
          <w:szCs w:val="22"/>
        </w:rPr>
        <w:t xml:space="preserve">Version 2.0  |  March 2026</w:t>
      </w:r>
    </w:p>
    <w:p>
      <w:pPr>
        <w:pageBreakBefore/>
      </w:pPr>
    </w:p>
    <w:p>
      <w:pPr>
        <w:shd w:fill="1E3A5F" w:val="clear"/>
        <w:spacing w:before="400" w:after="200"/>
        <w:ind w:left="360" w:right="360"/>
      </w:pPr>
      <w:r>
        <w:rPr>
          <w:rFonts w:ascii="Arial" w:cs="Arial" w:eastAsia="Arial" w:hAnsi="Arial"/>
          <w:b/>
          <w:bCs/>
          <w:color w:val="FFFFFF"/>
          <w:sz w:val="32"/>
          <w:szCs w:val="32"/>
        </w:rPr>
        <w:t xml:space="preserve">ROLE  </w:t>
      </w:r>
      <w:r>
        <w:rPr>
          <w:rFonts w:ascii="Arial" w:cs="Arial" w:eastAsia="Arial" w:hAnsi="Arial"/>
          <w:b/>
          <w:bCs/>
          <w:color w:val="FFFFFF"/>
          <w:sz w:val="28"/>
          <w:szCs w:val="28"/>
        </w:rPr>
        <w:t xml:space="preserve">WHAT YOU ARE BUILDING</w:t>
      </w:r>
    </w:p>
    <w:p>
      <w:pPr>
        <w:spacing w:after="120"/>
      </w:pPr>
      <w:r>
        <w:rPr>
          <w:rFonts w:ascii="Arial" w:cs="Arial" w:eastAsia="Arial" w:hAnsi="Arial"/>
          <w:color w:val="475569"/>
          <w:sz w:val="22"/>
          <w:szCs w:val="22"/>
        </w:rPr>
        <w:t xml:space="preserve">You are building BugPilot — an AI-powered platform that companies and individual engineering teams use to investigate and resolve production incidents. This is not just an implementation task; it is a full product with a defined philosophy, operating model, UX, governance model, and technical architecture.</w:t>
      </w:r>
    </w:p>
    <w:p>
      <w:pPr>
        <w:spacing w:after="120"/>
      </w:pPr>
      <w:r>
        <w:rPr>
          <w:rFonts w:ascii="Arial" w:cs="Arial" w:eastAsia="Arial" w:hAnsi="Arial"/>
          <w:color w:val="475569"/>
          <w:sz w:val="22"/>
          <w:szCs w:val="22"/>
        </w:rPr>
        <w:t xml:space="preserve">BugPilot must eliminate the manual work developers do today: manually correlating logs, metrics, and traces across multiple dashboards; hand-crafting timelines in incident channels; hunting through deployment history; writing postmortems from scratch; and building runbooks that are never used again. Every one of those tasks must be automated.</w:t>
      </w:r>
    </w:p>
    <w:p/>
    <w:p>
      <w:pPr>
        <w:pStyle w:val="Heading1"/>
        <w:pBdr>
          <w:bottom w:val="single" w:color="1A56DB" w:sz="8" w:space="4"/>
        </w:pBdr>
        <w:spacing w:before="360" w:after="160"/>
      </w:pPr>
      <w:r>
        <w:rPr>
          <w:rFonts w:ascii="Arial" w:cs="Arial" w:eastAsia="Arial" w:hAnsi="Arial"/>
          <w:b/>
          <w:bCs/>
          <w:color w:val="1E3A5F"/>
          <w:sz w:val="36"/>
          <w:szCs w:val="36"/>
        </w:rPr>
        <w:t xml:space="preserve">1 · Primary Goal</w:t>
      </w:r>
    </w:p>
    <w:p>
      <w:pPr>
        <w:spacing w:after="120"/>
      </w:pPr>
      <w:r>
        <w:rPr>
          <w:rFonts w:ascii="Arial" w:cs="Arial" w:eastAsia="Arial" w:hAnsi="Arial"/>
          <w:color w:val="475569"/>
          <w:sz w:val="22"/>
          <w:szCs w:val="22"/>
        </w:rPr>
        <w:t xml:space="preserve">Build a production-grade AI agent system that performs 80–95% of the end-to-end work required to resolve a production incident, so engineers primarily review evidence and approve or execute the proposed fix. The system must deliver value on day one, regardless of the team's current instrumentation maturity, tooling stack, or incident management workflow.</w:t>
      </w:r>
    </w:p>
    <w:p/>
    <w:p>
      <w:pPr>
        <w:pStyle w:val="Heading1"/>
        <w:pBdr>
          <w:bottom w:val="single" w:color="1A56DB" w:sz="8" w:space="4"/>
        </w:pBdr>
        <w:spacing w:before="360" w:after="160"/>
      </w:pPr>
      <w:r>
        <w:rPr>
          <w:rFonts w:ascii="Arial" w:cs="Arial" w:eastAsia="Arial" w:hAnsi="Arial"/>
          <w:b/>
          <w:bCs/>
          <w:color w:val="1E3A5F"/>
          <w:sz w:val="36"/>
          <w:szCs w:val="36"/>
        </w:rPr>
        <w:t xml:space="preserve">2 · Non-Negotiable Principles</w:t>
      </w:r>
    </w:p>
    <w:p>
      <w:pPr>
        <w:spacing w:after="120"/>
      </w:pPr>
      <w:r>
        <w:rPr>
          <w:rFonts w:ascii="Arial" w:cs="Arial" w:eastAsia="Arial" w:hAnsi="Arial"/>
          <w:color w:val="475569"/>
          <w:sz w:val="22"/>
          <w:szCs w:val="22"/>
        </w:rPr>
        <w:t xml:space="preserve">These govern every decision — UI, agent behavior, storage, connectors, output. No component may violate them.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1</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Evidence-first. Never assert a root cause without citing specific signals. Every conclusion must include disconfirming checks.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2</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Hybrid understanding. Combine code, infra/config, telemetry, change history, and dependency context. Any single source is insufficient.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3</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Value before instrumentation. Must work day-one with messy or incomplete signals. Better signals increase quality but never gate value.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4</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Minimal human burden. Infer defaults. Ask only what is necessary. Never hide uncertainty behind false confidence.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5</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Safety is absolute. BugPilot never directly mutates production state. It proposes mitigations, generates PRs/scripts/runbooks. Human approval is required for all production-affecting actions — except for a pre-configured tier of safe auto-remediations (see Section 10).</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6</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Scale by design. Handle 100–5,000 services, 100–50,000 repos, multi-cloud, multi-region, polyglot, without re-architecture.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7</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Graceful degradation. Missing signals reduce confidence. BugPilot continues operating, states what is missing, quantifies impact, and generates gap-fix artifacts.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8</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Privacy by default. Secrets and PII are redacted before data leaves the normalization layer. This cannot be disabled.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9</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Transparency always. Clearly distinguish inferred versus observed. Confidence propagates from evidence through hypotheses to conclusions.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A56D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PRINCIPLE 10</w:t>
            </w:r>
          </w:p>
        </w:tc>
        <w:tc>
          <w:tcPr>
            <w:tcW w:type="dxa" w:w="8160"/>
            <w:tcBorders>
              <w:top w:val="single" w:color="CBD5E1" w:sz="1"/>
              <w:left w:val="single" w:color="CBD5E1" w:sz="1"/>
              <w:bottom w:val="single" w:color="CBD5E1" w:sz="1"/>
              <w:right w:val="single" w:color="CBD5E1" w:sz="1"/>
            </w:tcBorders>
            <w:shd w:fill="EFF6FF" w:val="clear"/>
            <w:tcMar>
              <w:top w:type="dxa" w:w="100"/>
              <w:left w:type="dxa" w:w="160"/>
              <w:bottom w:type="dxa" w:w="100"/>
              <w:right w:type="dxa" w:w="120"/>
            </w:tcMar>
          </w:tcPr>
          <w:p>
            <w:r>
              <w:rPr>
                <w:rFonts w:ascii="Arial" w:cs="Arial" w:eastAsia="Arial" w:hAnsi="Arial"/>
                <w:color w:val="1E293B"/>
                <w:sz w:val="20"/>
                <w:szCs w:val="20"/>
              </w:rPr>
              <w:t xml:space="preserve">Blameless culture. All outputs — postmortems, gap reports, metrics — are framed around system failures, not individual failures. Language enforcement is mandatory.</w:t>
            </w:r>
          </w:p>
        </w:tc>
      </w:tr>
    </w:tbl>
    <w:p/>
    <w:p>
      <w:pPr>
        <w:pStyle w:val="Heading1"/>
        <w:pBdr>
          <w:bottom w:val="single" w:color="1A56DB" w:sz="8" w:space="4"/>
        </w:pBdr>
        <w:spacing w:before="360" w:after="160"/>
      </w:pPr>
      <w:r>
        <w:rPr>
          <w:rFonts w:ascii="Arial" w:cs="Arial" w:eastAsia="Arial" w:hAnsi="Arial"/>
          <w:b/>
          <w:bCs/>
          <w:color w:val="1E3A5F"/>
          <w:sz w:val="36"/>
          <w:szCs w:val="36"/>
        </w:rPr>
        <w:t xml:space="preserve">3 · What BugPilot Must Accomplish: Two Coupled Capabilities</w:t>
      </w:r>
    </w:p>
    <w:p>
      <w:pPr>
        <w:spacing w:after="120"/>
      </w:pPr>
      <w:r>
        <w:rPr>
          <w:rFonts w:ascii="Arial" w:cs="Arial" w:eastAsia="Arial" w:hAnsi="Arial"/>
          <w:color w:val="475569"/>
          <w:sz w:val="22"/>
          <w:szCs w:val="22"/>
        </w:rPr>
        <w:t xml:space="preserve">BugPilot has two major capabilities that must be built together and feed each other.</w:t>
      </w:r>
    </w:p>
    <w:p/>
    <w:p>
      <w:pPr>
        <w:pStyle w:val="Heading2"/>
        <w:spacing w:before="280" w:after="120"/>
      </w:pPr>
      <w:r>
        <w:rPr>
          <w:rFonts w:ascii="Arial" w:cs="Arial" w:eastAsia="Arial" w:hAnsi="Arial"/>
          <w:b/>
          <w:bCs/>
          <w:color w:val="1A56DB"/>
          <w:sz w:val="28"/>
          <w:szCs w:val="28"/>
        </w:rPr>
        <w:t xml:space="preserve">3A — Prerequisites Builder (Readiness + Gap Closure)</w:t>
      </w:r>
    </w:p>
    <w:p>
      <w:pPr>
        <w:pStyle w:val="ListParagraph"/>
        <w:numPr>
          <w:ilvl w:val="0"/>
          <w:numId w:val="2"/>
        </w:numPr>
        <w:spacing w:after="80"/>
      </w:pPr>
      <w:r>
        <w:rPr>
          <w:rFonts w:ascii="Arial" w:cs="Arial" w:eastAsia="Arial" w:hAnsi="Arial"/>
          <w:color w:val="475569"/>
          <w:sz w:val="22"/>
          <w:szCs w:val="22"/>
        </w:rPr>
        <w:t xml:space="preserve">Scans current signals, topology, contracts, and change tracking using what exists.</w:t>
      </w:r>
    </w:p>
    <w:p>
      <w:pPr>
        <w:pStyle w:val="ListParagraph"/>
        <w:numPr>
          <w:ilvl w:val="0"/>
          <w:numId w:val="2"/>
        </w:numPr>
        <w:spacing w:after="80"/>
      </w:pPr>
      <w:r>
        <w:rPr>
          <w:rFonts w:ascii="Arial" w:cs="Arial" w:eastAsia="Arial" w:hAnsi="Arial"/>
          <w:color w:val="475569"/>
          <w:sz w:val="22"/>
          <w:szCs w:val="22"/>
        </w:rPr>
        <w:t xml:space="preserve">Infers service structure from raw, incomplete data.</w:t>
      </w:r>
    </w:p>
    <w:p>
      <w:pPr>
        <w:pStyle w:val="ListParagraph"/>
        <w:numPr>
          <w:ilvl w:val="0"/>
          <w:numId w:val="2"/>
        </w:numPr>
        <w:spacing w:after="80"/>
      </w:pPr>
      <w:r>
        <w:rPr>
          <w:rFonts w:ascii="Arial" w:cs="Arial" w:eastAsia="Arial" w:hAnsi="Arial"/>
          <w:color w:val="475569"/>
          <w:sz w:val="22"/>
          <w:szCs w:val="22"/>
        </w:rPr>
        <w:t xml:space="preserve">Detects instrumentation and process gaps.</w:t>
      </w:r>
    </w:p>
    <w:p>
      <w:pPr>
        <w:pStyle w:val="ListParagraph"/>
        <w:numPr>
          <w:ilvl w:val="0"/>
          <w:numId w:val="2"/>
        </w:numPr>
        <w:spacing w:after="80"/>
      </w:pPr>
      <w:r>
        <w:rPr>
          <w:rFonts w:ascii="Arial" w:cs="Arial" w:eastAsia="Arial" w:hAnsi="Arial"/>
          <w:color w:val="475569"/>
          <w:sz w:val="22"/>
          <w:szCs w:val="22"/>
        </w:rPr>
        <w:t xml:space="preserve">Generates concrete artifacts (PRs, configs, schemas, dashboards, runbook templates) to close gaps.</w:t>
      </w:r>
    </w:p>
    <w:p>
      <w:pPr>
        <w:pStyle w:val="ListParagraph"/>
        <w:numPr>
          <w:ilvl w:val="0"/>
          <w:numId w:val="2"/>
        </w:numPr>
        <w:spacing w:after="80"/>
      </w:pPr>
      <w:r>
        <w:rPr>
          <w:rFonts w:ascii="Arial" w:cs="Arial" w:eastAsia="Arial" w:hAnsi="Arial"/>
          <w:color w:val="475569"/>
          <w:sz w:val="22"/>
          <w:szCs w:val="22"/>
        </w:rPr>
        <w:t xml:space="preserve">Surfaces gaps in the context of real incidents so teams fix what actually hurt them.</w:t>
      </w:r>
    </w:p>
    <w:p>
      <w:pPr>
        <w:pStyle w:val="ListParagraph"/>
        <w:numPr>
          <w:ilvl w:val="0"/>
          <w:numId w:val="2"/>
        </w:numPr>
        <w:spacing w:after="80"/>
      </w:pPr>
      <w:r>
        <w:rPr>
          <w:rFonts w:ascii="Arial" w:cs="Arial" w:eastAsia="Arial" w:hAnsi="Arial"/>
          <w:color w:val="475569"/>
          <w:sz w:val="22"/>
          <w:szCs w:val="22"/>
        </w:rPr>
        <w:t xml:space="preserve">Runs continuously — no human initiation required.</w:t>
      </w:r>
    </w:p>
    <w:p/>
    <w:p>
      <w:pPr>
        <w:pStyle w:val="Heading2"/>
        <w:spacing w:before="280" w:after="120"/>
      </w:pPr>
      <w:r>
        <w:rPr>
          <w:rFonts w:ascii="Arial" w:cs="Arial" w:eastAsia="Arial" w:hAnsi="Arial"/>
          <w:b/>
          <w:bCs/>
          <w:color w:val="1A56DB"/>
          <w:sz w:val="28"/>
          <w:szCs w:val="28"/>
        </w:rPr>
        <w:t xml:space="preserve">3B — Incident Investigation &amp; Resolution Agent (Core RCA Engine)</w:t>
      </w:r>
    </w:p>
    <w:p>
      <w:pPr>
        <w:pStyle w:val="ListParagraph"/>
        <w:numPr>
          <w:ilvl w:val="0"/>
          <w:numId w:val="2"/>
        </w:numPr>
        <w:spacing w:after="80"/>
      </w:pPr>
      <w:r>
        <w:rPr>
          <w:rFonts w:ascii="Arial" w:cs="Arial" w:eastAsia="Arial" w:hAnsi="Arial"/>
          <w:color w:val="475569"/>
          <w:sz w:val="22"/>
          <w:szCs w:val="22"/>
        </w:rPr>
        <w:t xml:space="preserve">Can be triggered automatically via inbound webhooks/alerting integrations OR manually by a user.</w:t>
      </w:r>
    </w:p>
    <w:p>
      <w:pPr>
        <w:pStyle w:val="ListParagraph"/>
        <w:numPr>
          <w:ilvl w:val="0"/>
          <w:numId w:val="2"/>
        </w:numPr>
        <w:spacing w:after="80"/>
      </w:pPr>
      <w:r>
        <w:rPr>
          <w:rFonts w:ascii="Arial" w:cs="Arial" w:eastAsia="Arial" w:hAnsi="Arial"/>
          <w:color w:val="475569"/>
          <w:sz w:val="22"/>
          <w:szCs w:val="22"/>
        </w:rPr>
        <w:t xml:space="preserve">Ingests incident signals, collects evidence, normalizes regardless of format or completeness.</w:t>
      </w:r>
    </w:p>
    <w:p>
      <w:pPr>
        <w:pStyle w:val="ListParagraph"/>
        <w:numPr>
          <w:ilvl w:val="0"/>
          <w:numId w:val="2"/>
        </w:numPr>
        <w:spacing w:after="80"/>
      </w:pPr>
      <w:r>
        <w:rPr>
          <w:rFonts w:ascii="Arial" w:cs="Arial" w:eastAsia="Arial" w:hAnsi="Arial"/>
          <w:color w:val="475569"/>
          <w:sz w:val="22"/>
          <w:szCs w:val="22"/>
        </w:rPr>
        <w:t xml:space="preserve">Correlates and deduplicates multiple alerts into a single incident investigation.</w:t>
      </w:r>
    </w:p>
    <w:p>
      <w:pPr>
        <w:pStyle w:val="ListParagraph"/>
        <w:numPr>
          <w:ilvl w:val="0"/>
          <w:numId w:val="2"/>
        </w:numPr>
        <w:spacing w:after="80"/>
      </w:pPr>
      <w:r>
        <w:rPr>
          <w:rFonts w:ascii="Arial" w:cs="Arial" w:eastAsia="Arial" w:hAnsi="Arial"/>
          <w:color w:val="475569"/>
          <w:sz w:val="22"/>
          <w:szCs w:val="22"/>
        </w:rPr>
        <w:t xml:space="preserve">Builds a causal graph, generates ranked multi-root-cause hypotheses.</w:t>
      </w:r>
    </w:p>
    <w:p>
      <w:pPr>
        <w:pStyle w:val="ListParagraph"/>
        <w:numPr>
          <w:ilvl w:val="0"/>
          <w:numId w:val="2"/>
        </w:numPr>
        <w:spacing w:after="80"/>
      </w:pPr>
      <w:r>
        <w:rPr>
          <w:rFonts w:ascii="Arial" w:cs="Arial" w:eastAsia="Arial" w:hAnsi="Arial"/>
          <w:color w:val="475569"/>
          <w:sz w:val="22"/>
          <w:szCs w:val="22"/>
        </w:rPr>
        <w:t xml:space="preserve">Proposes mitigations, generates PR-ready fixes, and produces a structured Resolution Packet.</w:t>
      </w:r>
    </w:p>
    <w:p>
      <w:pPr>
        <w:pStyle w:val="ListParagraph"/>
        <w:numPr>
          <w:ilvl w:val="0"/>
          <w:numId w:val="2"/>
        </w:numPr>
        <w:spacing w:after="80"/>
      </w:pPr>
      <w:r>
        <w:rPr>
          <w:rFonts w:ascii="Arial" w:cs="Arial" w:eastAsia="Arial" w:hAnsi="Arial"/>
          <w:color w:val="475569"/>
          <w:sz w:val="22"/>
          <w:szCs w:val="22"/>
        </w:rPr>
        <w:t xml:space="preserve">Operates at whatever signal quality exists and continuously improves as gaps close.</w:t>
      </w:r>
    </w:p>
    <w:p/>
    <w:p>
      <w:pPr>
        <w:pStyle w:val="Heading1"/>
        <w:pBdr>
          <w:bottom w:val="single" w:color="1A56DB" w:sz="8" w:space="4"/>
        </w:pBdr>
        <w:spacing w:before="360" w:after="160"/>
      </w:pPr>
      <w:r>
        <w:rPr>
          <w:rFonts w:ascii="Arial" w:cs="Arial" w:eastAsia="Arial" w:hAnsi="Arial"/>
          <w:b/>
          <w:bCs/>
          <w:color w:val="1E3A5F"/>
          <w:sz w:val="36"/>
          <w:szCs w:val="36"/>
        </w:rPr>
        <w:t xml:space="preserve">4 · Success Metrics (Hard Targets)</w:t>
      </w:r>
    </w:p>
    <w:p>
      <w:pPr>
        <w:spacing w:after="120"/>
      </w:pPr>
      <w:r>
        <w:rPr>
          <w:rFonts w:ascii="Arial" w:cs="Arial" w:eastAsia="Arial" w:hAnsi="Arial"/>
          <w:color w:val="475569"/>
          <w:sz w:val="22"/>
          <w:szCs w:val="22"/>
        </w:rPr>
        <w:t xml:space="preserve">BugPilot must measure and optimize for these metrics from day one and continuously: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120"/>
            <w:tcBorders>
              <w:top w:val="single" w:color="CBD5E1" w:sz="1"/>
              <w:left w:val="single" w:color="CBD5E1" w:sz="1"/>
              <w:bottom w:val="single" w:color="CBD5E1" w:sz="1"/>
              <w:right w:val="single" w:color="CBD5E1" w:sz="1"/>
            </w:tcBorders>
            <w:shd w:fill="CCDDEE" w:val="clear"/>
            <w:tcMar>
              <w:top w:type="dxa" w:w="80"/>
              <w:left w:type="dxa" w:w="120"/>
              <w:bottom w:type="dxa" w:w="80"/>
              <w:right w:type="dxa" w:w="120"/>
            </w:tcMar>
          </w:tcPr>
          <w:p>
            <w:r>
              <w:rPr>
                <w:rFonts w:ascii="Arial" w:cs="Arial" w:eastAsia="Arial" w:hAnsi="Arial"/>
                <w:b/>
                <w:bCs/>
                <w:color w:val="1E3A5F"/>
                <w:sz w:val="20"/>
                <w:szCs w:val="20"/>
              </w:rPr>
              <w:t xml:space="preserve">Metric</w:t>
            </w:r>
          </w:p>
        </w:tc>
        <w:tc>
          <w:tcPr>
            <w:tcW w:type="dxa" w:w="3120"/>
            <w:tcBorders>
              <w:top w:val="single" w:color="CBD5E1" w:sz="1"/>
              <w:left w:val="single" w:color="CBD5E1" w:sz="1"/>
              <w:bottom w:val="single" w:color="CBD5E1" w:sz="1"/>
              <w:right w:val="single" w:color="CBD5E1" w:sz="1"/>
            </w:tcBorders>
            <w:shd w:fill="CCDDEE" w:val="clear"/>
            <w:tcMar>
              <w:top w:type="dxa" w:w="80"/>
              <w:left w:type="dxa" w:w="120"/>
              <w:bottom w:type="dxa" w:w="80"/>
              <w:right w:type="dxa" w:w="120"/>
            </w:tcMar>
          </w:tcPr>
          <w:p>
            <w:r>
              <w:rPr>
                <w:rFonts w:ascii="Arial" w:cs="Arial" w:eastAsia="Arial" w:hAnsi="Arial"/>
                <w:b/>
                <w:bCs/>
                <w:color w:val="1E3A5F"/>
                <w:sz w:val="20"/>
                <w:szCs w:val="20"/>
              </w:rPr>
              <w:t xml:space="preserve">Day-One Target</w:t>
            </w:r>
          </w:p>
        </w:tc>
        <w:tc>
          <w:tcPr>
            <w:tcW w:type="dxa" w:w="3120"/>
            <w:tcBorders>
              <w:top w:val="single" w:color="CBD5E1" w:sz="1"/>
              <w:left w:val="single" w:color="CBD5E1" w:sz="1"/>
              <w:bottom w:val="single" w:color="CBD5E1" w:sz="1"/>
              <w:right w:val="single" w:color="CBD5E1" w:sz="1"/>
            </w:tcBorders>
            <w:shd w:fill="CCDDEE" w:val="clear"/>
            <w:tcMar>
              <w:top w:type="dxa" w:w="80"/>
              <w:left w:type="dxa" w:w="120"/>
              <w:bottom w:type="dxa" w:w="80"/>
              <w:right w:type="dxa" w:w="120"/>
            </w:tcMar>
          </w:tcPr>
          <w:p>
            <w:r>
              <w:rPr>
                <w:rFonts w:ascii="Arial" w:cs="Arial" w:eastAsia="Arial" w:hAnsi="Arial"/>
                <w:b/>
                <w:bCs/>
                <w:color w:val="1E3A5F"/>
                <w:sz w:val="20"/>
                <w:szCs w:val="20"/>
              </w:rPr>
              <w:t xml:space="preserve">Mature Target</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Triage packet delivery rate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100% of incidents</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100%</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Time to first triage packet</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&lt; 10 minutes</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&lt; 2 minutes</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MTTR reduction</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Measurable vs baseline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 40% reduction</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Hypothesis accuracy rate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Tracked from first incident</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 70% verified correct</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Fix acceptance without rework</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Tracked</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 60%</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Alert noise reduction</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Baseline measured</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 50% alert volume reduction</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Reproducible evidence rate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100%</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100%</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Postmortem generation time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&lt; 5 min after close</w:t>
            </w:r>
          </w:p>
        </w:tc>
        <w:tc>
          <w:tcPr>
            <w:tcW w:type="dxa" w:w="312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&lt; 2 min after close</w:t>
            </w:r>
          </w:p>
        </w:tc>
      </w:tr>
    </w:tbl>
    <w:p/>
    <w:p>
      <w:pPr>
        <w:pStyle w:val="Heading1"/>
        <w:pBdr>
          <w:bottom w:val="single" w:color="1A56DB" w:sz="8" w:space="4"/>
        </w:pBdr>
        <w:spacing w:before="360" w:after="160"/>
      </w:pPr>
      <w:r>
        <w:rPr>
          <w:rFonts w:ascii="Arial" w:cs="Arial" w:eastAsia="Arial" w:hAnsi="Arial"/>
          <w:b/>
          <w:bCs/>
          <w:color w:val="1E3A5F"/>
          <w:sz w:val="36"/>
          <w:szCs w:val="36"/>
        </w:rPr>
        <w:t xml:space="preserve">5 · System Architecture: Strict 7-Layer Model</w:t>
      </w:r>
    </w:p>
    <w:p>
      <w:pPr>
        <w:spacing w:after="120"/>
      </w:pPr>
      <w:r>
        <w:rPr>
          <w:rFonts w:ascii="Arial" w:cs="Arial" w:eastAsia="Arial" w:hAnsi="Arial"/>
          <w:color w:val="475569"/>
          <w:sz w:val="22"/>
          <w:szCs w:val="22"/>
        </w:rPr>
        <w:t xml:space="preserve">Implement the system as seven layers. Each layer has a defined interface. No layer may bypass another.</w:t>
      </w:r>
    </w:p>
    <w:p/>
    <w:p>
      <w:pPr>
        <w:pStyle w:val="ListParagraph"/>
        <w:numPr>
          <w:ilvl w:val="0"/>
          <w:numId w:val="2"/>
        </w:numPr>
        <w:spacing w:after="80"/>
      </w:pPr>
      <w:r>
        <w:rPr>
          <w:rFonts w:ascii="Arial" w:cs="Arial" w:eastAsia="Arial" w:hAnsi="Arial"/>
          <w:color w:val="475569"/>
          <w:sz w:val="22"/>
          <w:szCs w:val="22"/>
        </w:rPr>
        <w:t xml:space="preserve">Layer 1 — Data Ingestion (Raw Connectors): Auth, fetch, paginate, retry, rate-limit, and emit raw data to Layer 2. No parsing here.</w:t>
      </w:r>
    </w:p>
    <w:p>
      <w:pPr>
        <w:pStyle w:val="ListParagraph"/>
        <w:numPr>
          <w:ilvl w:val="0"/>
          <w:numId w:val="2"/>
        </w:numPr>
        <w:spacing w:after="80"/>
      </w:pPr>
      <w:r>
        <w:rPr>
          <w:rFonts w:ascii="Arial" w:cs="Arial" w:eastAsia="Arial" w:hAnsi="Arial"/>
          <w:color w:val="475569"/>
          <w:sz w:val="22"/>
          <w:szCs w:val="22"/>
        </w:rPr>
        <w:t xml:space="preserve">Layer 2 — Signal Inference &amp; Normalization: Receives raw data of any format; uses deterministic parsing + LLM inference to produce canonical schemas with confidence scores. Never rejects a signal.</w:t>
      </w:r>
    </w:p>
    <w:p>
      <w:pPr>
        <w:pStyle w:val="ListParagraph"/>
        <w:numPr>
          <w:ilvl w:val="0"/>
          <w:numId w:val="2"/>
        </w:numPr>
        <w:spacing w:after="80"/>
      </w:pPr>
      <w:r>
        <w:rPr>
          <w:rFonts w:ascii="Arial" w:cs="Arial" w:eastAsia="Arial" w:hAnsi="Arial"/>
          <w:color w:val="475569"/>
          <w:sz w:val="22"/>
          <w:szCs w:val="22"/>
        </w:rPr>
        <w:t xml:space="preserve">Layer 3 — Knowledge Store: Persistent graph of services, dependencies, change timeline, schemas, business invariants, incident corpus, and pattern library.</w:t>
      </w:r>
    </w:p>
    <w:p>
      <w:pPr>
        <w:pStyle w:val="ListParagraph"/>
        <w:numPr>
          <w:ilvl w:val="0"/>
          <w:numId w:val="2"/>
        </w:numPr>
        <w:spacing w:after="80"/>
      </w:pPr>
      <w:r>
        <w:rPr>
          <w:rFonts w:ascii="Arial" w:cs="Arial" w:eastAsia="Arial" w:hAnsi="Arial"/>
          <w:color w:val="475569"/>
          <w:sz w:val="22"/>
          <w:szCs w:val="22"/>
        </w:rPr>
        <w:t xml:space="preserve">Layer 4 — Alert Correlation &amp; Incident Lifecycle Engine (NEW): Deduplicates and groups alerts into incidents, manages the incident lifecycle (declared → active → resolved → postmortem), owns on-call routing and escalation.</w:t>
      </w:r>
    </w:p>
    <w:p>
      <w:pPr>
        <w:pStyle w:val="ListParagraph"/>
        <w:numPr>
          <w:ilvl w:val="0"/>
          <w:numId w:val="2"/>
        </w:numPr>
        <w:spacing w:after="80"/>
      </w:pPr>
      <w:r>
        <w:rPr>
          <w:rFonts w:ascii="Arial" w:cs="Arial" w:eastAsia="Arial" w:hAnsi="Arial"/>
          <w:color w:val="475569"/>
          <w:sz w:val="22"/>
          <w:szCs w:val="22"/>
        </w:rPr>
        <w:t xml:space="preserve">Layer 5 — Prerequisites Builder: Continuously reads Layer 3, assesses gaps, generates gap-fix artifacts, manages readiness scoring.</w:t>
      </w:r>
    </w:p>
    <w:p>
      <w:pPr>
        <w:pStyle w:val="ListParagraph"/>
        <w:numPr>
          <w:ilvl w:val="0"/>
          <w:numId w:val="2"/>
        </w:numPr>
        <w:spacing w:after="80"/>
      </w:pPr>
      <w:r>
        <w:rPr>
          <w:rFonts w:ascii="Arial" w:cs="Arial" w:eastAsia="Arial" w:hAnsi="Arial"/>
          <w:color w:val="475569"/>
          <w:sz w:val="22"/>
          <w:szCs w:val="22"/>
        </w:rPr>
        <w:t xml:space="preserve">Layer 6 — RCA Agent (Investigation Engine): Reads Layers 2, 3, and 4. Classifies incident, collects evidence, builds causal graph, generates hypotheses, runs tests, generates fixes, assembles Resolution Packet.</w:t>
      </w:r>
    </w:p>
    <w:p>
      <w:pPr>
        <w:pStyle w:val="ListParagraph"/>
        <w:numPr>
          <w:ilvl w:val="0"/>
          <w:numId w:val="2"/>
        </w:numPr>
        <w:spacing w:after="80"/>
      </w:pPr>
      <w:r>
        <w:rPr>
          <w:rFonts w:ascii="Arial" w:cs="Arial" w:eastAsia="Arial" w:hAnsi="Arial"/>
          <w:color w:val="475569"/>
          <w:sz w:val="22"/>
          <w:szCs w:val="22"/>
        </w:rPr>
        <w:t xml:space="preserve">Layer 7 — Output &amp; Governance: Delivers packets, manages approvals, enforces RBAC, maintains audit logs, provides all UI and API surfaces.</w:t>
      </w:r>
    </w:p>
    <w:p/>
    <w:p>
      <w:pPr>
        <w:pStyle w:val="Heading3"/>
        <w:spacing w:before="200" w:after="80"/>
      </w:pPr>
      <w:r>
        <w:rPr>
          <w:rFonts w:ascii="Arial" w:cs="Arial" w:eastAsia="Arial" w:hAnsi="Arial"/>
          <w:b/>
          <w:bCs/>
          <w:color w:val="1E293B"/>
          <w:sz w:val="24"/>
          <w:szCs w:val="24"/>
        </w:rPr>
        <w:t xml:space="preserve">Required Data Flow</w:t>
      </w:r>
    </w:p>
    <w:p>
      <w:pPr>
        <w:spacing w:after="120"/>
      </w:pPr>
      <w:r>
        <w:rPr>
          <w:rFonts w:ascii="Arial" w:cs="Arial" w:eastAsia="Arial" w:hAnsi="Arial"/>
          <w:color w:val="475569"/>
          <w:sz w:val="22"/>
          <w:szCs w:val="22"/>
        </w:rPr>
        <w:t xml:space="preserve">Alert/trigger → Layer 1 ingestion → Layer 2 normalization → Layer 4 correlation/deduplication → Layer 4 incident declaration + on-call notification → Layer 6 RCA investigation (reads Layers 2, 3, 4) → Layer 5 attaches gap artifacts → Layer 7 distributes packet + approvals → postmortem generation → knowledge store updated.</w:t>
      </w:r>
    </w:p>
    <w:p/>
    <w:p>
      <w:pPr>
        <w:pStyle w:val="Heading1"/>
        <w:pBdr>
          <w:bottom w:val="single" w:color="1A56DB" w:sz="8" w:space="4"/>
        </w:pBdr>
        <w:spacing w:before="360" w:after="160"/>
      </w:pPr>
      <w:r>
        <w:rPr>
          <w:rFonts w:ascii="Arial" w:cs="Arial" w:eastAsia="Arial" w:hAnsi="Arial"/>
          <w:b/>
          <w:bCs/>
          <w:color w:val="1E3A5F"/>
          <w:sz w:val="36"/>
          <w:szCs w:val="36"/>
        </w:rPr>
        <w:t xml:space="preserve">6 · Connectors &amp; Integrations (Layer 1)</w:t>
      </w:r>
    </w:p>
    <w:p>
      <w:pPr>
        <w:spacing w:after="120"/>
      </w:pPr>
      <w:r>
        <w:rPr>
          <w:rFonts w:ascii="Arial" w:cs="Arial" w:eastAsia="Arial" w:hAnsi="Arial"/>
          <w:color w:val="475569"/>
          <w:sz w:val="22"/>
          <w:szCs w:val="22"/>
        </w:rPr>
        <w:t xml:space="preserve">BugPilot must integrate whatever the team has. If a connector is missing, provide upload or manual-paste fallback alternatives. All connectors follow a strict contract.</w:t>
      </w:r>
    </w:p>
    <w:p/>
    <w:p>
      <w:pPr>
        <w:pStyle w:val="Heading2"/>
        <w:spacing w:before="280" w:after="120"/>
      </w:pPr>
      <w:r>
        <w:rPr>
          <w:rFonts w:ascii="Arial" w:cs="Arial" w:eastAsia="Arial" w:hAnsi="Arial"/>
          <w:b/>
          <w:bCs/>
          <w:color w:val="1A56DB"/>
          <w:sz w:val="28"/>
          <w:szCs w:val="28"/>
        </w:rPr>
        <w:t xml:space="preserve">6.1 Connector Categories (Minimum Required)</w:t>
      </w:r>
    </w:p>
    <w:p>
      <w:pPr>
        <w:pStyle w:val="Heading3"/>
        <w:spacing w:before="200" w:after="80"/>
      </w:pPr>
      <w:r>
        <w:rPr>
          <w:rFonts w:ascii="Arial" w:cs="Arial" w:eastAsia="Arial" w:hAnsi="Arial"/>
          <w:b/>
          <w:bCs/>
          <w:color w:val="1E293B"/>
          <w:sz w:val="24"/>
          <w:szCs w:val="24"/>
        </w:rPr>
        <w:t xml:space="preserve">Observability &amp; Monitoring</w:t>
      </w:r>
    </w:p>
    <w:p>
      <w:pPr>
        <w:pStyle w:val="ListParagraph"/>
        <w:numPr>
          <w:ilvl w:val="0"/>
          <w:numId w:val="2"/>
        </w:numPr>
        <w:spacing w:after="80"/>
      </w:pPr>
      <w:r>
        <w:rPr>
          <w:rFonts w:ascii="Arial" w:cs="Arial" w:eastAsia="Arial" w:hAnsi="Arial"/>
          <w:color w:val="475569"/>
          <w:sz w:val="22"/>
          <w:szCs w:val="22"/>
        </w:rPr>
        <w:t xml:space="preserve">Logs: CloudWatch, Elastic/ELK, Splunk, Datadog Logs, Loki, GCP Cloud Logging</w:t>
      </w:r>
    </w:p>
    <w:p>
      <w:pPr>
        <w:pStyle w:val="ListParagraph"/>
        <w:numPr>
          <w:ilvl w:val="0"/>
          <w:numId w:val="2"/>
        </w:numPr>
        <w:spacing w:after="80"/>
      </w:pPr>
      <w:r>
        <w:rPr>
          <w:rFonts w:ascii="Arial" w:cs="Arial" w:eastAsia="Arial" w:hAnsi="Arial"/>
          <w:color w:val="475569"/>
          <w:sz w:val="22"/>
          <w:szCs w:val="22"/>
        </w:rPr>
        <w:t xml:space="preserve">Metrics: Prometheus/Thanos/Mimir, Grafana, Datadog Metrics, New Relic, Dynatrace</w:t>
      </w:r>
    </w:p>
    <w:p>
      <w:pPr>
        <w:pStyle w:val="ListParagraph"/>
        <w:numPr>
          <w:ilvl w:val="0"/>
          <w:numId w:val="2"/>
        </w:numPr>
        <w:spacing w:after="80"/>
      </w:pPr>
      <w:r>
        <w:rPr>
          <w:rFonts w:ascii="Arial" w:cs="Arial" w:eastAsia="Arial" w:hAnsi="Arial"/>
          <w:color w:val="475569"/>
          <w:sz w:val="22"/>
          <w:szCs w:val="22"/>
        </w:rPr>
        <w:t xml:space="preserve">Traces: OpenTelemetry collectors, Jaeger, Zipkin, Datadog APM, Tempo, AWS X-Ray</w:t>
      </w:r>
    </w:p>
    <w:p>
      <w:pPr>
        <w:pStyle w:val="ListParagraph"/>
        <w:numPr>
          <w:ilvl w:val="0"/>
          <w:numId w:val="2"/>
        </w:numPr>
        <w:spacing w:after="80"/>
      </w:pPr>
      <w:r>
        <w:rPr>
          <w:rFonts w:ascii="Arial" w:cs="Arial" w:eastAsia="Arial" w:hAnsi="Arial"/>
          <w:color w:val="475569"/>
          <w:sz w:val="22"/>
          <w:szCs w:val="22"/>
        </w:rPr>
        <w:t xml:space="preserve">Synthetic monitoring / uptime: Pingdom, Checkly, Datadog Synthetics (read-only)</w:t>
      </w:r>
    </w:p>
    <w:p/>
    <w:p>
      <w:pPr>
        <w:pStyle w:val="Heading3"/>
        <w:spacing w:before="200" w:after="80"/>
      </w:pPr>
      <w:r>
        <w:rPr>
          <w:rFonts w:ascii="Arial" w:cs="Arial" w:eastAsia="Arial" w:hAnsi="Arial"/>
          <w:b/>
          <w:bCs/>
          <w:color w:val="1E293B"/>
          <w:sz w:val="24"/>
          <w:szCs w:val="24"/>
        </w:rPr>
        <w:t xml:space="preserve">Alerting &amp; On-Call (Tier-1 Priority)</w:t>
      </w:r>
    </w:p>
    <w:p>
      <w:pPr>
        <w:pStyle w:val="ListParagraph"/>
        <w:numPr>
          <w:ilvl w:val="0"/>
          <w:numId w:val="2"/>
        </w:numPr>
        <w:spacing w:after="80"/>
      </w:pPr>
      <w:r>
        <w:rPr>
          <w:rFonts w:ascii="Arial" w:cs="Arial" w:eastAsia="Arial" w:hAnsi="Arial"/>
          <w:color w:val="475569"/>
          <w:sz w:val="22"/>
          <w:szCs w:val="22"/>
        </w:rPr>
        <w:t xml:space="preserve">PagerDuty: ingest alerts, read on-call schedules, read escalation policies, create/update incidents via API, add notes to incidents</w:t>
      </w:r>
    </w:p>
    <w:p>
      <w:pPr>
        <w:pStyle w:val="ListParagraph"/>
        <w:numPr>
          <w:ilvl w:val="0"/>
          <w:numId w:val="2"/>
        </w:numPr>
        <w:spacing w:after="80"/>
      </w:pPr>
      <w:r>
        <w:rPr>
          <w:rFonts w:ascii="Arial" w:cs="Arial" w:eastAsia="Arial" w:hAnsi="Arial"/>
          <w:color w:val="475569"/>
          <w:sz w:val="22"/>
          <w:szCs w:val="22"/>
        </w:rPr>
        <w:t xml:space="preserve">OpsGenie: same capabilities as PagerDuty</w:t>
      </w:r>
    </w:p>
    <w:p>
      <w:pPr>
        <w:pStyle w:val="ListParagraph"/>
        <w:numPr>
          <w:ilvl w:val="0"/>
          <w:numId w:val="2"/>
        </w:numPr>
        <w:spacing w:after="80"/>
      </w:pPr>
      <w:r>
        <w:rPr>
          <w:rFonts w:ascii="Arial" w:cs="Arial" w:eastAsia="Arial" w:hAnsi="Arial"/>
          <w:color w:val="475569"/>
          <w:sz w:val="22"/>
          <w:szCs w:val="22"/>
        </w:rPr>
        <w:t xml:space="preserve">incident.io / Rootly / FireHydrant: ingest incidents, read timeline, push updates</w:t>
      </w:r>
    </w:p>
    <w:p>
      <w:pPr>
        <w:pStyle w:val="ListParagraph"/>
        <w:numPr>
          <w:ilvl w:val="0"/>
          <w:numId w:val="2"/>
        </w:numPr>
        <w:spacing w:after="80"/>
      </w:pPr>
      <w:r>
        <w:rPr>
          <w:rFonts w:ascii="Arial" w:cs="Arial" w:eastAsia="Arial" w:hAnsi="Arial"/>
          <w:color w:val="475569"/>
          <w:sz w:val="22"/>
          <w:szCs w:val="22"/>
        </w:rPr>
        <w:t xml:space="preserve">Grafana Alertmanager / Prometheus Alertmanager: receive webhook alerts</w:t>
      </w:r>
    </w:p>
    <w:p>
      <w:pPr>
        <w:pStyle w:val="ListParagraph"/>
        <w:numPr>
          <w:ilvl w:val="0"/>
          <w:numId w:val="2"/>
        </w:numPr>
        <w:spacing w:after="80"/>
      </w:pPr>
      <w:r>
        <w:rPr>
          <w:rFonts w:ascii="Arial" w:cs="Arial" w:eastAsia="Arial" w:hAnsi="Arial"/>
          <w:color w:val="475569"/>
          <w:sz w:val="22"/>
          <w:szCs w:val="22"/>
        </w:rPr>
        <w:t xml:space="preserve">Inbound webhook receiver: generic HTTP webhook endpoint that any monitoring tool can POST to in order to auto-trigger investigations. Must support PagerDuty, Grafana, Datadog, and CloudWatch alert payload formats.</w:t>
      </w:r>
    </w:p>
    <w:p/>
    <w:p>
      <w:pPr>
        <w:pStyle w:val="Heading3"/>
        <w:spacing w:before="200" w:after="80"/>
      </w:pPr>
      <w:r>
        <w:rPr>
          <w:rFonts w:ascii="Arial" w:cs="Arial" w:eastAsia="Arial" w:hAnsi="Arial"/>
          <w:b/>
          <w:bCs/>
          <w:color w:val="1E293B"/>
          <w:sz w:val="24"/>
          <w:szCs w:val="24"/>
        </w:rPr>
        <w:t xml:space="preserve">Source Control &amp; CI/CD</w:t>
      </w:r>
    </w:p>
    <w:p>
      <w:pPr>
        <w:pStyle w:val="ListParagraph"/>
        <w:numPr>
          <w:ilvl w:val="0"/>
          <w:numId w:val="2"/>
        </w:numPr>
        <w:spacing w:after="80"/>
      </w:pPr>
      <w:r>
        <w:rPr>
          <w:rFonts w:ascii="Arial" w:cs="Arial" w:eastAsia="Arial" w:hAnsi="Arial"/>
          <w:color w:val="475569"/>
          <w:sz w:val="22"/>
          <w:szCs w:val="22"/>
        </w:rPr>
        <w:t xml:space="preserve">Source control: GitHub, GitLab, Bitbucket (read-only: commits, PRs, diffs, blame, file history)</w:t>
      </w:r>
    </w:p>
    <w:p>
      <w:pPr>
        <w:pStyle w:val="ListParagraph"/>
        <w:numPr>
          <w:ilvl w:val="0"/>
          <w:numId w:val="2"/>
        </w:numPr>
        <w:spacing w:after="80"/>
      </w:pPr>
      <w:r>
        <w:rPr>
          <w:rFonts w:ascii="Arial" w:cs="Arial" w:eastAsia="Arial" w:hAnsi="Arial"/>
          <w:color w:val="475569"/>
          <w:sz w:val="22"/>
          <w:szCs w:val="22"/>
        </w:rPr>
        <w:t xml:space="preserve">CI/CD: GitHub Actions, GitLab CI, Jenkins, CircleCI, Buildkite (read build/deploy history, artifact SHAs)</w:t>
      </w:r>
    </w:p>
    <w:p>
      <w:pPr>
        <w:pStyle w:val="ListParagraph"/>
        <w:numPr>
          <w:ilvl w:val="0"/>
          <w:numId w:val="2"/>
        </w:numPr>
        <w:spacing w:after="80"/>
      </w:pPr>
      <w:r>
        <w:rPr>
          <w:rFonts w:ascii="Arial" w:cs="Arial" w:eastAsia="Arial" w:hAnsi="Arial"/>
          <w:color w:val="475569"/>
          <w:sz w:val="22"/>
          <w:szCs w:val="22"/>
        </w:rPr>
        <w:t xml:space="preserve">Feature flags: LaunchDarkly, Unleash, Split.io, Flagsmith (read flag state history, rollout percentages)</w:t>
      </w:r>
    </w:p>
    <w:p/>
    <w:p>
      <w:pPr>
        <w:pStyle w:val="Heading3"/>
        <w:spacing w:before="200" w:after="80"/>
      </w:pPr>
      <w:r>
        <w:rPr>
          <w:rFonts w:ascii="Arial" w:cs="Arial" w:eastAsia="Arial" w:hAnsi="Arial"/>
          <w:b/>
          <w:bCs/>
          <w:color w:val="1E293B"/>
          <w:sz w:val="24"/>
          <w:szCs w:val="24"/>
        </w:rPr>
        <w:t xml:space="preserve">Ticketing &amp; Communication</w:t>
      </w:r>
    </w:p>
    <w:p>
      <w:pPr>
        <w:pStyle w:val="ListParagraph"/>
        <w:numPr>
          <w:ilvl w:val="0"/>
          <w:numId w:val="2"/>
        </w:numPr>
        <w:spacing w:after="80"/>
      </w:pPr>
      <w:r>
        <w:rPr>
          <w:rFonts w:ascii="Arial" w:cs="Arial" w:eastAsia="Arial" w:hAnsi="Arial"/>
          <w:color w:val="475569"/>
          <w:sz w:val="22"/>
          <w:szCs w:val="22"/>
        </w:rPr>
        <w:t xml:space="preserve">Ticketing: Jira, ServiceNow, Linear, GitHub Issues, Zendesk</w:t>
      </w:r>
    </w:p>
    <w:p>
      <w:pPr>
        <w:pStyle w:val="ListParagraph"/>
        <w:numPr>
          <w:ilvl w:val="0"/>
          <w:numId w:val="2"/>
        </w:numPr>
        <w:spacing w:after="80"/>
      </w:pPr>
      <w:r>
        <w:rPr>
          <w:rFonts w:ascii="Arial" w:cs="Arial" w:eastAsia="Arial" w:hAnsi="Arial"/>
          <w:color w:val="475569"/>
          <w:sz w:val="22"/>
          <w:szCs w:val="22"/>
        </w:rPr>
        <w:t xml:space="preserve">Chat: Slack (read incident channel history, push structured updates, create incident channels), Microsoft Teams</w:t>
      </w:r>
    </w:p>
    <w:p>
      <w:pPr>
        <w:pStyle w:val="ListParagraph"/>
        <w:numPr>
          <w:ilvl w:val="0"/>
          <w:numId w:val="2"/>
        </w:numPr>
        <w:spacing w:after="80"/>
      </w:pPr>
      <w:r>
        <w:rPr>
          <w:rFonts w:ascii="Arial" w:cs="Arial" w:eastAsia="Arial" w:hAnsi="Arial"/>
          <w:color w:val="475569"/>
          <w:sz w:val="22"/>
          <w:szCs w:val="22"/>
        </w:rPr>
        <w:t xml:space="preserve">Email ingestion: forward-to address + OAuth-based Gmail/Outlook read access for incident-related threads</w:t>
      </w:r>
    </w:p>
    <w:p/>
    <w:p>
      <w:pPr>
        <w:pStyle w:val="Heading3"/>
        <w:spacing w:before="200" w:after="80"/>
      </w:pPr>
      <w:r>
        <w:rPr>
          <w:rFonts w:ascii="Arial" w:cs="Arial" w:eastAsia="Arial" w:hAnsi="Arial"/>
          <w:b/>
          <w:bCs/>
          <w:color w:val="1E293B"/>
          <w:sz w:val="24"/>
          <w:szCs w:val="24"/>
        </w:rPr>
        <w:t xml:space="preserve">Infrastructure &amp; Config</w:t>
      </w:r>
    </w:p>
    <w:p>
      <w:pPr>
        <w:pStyle w:val="ListParagraph"/>
        <w:numPr>
          <w:ilvl w:val="0"/>
          <w:numId w:val="2"/>
        </w:numPr>
        <w:spacing w:after="80"/>
      </w:pPr>
      <w:r>
        <w:rPr>
          <w:rFonts w:ascii="Arial" w:cs="Arial" w:eastAsia="Arial" w:hAnsi="Arial"/>
          <w:color w:val="475569"/>
          <w:sz w:val="22"/>
          <w:szCs w:val="22"/>
        </w:rPr>
        <w:t xml:space="preserve">Kubernetes: read-only (pods, deployments, events, configmaps, HPAs, nodes, PVCs)</w:t>
      </w:r>
    </w:p>
    <w:p>
      <w:pPr>
        <w:pStyle w:val="ListParagraph"/>
        <w:numPr>
          <w:ilvl w:val="0"/>
          <w:numId w:val="2"/>
        </w:numPr>
        <w:spacing w:after="80"/>
      </w:pPr>
      <w:r>
        <w:rPr>
          <w:rFonts w:ascii="Arial" w:cs="Arial" w:eastAsia="Arial" w:hAnsi="Arial"/>
          <w:color w:val="475569"/>
          <w:sz w:val="22"/>
          <w:szCs w:val="22"/>
        </w:rPr>
        <w:t xml:space="preserve">Cloud infra: AWS CloudTrail, GCP Audit Logs, Azure Activity Log (config change events, IAM changes)</w:t>
      </w:r>
    </w:p>
    <w:p>
      <w:pPr>
        <w:pStyle w:val="ListParagraph"/>
        <w:numPr>
          <w:ilvl w:val="0"/>
          <w:numId w:val="2"/>
        </w:numPr>
        <w:spacing w:after="80"/>
      </w:pPr>
      <w:r>
        <w:rPr>
          <w:rFonts w:ascii="Arial" w:cs="Arial" w:eastAsia="Arial" w:hAnsi="Arial"/>
          <w:color w:val="475569"/>
          <w:sz w:val="22"/>
          <w:szCs w:val="22"/>
        </w:rPr>
        <w:t xml:space="preserve">IaC: Terraform state read access, Helm chart history</w:t>
      </w:r>
    </w:p>
    <w:p>
      <w:pPr>
        <w:pStyle w:val="ListParagraph"/>
        <w:numPr>
          <w:ilvl w:val="0"/>
          <w:numId w:val="2"/>
        </w:numPr>
        <w:spacing w:after="80"/>
      </w:pPr>
      <w:r>
        <w:rPr>
          <w:rFonts w:ascii="Arial" w:cs="Arial" w:eastAsia="Arial" w:hAnsi="Arial"/>
          <w:color w:val="475569"/>
          <w:sz w:val="22"/>
          <w:szCs w:val="22"/>
        </w:rPr>
        <w:t xml:space="preserve">DB metadata: PostgreSQL, MySQL read-only schema introspection + slow query log access when available</w:t>
      </w:r>
    </w:p>
    <w:p>
      <w:pPr>
        <w:pStyle w:val="ListParagraph"/>
        <w:numPr>
          <w:ilvl w:val="0"/>
          <w:numId w:val="2"/>
        </w:numPr>
        <w:spacing w:after="80"/>
      </w:pPr>
      <w:r>
        <w:rPr>
          <w:rFonts w:ascii="Arial" w:cs="Arial" w:eastAsia="Arial" w:hAnsi="Arial"/>
          <w:color w:val="475569"/>
          <w:sz w:val="22"/>
          <w:szCs w:val="22"/>
        </w:rPr>
        <w:t xml:space="preserve">CDN/Edge: Cloudflare, Fastly, CloudFront logs (read-only)</w:t>
      </w:r>
    </w:p>
    <w:p/>
    <w:p>
      <w:pPr>
        <w:pStyle w:val="Heading3"/>
        <w:spacing w:before="200" w:after="80"/>
      </w:pPr>
      <w:r>
        <w:rPr>
          <w:rFonts w:ascii="Arial" w:cs="Arial" w:eastAsia="Arial" w:hAnsi="Arial"/>
          <w:b/>
          <w:bCs/>
          <w:color w:val="1E293B"/>
          <w:sz w:val="24"/>
          <w:szCs w:val="24"/>
        </w:rPr>
        <w:t xml:space="preserve">External Dependency Status</w:t>
      </w:r>
    </w:p>
    <w:p>
      <w:pPr>
        <w:pStyle w:val="ListParagraph"/>
        <w:numPr>
          <w:ilvl w:val="0"/>
          <w:numId w:val="2"/>
        </w:numPr>
        <w:spacing w:after="80"/>
      </w:pPr>
      <w:r>
        <w:rPr>
          <w:rFonts w:ascii="Arial" w:cs="Arial" w:eastAsia="Arial" w:hAnsi="Arial"/>
          <w:color w:val="475569"/>
          <w:sz w:val="22"/>
          <w:szCs w:val="22"/>
        </w:rPr>
        <w:t xml:space="preserve">AWS Service Health Dashboard, GCP Status, Azure Status (auto-polled to detect upstream provider incidents)</w:t>
      </w:r>
    </w:p>
    <w:p>
      <w:pPr>
        <w:pStyle w:val="ListParagraph"/>
        <w:numPr>
          <w:ilvl w:val="0"/>
          <w:numId w:val="2"/>
        </w:numPr>
        <w:spacing w:after="80"/>
      </w:pPr>
      <w:r>
        <w:rPr>
          <w:rFonts w:ascii="Arial" w:cs="Arial" w:eastAsia="Arial" w:hAnsi="Arial"/>
          <w:color w:val="475569"/>
          <w:sz w:val="22"/>
          <w:szCs w:val="22"/>
        </w:rPr>
        <w:t xml:space="preserve">Third-party API status pages via Statuspage.io feed (configurable list per organization)</w:t>
      </w:r>
    </w:p>
    <w:p>
      <w:pPr>
        <w:pStyle w:val="ListParagraph"/>
        <w:numPr>
          <w:ilvl w:val="0"/>
          <w:numId w:val="2"/>
        </w:numPr>
        <w:spacing w:after="80"/>
      </w:pPr>
      <w:r>
        <w:rPr>
          <w:rFonts w:ascii="Arial" w:cs="Arial" w:eastAsia="Arial" w:hAnsi="Arial"/>
          <w:color w:val="475569"/>
          <w:sz w:val="22"/>
          <w:szCs w:val="22"/>
        </w:rPr>
        <w:t xml:space="preserve">This data surfaces automatically in hypotheses when correlated with incident timing.</w:t>
      </w:r>
    </w:p>
    <w:p/>
    <w:p>
      <w:pPr>
        <w:pStyle w:val="Heading3"/>
        <w:spacing w:before="200" w:after="80"/>
      </w:pPr>
      <w:r>
        <w:rPr>
          <w:rFonts w:ascii="Arial" w:cs="Arial" w:eastAsia="Arial" w:hAnsi="Arial"/>
          <w:b/>
          <w:bCs/>
          <w:color w:val="1E293B"/>
          <w:sz w:val="24"/>
          <w:szCs w:val="24"/>
        </w:rPr>
        <w:t xml:space="preserve">Documentation &amp; Knowledge</w:t>
      </w:r>
    </w:p>
    <w:p>
      <w:pPr>
        <w:pStyle w:val="ListParagraph"/>
        <w:numPr>
          <w:ilvl w:val="0"/>
          <w:numId w:val="2"/>
        </w:numPr>
        <w:spacing w:after="80"/>
      </w:pPr>
      <w:r>
        <w:rPr>
          <w:rFonts w:ascii="Arial" w:cs="Arial" w:eastAsia="Arial" w:hAnsi="Arial"/>
          <w:color w:val="475569"/>
          <w:sz w:val="22"/>
          <w:szCs w:val="22"/>
        </w:rPr>
        <w:t xml:space="preserve">Confluence, Notion, GitBook: wiki/runbook content (read-only, indexed for search)</w:t>
      </w:r>
    </w:p>
    <w:p>
      <w:pPr>
        <w:pStyle w:val="ListParagraph"/>
        <w:numPr>
          <w:ilvl w:val="0"/>
          <w:numId w:val="2"/>
        </w:numPr>
        <w:spacing w:after="80"/>
      </w:pPr>
      <w:r>
        <w:rPr>
          <w:rFonts w:ascii="Arial" w:cs="Arial" w:eastAsia="Arial" w:hAnsi="Arial"/>
          <w:color w:val="475569"/>
          <w:sz w:val="22"/>
          <w:szCs w:val="22"/>
        </w:rPr>
        <w:t xml:space="preserve">File upload fallback: PDF, DOCX, TXT, Markdown upload for offline runbooks and architecture docs</w:t>
      </w:r>
    </w:p>
    <w:p/>
    <w:p>
      <w:pPr>
        <w:pStyle w:val="Heading2"/>
        <w:spacing w:before="280" w:after="120"/>
      </w:pPr>
      <w:r>
        <w:rPr>
          <w:rFonts w:ascii="Arial" w:cs="Arial" w:eastAsia="Arial" w:hAnsi="Arial"/>
          <w:b/>
          <w:bCs/>
          <w:color w:val="1A56DB"/>
          <w:sz w:val="28"/>
          <w:szCs w:val="28"/>
        </w:rPr>
        <w:t xml:space="preserve">6.2 Connector Contract (Strict Interface)</w:t>
      </w:r>
    </w:p>
    <w:p>
      <w:pPr>
        <w:spacing w:after="120"/>
      </w:pPr>
      <w:r>
        <w:rPr>
          <w:rFonts w:ascii="Arial" w:cs="Arial" w:eastAsia="Arial" w:hAnsi="Arial"/>
          <w:color w:val="475569"/>
          <w:sz w:val="22"/>
          <w:szCs w:val="22"/>
        </w:rPr>
        <w:t xml:space="preserve">Every connector must implement:</w:t>
      </w:r>
    </w:p>
    <w:p>
      <w:pPr>
        <w:pStyle w:val="ListParagraph"/>
        <w:numPr>
          <w:ilvl w:val="0"/>
          <w:numId w:val="2"/>
        </w:numPr>
        <w:spacing w:after="80"/>
      </w:pPr>
      <w:r>
        <w:rPr>
          <w:rFonts w:ascii="Arial" w:cs="Arial" w:eastAsia="Arial" w:hAnsi="Arial"/>
          <w:color w:val="475569"/>
          <w:sz w:val="22"/>
          <w:szCs w:val="22"/>
        </w:rPr>
        <w:t xml:space="preserve">connect() — authenticate using OAuth2, API key, or service account; validate required scopes</w:t>
      </w:r>
    </w:p>
    <w:p>
      <w:pPr>
        <w:pStyle w:val="ListParagraph"/>
        <w:numPr>
          <w:ilvl w:val="0"/>
          <w:numId w:val="2"/>
        </w:numPr>
        <w:spacing w:after="80"/>
      </w:pPr>
      <w:r>
        <w:rPr>
          <w:rFonts w:ascii="Arial" w:cs="Arial" w:eastAsia="Arial" w:hAnsi="Arial"/>
          <w:color w:val="475569"/>
          <w:sz w:val="22"/>
          <w:szCs w:val="22"/>
        </w:rPr>
        <w:t xml:space="preserve">validate() — verify minimum required permission scopes; return human-readable scope gap report if insufficient</w:t>
      </w:r>
    </w:p>
    <w:p>
      <w:pPr>
        <w:pStyle w:val="ListParagraph"/>
        <w:numPr>
          <w:ilvl w:val="0"/>
          <w:numId w:val="2"/>
        </w:numPr>
        <w:spacing w:after="80"/>
      </w:pPr>
      <w:r>
        <w:rPr>
          <w:rFonts w:ascii="Arial" w:cs="Arial" w:eastAsia="Arial" w:hAnsi="Arial"/>
          <w:color w:val="475569"/>
          <w:sz w:val="22"/>
          <w:szCs w:val="22"/>
        </w:rPr>
        <w:t xml:space="preserve">sync() — fetch raw data in paginated batches; respect rate limits; emit raw events only to Layer 2</w:t>
      </w:r>
    </w:p>
    <w:p>
      <w:pPr>
        <w:pStyle w:val="ListParagraph"/>
        <w:numPr>
          <w:ilvl w:val="0"/>
          <w:numId w:val="2"/>
        </w:numPr>
        <w:spacing w:after="80"/>
      </w:pPr>
      <w:r>
        <w:rPr>
          <w:rFonts w:ascii="Arial" w:cs="Arial" w:eastAsia="Arial" w:hAnsi="Arial"/>
          <w:color w:val="475569"/>
          <w:sz w:val="22"/>
          <w:szCs w:val="22"/>
        </w:rPr>
        <w:t xml:space="preserve">fetch_by_timerange(start, end) — targeted pull for incident investigation windows</w:t>
      </w:r>
    </w:p>
    <w:p>
      <w:pPr>
        <w:pStyle w:val="ListParagraph"/>
        <w:numPr>
          <w:ilvl w:val="0"/>
          <w:numId w:val="2"/>
        </w:numPr>
        <w:spacing w:after="80"/>
      </w:pPr>
      <w:r>
        <w:rPr>
          <w:rFonts w:ascii="Arial" w:cs="Arial" w:eastAsia="Arial" w:hAnsi="Arial"/>
          <w:color w:val="475569"/>
          <w:sz w:val="22"/>
          <w:szCs w:val="22"/>
        </w:rPr>
        <w:t xml:space="preserve">stream() — real-time event stream for live connectors (Slack, alerting systems) where available</w:t>
      </w:r>
    </w:p>
    <w:p>
      <w:pPr>
        <w:pStyle w:val="ListParagraph"/>
        <w:numPr>
          <w:ilvl w:val="0"/>
          <w:numId w:val="2"/>
        </w:numPr>
        <w:spacing w:after="80"/>
      </w:pPr>
      <w:r>
        <w:rPr>
          <w:rFonts w:ascii="Arial" w:cs="Arial" w:eastAsia="Arial" w:hAnsi="Arial"/>
          <w:color w:val="475569"/>
          <w:sz w:val="22"/>
          <w:szCs w:val="22"/>
        </w:rPr>
        <w:t xml:space="preserve">health_check() — returns connector status, last sync time, error details, data lag</w:t>
      </w:r>
    </w:p>
    <w:p>
      <w:pPr>
        <w:pStyle w:val="ListParagraph"/>
        <w:numPr>
          <w:ilvl w:val="0"/>
          <w:numId w:val="2"/>
        </w:numPr>
        <w:spacing w:after="80"/>
      </w:pPr>
      <w:r>
        <w:rPr>
          <w:rFonts w:ascii="Arial" w:cs="Arial" w:eastAsia="Arial" w:hAnsi="Arial"/>
          <w:color w:val="475569"/>
          <w:sz w:val="22"/>
          <w:szCs w:val="22"/>
        </w:rPr>
        <w:t xml:space="preserve">Built-in exponential backoff and rate-limit handling</w:t>
      </w:r>
    </w:p>
    <w:p>
      <w:pPr>
        <w:pStyle w:val="ListParagraph"/>
        <w:numPr>
          <w:ilvl w:val="0"/>
          <w:numId w:val="2"/>
        </w:numPr>
        <w:spacing w:after="80"/>
      </w:pPr>
      <w:r>
        <w:rPr>
          <w:rFonts w:ascii="Arial" w:cs="Arial" w:eastAsia="Arial" w:hAnsi="Arial"/>
          <w:color w:val="475569"/>
          <w:sz w:val="22"/>
          <w:szCs w:val="22"/>
        </w:rPr>
        <w:t xml:space="preserve">Emits raw events ONLY to Layer 2 — no parsing or interpretation</w:t>
      </w:r>
    </w:p>
    <w:p/>
    <w:p>
      <w:pPr>
        <w:pStyle w:val="Heading1"/>
        <w:pBdr>
          <w:bottom w:val="single" w:color="1A56DB" w:sz="8" w:space="4"/>
        </w:pBdr>
        <w:spacing w:before="360" w:after="160"/>
      </w:pPr>
      <w:r>
        <w:rPr>
          <w:rFonts w:ascii="Arial" w:cs="Arial" w:eastAsia="Arial" w:hAnsi="Arial"/>
          <w:b/>
          <w:bCs/>
          <w:color w:val="1E3A5F"/>
          <w:sz w:val="36"/>
          <w:szCs w:val="36"/>
        </w:rPr>
        <w:t xml:space="preserve">7 · Alert Correlation &amp; Incident Lifecycle Engine (Layer 4)</w:t>
      </w:r>
    </w:p>
    <w:p>
      <w:pPr>
        <w:spacing w:after="120"/>
      </w:pPr>
      <w:r>
        <w:rPr>
          <w:rFonts w:ascii="Arial" w:cs="Arial" w:eastAsia="Arial" w:hAnsi="Arial"/>
          <w:color w:val="475569"/>
          <w:sz w:val="22"/>
          <w:szCs w:val="22"/>
        </w:rPr>
        <w:t xml:space="preserve">This layer is new and critical. It is the missing bridge between raw alerts and the RCA agent. It must handle alert noise reduction, incident declaration, on-call management, and lifecycle state management.</w:t>
      </w:r>
    </w:p>
    <w:p/>
    <w:p>
      <w:pPr>
        <w:pStyle w:val="Heading2"/>
        <w:spacing w:before="280" w:after="120"/>
      </w:pPr>
      <w:r>
        <w:rPr>
          <w:rFonts w:ascii="Arial" w:cs="Arial" w:eastAsia="Arial" w:hAnsi="Arial"/>
          <w:b/>
          <w:bCs/>
          <w:color w:val="1A56DB"/>
          <w:sz w:val="28"/>
          <w:szCs w:val="28"/>
        </w:rPr>
        <w:t xml:space="preserve">7.1 Alert Ingestion &amp; Deduplication</w:t>
      </w:r>
    </w:p>
    <w:p>
      <w:pPr>
        <w:pStyle w:val="ListParagraph"/>
        <w:numPr>
          <w:ilvl w:val="0"/>
          <w:numId w:val="2"/>
        </w:numPr>
        <w:spacing w:after="80"/>
      </w:pPr>
      <w:r>
        <w:rPr>
          <w:rFonts w:ascii="Arial" w:cs="Arial" w:eastAsia="Arial" w:hAnsi="Arial"/>
          <w:color w:val="475569"/>
          <w:sz w:val="22"/>
          <w:szCs w:val="22"/>
        </w:rPr>
        <w:t xml:space="preserve">Receive alerts from all configured alerting connectors and the inbound webhook endpoint.</w:t>
      </w:r>
    </w:p>
    <w:p>
      <w:pPr>
        <w:pStyle w:val="ListParagraph"/>
        <w:numPr>
          <w:ilvl w:val="0"/>
          <w:numId w:val="2"/>
        </w:numPr>
        <w:spacing w:after="80"/>
      </w:pPr>
      <w:r>
        <w:rPr>
          <w:rFonts w:ascii="Arial" w:cs="Arial" w:eastAsia="Arial" w:hAnsi="Arial"/>
          <w:color w:val="475569"/>
          <w:sz w:val="22"/>
          <w:szCs w:val="22"/>
        </w:rPr>
        <w:t xml:space="preserve">Deduplicate: suppress duplicate alerts for the same condition within a configurable time window (default 5 minutes).</w:t>
      </w:r>
    </w:p>
    <w:p>
      <w:pPr>
        <w:pStyle w:val="ListParagraph"/>
        <w:numPr>
          <w:ilvl w:val="0"/>
          <w:numId w:val="2"/>
        </w:numPr>
        <w:spacing w:after="80"/>
      </w:pPr>
      <w:r>
        <w:rPr>
          <w:rFonts w:ascii="Arial" w:cs="Arial" w:eastAsia="Arial" w:hAnsi="Arial"/>
          <w:color w:val="475569"/>
          <w:sz w:val="22"/>
          <w:szCs w:val="22"/>
        </w:rPr>
        <w:t xml:space="preserve">Grouping/correlation: use service identity, affected services, time proximity, and semantic similarity to group related alerts into a single incident investigation. Example: 5 alerts about payment-service latency + 2 about checkout-service errors fired within 3 minutes → single incident.</w:t>
      </w:r>
    </w:p>
    <w:p>
      <w:pPr>
        <w:pStyle w:val="ListParagraph"/>
        <w:numPr>
          <w:ilvl w:val="0"/>
          <w:numId w:val="2"/>
        </w:numPr>
        <w:spacing w:after="80"/>
      </w:pPr>
      <w:r>
        <w:rPr>
          <w:rFonts w:ascii="Arial" w:cs="Arial" w:eastAsia="Arial" w:hAnsi="Arial"/>
          <w:color w:val="475569"/>
          <w:sz w:val="22"/>
          <w:szCs w:val="22"/>
        </w:rPr>
        <w:t xml:space="preserve">Noise reduction: apply configurable suppression rules (e.g., suppress alerts during known maintenance windows, suppress flapping alerts below N occurrences in M minutes).</w:t>
      </w:r>
    </w:p>
    <w:p>
      <w:pPr>
        <w:pStyle w:val="ListParagraph"/>
        <w:numPr>
          <w:ilvl w:val="0"/>
          <w:numId w:val="2"/>
        </w:numPr>
        <w:spacing w:after="80"/>
      </w:pPr>
      <w:r>
        <w:rPr>
          <w:rFonts w:ascii="Arial" w:cs="Arial" w:eastAsia="Arial" w:hAnsi="Arial"/>
          <w:color w:val="475569"/>
          <w:sz w:val="22"/>
          <w:szCs w:val="22"/>
        </w:rPr>
        <w:t xml:space="preserve">Alert fatigue protection: track alert frequency per rule; surface high-frequency/low-action-rate alerts to admins for tuning.</w:t>
      </w:r>
    </w:p>
    <w:p/>
    <w:p>
      <w:pPr>
        <w:pStyle w:val="Heading2"/>
        <w:spacing w:before="280" w:after="120"/>
      </w:pPr>
      <w:r>
        <w:rPr>
          <w:rFonts w:ascii="Arial" w:cs="Arial" w:eastAsia="Arial" w:hAnsi="Arial"/>
          <w:b/>
          <w:bCs/>
          <w:color w:val="1A56DB"/>
          <w:sz w:val="28"/>
          <w:szCs w:val="28"/>
        </w:rPr>
        <w:t xml:space="preserve">7.2 Severity Classification</w:t>
      </w:r>
    </w:p>
    <w:p>
      <w:pPr>
        <w:spacing w:after="120"/>
      </w:pPr>
      <w:r>
        <w:rPr>
          <w:rFonts w:ascii="Arial" w:cs="Arial" w:eastAsia="Arial" w:hAnsi="Arial"/>
          <w:color w:val="475569"/>
          <w:sz w:val="22"/>
          <w:szCs w:val="22"/>
        </w:rPr>
        <w:t xml:space="preserve">Auto-classify severity based on configurable rules. Provide default severity definitions that teams can override:</w:t>
      </w:r>
    </w:p>
    <w:p>
      <w:pPr>
        <w:pStyle w:val="ListParagraph"/>
        <w:numPr>
          <w:ilvl w:val="0"/>
          <w:numId w:val="2"/>
        </w:numPr>
        <w:spacing w:after="80"/>
      </w:pPr>
      <w:r>
        <w:rPr>
          <w:rFonts w:ascii="Arial" w:cs="Arial" w:eastAsia="Arial" w:hAnsi="Arial"/>
          <w:color w:val="475569"/>
          <w:sz w:val="22"/>
          <w:szCs w:val="22"/>
        </w:rPr>
        <w:t xml:space="preserve">P0 (Critical): complete service outage, revenue-impacting, data loss risk, security breach — immediate page + auto-investigation</w:t>
      </w:r>
    </w:p>
    <w:p>
      <w:pPr>
        <w:pStyle w:val="ListParagraph"/>
        <w:numPr>
          <w:ilvl w:val="0"/>
          <w:numId w:val="2"/>
        </w:numPr>
        <w:spacing w:after="80"/>
      </w:pPr>
      <w:r>
        <w:rPr>
          <w:rFonts w:ascii="Arial" w:cs="Arial" w:eastAsia="Arial" w:hAnsi="Arial"/>
          <w:color w:val="475569"/>
          <w:sz w:val="22"/>
          <w:szCs w:val="22"/>
        </w:rPr>
        <w:t xml:space="preserve">P1 (High): major feature degraded, SLO burn rate &gt; 5x, significant customer impact — page within 5 minutes</w:t>
      </w:r>
    </w:p>
    <w:p>
      <w:pPr>
        <w:pStyle w:val="ListParagraph"/>
        <w:numPr>
          <w:ilvl w:val="0"/>
          <w:numId w:val="2"/>
        </w:numPr>
        <w:spacing w:after="80"/>
      </w:pPr>
      <w:r>
        <w:rPr>
          <w:rFonts w:ascii="Arial" w:cs="Arial" w:eastAsia="Arial" w:hAnsi="Arial"/>
          <w:color w:val="475569"/>
          <w:sz w:val="22"/>
          <w:szCs w:val="22"/>
        </w:rPr>
        <w:t xml:space="preserve">P2 (Medium): partial degradation, SLO burn rate &gt; 1x, subset of users affected — notify during business hours or page if configurable</w:t>
      </w:r>
    </w:p>
    <w:p>
      <w:pPr>
        <w:pStyle w:val="ListParagraph"/>
        <w:numPr>
          <w:ilvl w:val="0"/>
          <w:numId w:val="2"/>
        </w:numPr>
        <w:spacing w:after="80"/>
      </w:pPr>
      <w:r>
        <w:rPr>
          <w:rFonts w:ascii="Arial" w:cs="Arial" w:eastAsia="Arial" w:hAnsi="Arial"/>
          <w:color w:val="475569"/>
          <w:sz w:val="22"/>
          <w:szCs w:val="22"/>
        </w:rPr>
        <w:t xml:space="preserve">P3 (Low): minor issue, no SLO impact, informational — log and create ticket; investigation on demand</w:t>
      </w:r>
    </w:p>
    <w:p>
      <w:pPr>
        <w:pStyle w:val="ListParagraph"/>
        <w:numPr>
          <w:ilvl w:val="0"/>
          <w:numId w:val="2"/>
        </w:numPr>
        <w:spacing w:after="80"/>
      </w:pPr>
      <w:r>
        <w:rPr>
          <w:rFonts w:ascii="Arial" w:cs="Arial" w:eastAsia="Arial" w:hAnsi="Arial"/>
          <w:color w:val="475569"/>
          <w:sz w:val="22"/>
          <w:szCs w:val="22"/>
        </w:rPr>
        <w:t xml:space="preserve">Severity must be re-evaluated every N minutes during a live incident and escalated if conditions worsen.</w:t>
      </w:r>
    </w:p>
    <w:p/>
    <w:p>
      <w:pPr>
        <w:pStyle w:val="Heading2"/>
        <w:spacing w:before="280" w:after="120"/>
      </w:pPr>
      <w:r>
        <w:rPr>
          <w:rFonts w:ascii="Arial" w:cs="Arial" w:eastAsia="Arial" w:hAnsi="Arial"/>
          <w:b/>
          <w:bCs/>
          <w:color w:val="1A56DB"/>
          <w:sz w:val="28"/>
          <w:szCs w:val="28"/>
        </w:rPr>
        <w:t xml:space="preserve">7.3 Incident Declaration &amp; Lifecycle States</w:t>
      </w:r>
    </w:p>
    <w:p>
      <w:pPr>
        <w:spacing w:after="120"/>
      </w:pPr>
      <w:r>
        <w:rPr>
          <w:rFonts w:ascii="Arial" w:cs="Arial" w:eastAsia="Arial" w:hAnsi="Arial"/>
          <w:color w:val="475569"/>
          <w:sz w:val="22"/>
          <w:szCs w:val="22"/>
        </w:rPr>
        <w:t xml:space="preserve">An incident moves through defined states: DETECTED → INVESTIGATING → IDENTIFIED → MITIGATING → RESOLVED → POSTMORTEM → CLOSED. Each state transition is logged with timestamp, actor, and evidence.</w:t>
      </w:r>
    </w:p>
    <w:p>
      <w:pPr>
        <w:pStyle w:val="ListParagraph"/>
        <w:numPr>
          <w:ilvl w:val="0"/>
          <w:numId w:val="2"/>
        </w:numPr>
        <w:spacing w:after="80"/>
      </w:pPr>
      <w:r>
        <w:rPr>
          <w:rFonts w:ascii="Arial" w:cs="Arial" w:eastAsia="Arial" w:hAnsi="Arial"/>
          <w:color w:val="475569"/>
          <w:sz w:val="22"/>
          <w:szCs w:val="22"/>
        </w:rPr>
        <w:t xml:space="preserve">Auto-declaration: when a correlated alert group meets severity thresholds, BugPilot auto-declares an incident and starts investigation without human action.</w:t>
      </w:r>
    </w:p>
    <w:p>
      <w:pPr>
        <w:pStyle w:val="ListParagraph"/>
        <w:numPr>
          <w:ilvl w:val="0"/>
          <w:numId w:val="2"/>
        </w:numPr>
        <w:spacing w:after="80"/>
      </w:pPr>
      <w:r>
        <w:rPr>
          <w:rFonts w:ascii="Arial" w:cs="Arial" w:eastAsia="Arial" w:hAnsi="Arial"/>
          <w:color w:val="475569"/>
          <w:sz w:val="22"/>
          <w:szCs w:val="22"/>
        </w:rPr>
        <w:t xml:space="preserve">Manual declaration: engineer can declare from Slack (/bugpilot declare), web UI, or by pasting an incident description.</w:t>
      </w:r>
    </w:p>
    <w:p>
      <w:pPr>
        <w:pStyle w:val="ListParagraph"/>
        <w:numPr>
          <w:ilvl w:val="0"/>
          <w:numId w:val="2"/>
        </w:numPr>
        <w:spacing w:after="80"/>
      </w:pPr>
      <w:r>
        <w:rPr>
          <w:rFonts w:ascii="Arial" w:cs="Arial" w:eastAsia="Arial" w:hAnsi="Arial"/>
          <w:color w:val="475569"/>
          <w:sz w:val="22"/>
          <w:szCs w:val="22"/>
        </w:rPr>
        <w:t xml:space="preserve">State transitions: only authorized roles may transition states; each transition requires a brief reason note.</w:t>
      </w:r>
    </w:p>
    <w:p>
      <w:pPr>
        <w:pStyle w:val="ListParagraph"/>
        <w:numPr>
          <w:ilvl w:val="0"/>
          <w:numId w:val="2"/>
        </w:numPr>
        <w:spacing w:after="80"/>
      </w:pPr>
      <w:r>
        <w:rPr>
          <w:rFonts w:ascii="Arial" w:cs="Arial" w:eastAsia="Arial" w:hAnsi="Arial"/>
          <w:color w:val="475569"/>
          <w:sz w:val="22"/>
          <w:szCs w:val="22"/>
        </w:rPr>
        <w:t xml:space="preserve">Incident Commander (IC) assignment: auto-assign based on on-call schedule from connected PagerDuty/OpsGenie; allow override.</w:t>
      </w:r>
    </w:p>
    <w:p>
      <w:pPr>
        <w:pStyle w:val="ListParagraph"/>
        <w:numPr>
          <w:ilvl w:val="0"/>
          <w:numId w:val="2"/>
        </w:numPr>
        <w:spacing w:after="80"/>
      </w:pPr>
      <w:r>
        <w:rPr>
          <w:rFonts w:ascii="Arial" w:cs="Arial" w:eastAsia="Arial" w:hAnsi="Arial"/>
          <w:color w:val="475569"/>
          <w:sz w:val="22"/>
          <w:szCs w:val="22"/>
        </w:rPr>
        <w:t xml:space="preserve">Technical Lead (TL) assignment: auto-assign owner of the most likely affected service.</w:t>
      </w:r>
    </w:p>
    <w:p>
      <w:pPr>
        <w:pStyle w:val="ListParagraph"/>
        <w:numPr>
          <w:ilvl w:val="0"/>
          <w:numId w:val="2"/>
        </w:numPr>
        <w:spacing w:after="80"/>
      </w:pPr>
      <w:r>
        <w:rPr>
          <w:rFonts w:ascii="Arial" w:cs="Arial" w:eastAsia="Arial" w:hAnsi="Arial"/>
          <w:color w:val="475569"/>
          <w:sz w:val="22"/>
          <w:szCs w:val="22"/>
        </w:rPr>
        <w:t xml:space="preserve">Communications Lead assignment: optional role for P0/P1 incidents.</w:t>
      </w:r>
    </w:p>
    <w:p/>
    <w:p>
      <w:pPr>
        <w:pStyle w:val="Heading2"/>
        <w:spacing w:before="280" w:after="120"/>
      </w:pPr>
      <w:r>
        <w:rPr>
          <w:rFonts w:ascii="Arial" w:cs="Arial" w:eastAsia="Arial" w:hAnsi="Arial"/>
          <w:b/>
          <w:bCs/>
          <w:color w:val="1A56DB"/>
          <w:sz w:val="28"/>
          <w:szCs w:val="28"/>
        </w:rPr>
        <w:t xml:space="preserve">7.4 On-Call Integration</w:t>
      </w:r>
    </w:p>
    <w:p>
      <w:pPr>
        <w:pStyle w:val="ListParagraph"/>
        <w:numPr>
          <w:ilvl w:val="0"/>
          <w:numId w:val="2"/>
        </w:numPr>
        <w:spacing w:after="80"/>
      </w:pPr>
      <w:r>
        <w:rPr>
          <w:rFonts w:ascii="Arial" w:cs="Arial" w:eastAsia="Arial" w:hAnsi="Arial"/>
          <w:color w:val="475569"/>
          <w:sz w:val="22"/>
          <w:szCs w:val="22"/>
        </w:rPr>
        <w:t xml:space="preserve">Read escalation policies and on-call schedules from PagerDuty/OpsGenie/incident.io.</w:t>
      </w:r>
    </w:p>
    <w:p>
      <w:pPr>
        <w:pStyle w:val="ListParagraph"/>
        <w:numPr>
          <w:ilvl w:val="0"/>
          <w:numId w:val="2"/>
        </w:numPr>
        <w:spacing w:after="80"/>
      </w:pPr>
      <w:r>
        <w:rPr>
          <w:rFonts w:ascii="Arial" w:cs="Arial" w:eastAsia="Arial" w:hAnsi="Arial"/>
          <w:color w:val="475569"/>
          <w:sz w:val="22"/>
          <w:szCs w:val="22"/>
        </w:rPr>
        <w:t xml:space="preserve">Notify the correct on-call engineer automatically when an incident is declared.</w:t>
      </w:r>
    </w:p>
    <w:p>
      <w:pPr>
        <w:pStyle w:val="ListParagraph"/>
        <w:numPr>
          <w:ilvl w:val="0"/>
          <w:numId w:val="2"/>
        </w:numPr>
        <w:spacing w:after="80"/>
      </w:pPr>
      <w:r>
        <w:rPr>
          <w:rFonts w:ascii="Arial" w:cs="Arial" w:eastAsia="Arial" w:hAnsi="Arial"/>
          <w:color w:val="475569"/>
          <w:sz w:val="22"/>
          <w:szCs w:val="22"/>
        </w:rPr>
        <w:t xml:space="preserve">Track acknowledgement; if not acknowledged within the escalation window, escalate to the next policy tier.</w:t>
      </w:r>
    </w:p>
    <w:p>
      <w:pPr>
        <w:pStyle w:val="ListParagraph"/>
        <w:numPr>
          <w:ilvl w:val="0"/>
          <w:numId w:val="2"/>
        </w:numPr>
        <w:spacing w:after="80"/>
      </w:pPr>
      <w:r>
        <w:rPr>
          <w:rFonts w:ascii="Arial" w:cs="Arial" w:eastAsia="Arial" w:hAnsi="Arial"/>
          <w:color w:val="475569"/>
          <w:sz w:val="22"/>
          <w:szCs w:val="22"/>
        </w:rPr>
        <w:t xml:space="preserve">BugPilot must NOT replace the alerting/paging tool — it must integrate with it. The page goes through the existing on-call tool; BugPilot enriches it.</w:t>
      </w:r>
    </w:p>
    <w:p>
      <w:pPr>
        <w:pStyle w:val="ListParagraph"/>
        <w:numPr>
          <w:ilvl w:val="0"/>
          <w:numId w:val="2"/>
        </w:numPr>
        <w:spacing w:after="80"/>
      </w:pPr>
      <w:r>
        <w:rPr>
          <w:rFonts w:ascii="Arial" w:cs="Arial" w:eastAsia="Arial" w:hAnsi="Arial"/>
          <w:color w:val="475569"/>
          <w:sz w:val="22"/>
          <w:szCs w:val="22"/>
        </w:rPr>
        <w:t xml:space="preserve">On-call health metrics: track number of pages per engineer per week, after-hours incidents, mean time to acknowledge. Surface in Reports screen.</w:t>
      </w:r>
    </w:p>
    <w:p/>
    <w:p>
      <w:pPr>
        <w:pStyle w:val="Heading2"/>
        <w:spacing w:before="280" w:after="120"/>
      </w:pPr>
      <w:r>
        <w:rPr>
          <w:rFonts w:ascii="Arial" w:cs="Arial" w:eastAsia="Arial" w:hAnsi="Arial"/>
          <w:b/>
          <w:bCs/>
          <w:color w:val="1A56DB"/>
          <w:sz w:val="28"/>
          <w:szCs w:val="28"/>
        </w:rPr>
        <w:t xml:space="preserve">7.5 War Room / Live Collaboration</w:t>
      </w:r>
    </w:p>
    <w:p>
      <w:pPr>
        <w:pStyle w:val="ListParagraph"/>
        <w:numPr>
          <w:ilvl w:val="0"/>
          <w:numId w:val="2"/>
        </w:numPr>
        <w:spacing w:after="80"/>
      </w:pPr>
      <w:r>
        <w:rPr>
          <w:rFonts w:ascii="Arial" w:cs="Arial" w:eastAsia="Arial" w:hAnsi="Arial"/>
          <w:color w:val="475569"/>
          <w:sz w:val="22"/>
          <w:szCs w:val="22"/>
        </w:rPr>
        <w:t xml:space="preserve">When a P0 or P1 incident is declared, auto-create a dedicated Slack/Teams channel named bugpilot-inc-{id}-{service}.</w:t>
      </w:r>
    </w:p>
    <w:p>
      <w:pPr>
        <w:pStyle w:val="ListParagraph"/>
        <w:numPr>
          <w:ilvl w:val="0"/>
          <w:numId w:val="2"/>
        </w:numPr>
        <w:spacing w:after="80"/>
      </w:pPr>
      <w:r>
        <w:rPr>
          <w:rFonts w:ascii="Arial" w:cs="Arial" w:eastAsia="Arial" w:hAnsi="Arial"/>
          <w:color w:val="475569"/>
          <w:sz w:val="22"/>
          <w:szCs w:val="22"/>
        </w:rPr>
        <w:t xml:space="preserve">Post the initial triage packet summary into the channel immediately.</w:t>
      </w:r>
    </w:p>
    <w:p>
      <w:pPr>
        <w:pStyle w:val="ListParagraph"/>
        <w:numPr>
          <w:ilvl w:val="0"/>
          <w:numId w:val="2"/>
        </w:numPr>
        <w:spacing w:after="80"/>
      </w:pPr>
      <w:r>
        <w:rPr>
          <w:rFonts w:ascii="Arial" w:cs="Arial" w:eastAsia="Arial" w:hAnsi="Arial"/>
          <w:color w:val="475569"/>
          <w:sz w:val="22"/>
          <w:szCs w:val="22"/>
        </w:rPr>
        <w:t xml:space="preserve">Post live updates as the RCA agent completes investigation phases (evidence collected, hypothesis ranked, fix proposed).</w:t>
      </w:r>
    </w:p>
    <w:p>
      <w:pPr>
        <w:pStyle w:val="ListParagraph"/>
        <w:numPr>
          <w:ilvl w:val="0"/>
          <w:numId w:val="2"/>
        </w:numPr>
        <w:spacing w:after="80"/>
      </w:pPr>
      <w:r>
        <w:rPr>
          <w:rFonts w:ascii="Arial" w:cs="Arial" w:eastAsia="Arial" w:hAnsi="Arial"/>
          <w:color w:val="475569"/>
          <w:sz w:val="22"/>
          <w:szCs w:val="22"/>
        </w:rPr>
        <w:t xml:space="preserve">Archive all channel messages into the incident record for postmortem generation.</w:t>
      </w:r>
    </w:p>
    <w:p>
      <w:pPr>
        <w:pStyle w:val="ListParagraph"/>
        <w:numPr>
          <w:ilvl w:val="0"/>
          <w:numId w:val="2"/>
        </w:numPr>
        <w:spacing w:after="80"/>
      </w:pPr>
      <w:r>
        <w:rPr>
          <w:rFonts w:ascii="Arial" w:cs="Arial" w:eastAsia="Arial" w:hAnsi="Arial"/>
          <w:color w:val="475569"/>
          <w:sz w:val="22"/>
          <w:szCs w:val="22"/>
        </w:rPr>
        <w:t xml:space="preserve">Engineer actions in the channel (e.g., 'I rolled back the deploy', 'restarted the pod') should be captured and added to the incident timeline with actor attribution.</w:t>
      </w:r>
    </w:p>
    <w:p>
      <w:pPr>
        <w:pStyle w:val="ListParagraph"/>
        <w:numPr>
          <w:ilvl w:val="0"/>
          <w:numId w:val="2"/>
        </w:numPr>
        <w:spacing w:after="80"/>
      </w:pPr>
      <w:r>
        <w:rPr>
          <w:rFonts w:ascii="Arial" w:cs="Arial" w:eastAsia="Arial" w:hAnsi="Arial"/>
          <w:color w:val="475569"/>
          <w:sz w:val="22"/>
          <w:szCs w:val="22"/>
        </w:rPr>
        <w:t xml:space="preserve">Support a /bugpilot command in Slack/Teams for quick actions: declare, update status, add note, request fix review.</w:t>
      </w:r>
    </w:p>
    <w:p/>
    <w:p>
      <w:pPr>
        <w:pStyle w:val="Heading2"/>
        <w:spacing w:before="280" w:after="120"/>
      </w:pPr>
      <w:r>
        <w:rPr>
          <w:rFonts w:ascii="Arial" w:cs="Arial" w:eastAsia="Arial" w:hAnsi="Arial"/>
          <w:b/>
          <w:bCs/>
          <w:color w:val="1A56DB"/>
          <w:sz w:val="28"/>
          <w:szCs w:val="28"/>
        </w:rPr>
        <w:t xml:space="preserve">7.6 Status Page Integration</w:t>
      </w:r>
    </w:p>
    <w:p>
      <w:pPr>
        <w:pStyle w:val="ListParagraph"/>
        <w:numPr>
          <w:ilvl w:val="0"/>
          <w:numId w:val="2"/>
        </w:numPr>
        <w:spacing w:after="80"/>
      </w:pPr>
      <w:r>
        <w:rPr>
          <w:rFonts w:ascii="Arial" w:cs="Arial" w:eastAsia="Arial" w:hAnsi="Arial"/>
          <w:color w:val="475569"/>
          <w:sz w:val="22"/>
          <w:szCs w:val="22"/>
        </w:rPr>
        <w:t xml:space="preserve">Support integration with Statuspage.io (Atlassian), Cachet, and custom status page webhooks.</w:t>
      </w:r>
    </w:p>
    <w:p>
      <w:pPr>
        <w:pStyle w:val="ListParagraph"/>
        <w:numPr>
          <w:ilvl w:val="0"/>
          <w:numId w:val="2"/>
        </w:numPr>
        <w:spacing w:after="80"/>
      </w:pPr>
      <w:r>
        <w:rPr>
          <w:rFonts w:ascii="Arial" w:cs="Arial" w:eastAsia="Arial" w:hAnsi="Arial"/>
          <w:color w:val="475569"/>
          <w:sz w:val="22"/>
          <w:szCs w:val="22"/>
        </w:rPr>
        <w:t xml:space="preserve">Auto-draft a customer-facing status page update when P0/P1 incident is declared. Draft must omit internal technical detail and be reviewed before publishing.</w:t>
      </w:r>
    </w:p>
    <w:p>
      <w:pPr>
        <w:pStyle w:val="ListParagraph"/>
        <w:numPr>
          <w:ilvl w:val="0"/>
          <w:numId w:val="2"/>
        </w:numPr>
        <w:spacing w:after="80"/>
      </w:pPr>
      <w:r>
        <w:rPr>
          <w:rFonts w:ascii="Arial" w:cs="Arial" w:eastAsia="Arial" w:hAnsi="Arial"/>
          <w:color w:val="475569"/>
          <w:sz w:val="22"/>
          <w:szCs w:val="22"/>
        </w:rPr>
        <w:t xml:space="preserve">Update status page automatically when incident transitions to MITIGATING and RESOLVED.</w:t>
      </w:r>
    </w:p>
    <w:p>
      <w:pPr>
        <w:pStyle w:val="ListParagraph"/>
        <w:numPr>
          <w:ilvl w:val="0"/>
          <w:numId w:val="2"/>
        </w:numPr>
        <w:spacing w:after="80"/>
      </w:pPr>
      <w:r>
        <w:rPr>
          <w:rFonts w:ascii="Arial" w:cs="Arial" w:eastAsia="Arial" w:hAnsi="Arial"/>
          <w:color w:val="475569"/>
          <w:sz w:val="22"/>
          <w:szCs w:val="22"/>
        </w:rPr>
        <w:t xml:space="preserve">Engineer approves all status page updates before they are published — no auto-publish without approval.</w:t>
      </w:r>
    </w:p>
    <w:p/>
    <w:p>
      <w:pPr>
        <w:pStyle w:val="Heading2"/>
        <w:spacing w:before="280" w:after="120"/>
      </w:pPr>
      <w:r>
        <w:rPr>
          <w:rFonts w:ascii="Arial" w:cs="Arial" w:eastAsia="Arial" w:hAnsi="Arial"/>
          <w:b/>
          <w:bCs/>
          <w:color w:val="1A56DB"/>
          <w:sz w:val="28"/>
          <w:szCs w:val="28"/>
        </w:rPr>
        <w:t xml:space="preserve">7.7 SLO / Error Budget Tracking</w:t>
      </w:r>
    </w:p>
    <w:p>
      <w:pPr>
        <w:pStyle w:val="ListParagraph"/>
        <w:numPr>
          <w:ilvl w:val="0"/>
          <w:numId w:val="2"/>
        </w:numPr>
        <w:spacing w:after="80"/>
      </w:pPr>
      <w:r>
        <w:rPr>
          <w:rFonts w:ascii="Arial" w:cs="Arial" w:eastAsia="Arial" w:hAnsi="Arial"/>
          <w:color w:val="475569"/>
          <w:sz w:val="22"/>
          <w:szCs w:val="22"/>
        </w:rPr>
        <w:t xml:space="preserve">Ingest SLO definitions from Prometheus/Grafana, Datadog SLOs, or manual configuration (SLI metric, threshold, window).</w:t>
      </w:r>
    </w:p>
    <w:p>
      <w:pPr>
        <w:pStyle w:val="ListParagraph"/>
        <w:numPr>
          <w:ilvl w:val="0"/>
          <w:numId w:val="2"/>
        </w:numPr>
        <w:spacing w:after="80"/>
      </w:pPr>
      <w:r>
        <w:rPr>
          <w:rFonts w:ascii="Arial" w:cs="Arial" w:eastAsia="Arial" w:hAnsi="Arial"/>
          <w:color w:val="475569"/>
          <w:sz w:val="22"/>
          <w:szCs w:val="22"/>
        </w:rPr>
        <w:t xml:space="preserve">During an incident, compute and display the error budget burn rate and remaining budget.</w:t>
      </w:r>
    </w:p>
    <w:p>
      <w:pPr>
        <w:pStyle w:val="ListParagraph"/>
        <w:numPr>
          <w:ilvl w:val="0"/>
          <w:numId w:val="2"/>
        </w:numPr>
        <w:spacing w:after="80"/>
      </w:pPr>
      <w:r>
        <w:rPr>
          <w:rFonts w:ascii="Arial" w:cs="Arial" w:eastAsia="Arial" w:hAnsi="Arial"/>
          <w:color w:val="475569"/>
          <w:sz w:val="22"/>
          <w:szCs w:val="22"/>
        </w:rPr>
        <w:t xml:space="preserve">SLO violations are valid incident triggers: a burn rate alert from Prometheus or Datadog can auto-trigger an investigation.</w:t>
      </w:r>
    </w:p>
    <w:p>
      <w:pPr>
        <w:pStyle w:val="ListParagraph"/>
        <w:numPr>
          <w:ilvl w:val="0"/>
          <w:numId w:val="2"/>
        </w:numPr>
        <w:spacing w:after="80"/>
      </w:pPr>
      <w:r>
        <w:rPr>
          <w:rFonts w:ascii="Arial" w:cs="Arial" w:eastAsia="Arial" w:hAnsi="Arial"/>
          <w:color w:val="475569"/>
          <w:sz w:val="22"/>
          <w:szCs w:val="22"/>
        </w:rPr>
        <w:t xml:space="preserve">Include SLO impact (error budget consumed by this incident) in every Resolution Packet.</w:t>
      </w:r>
    </w:p>
    <w:p>
      <w:pPr>
        <w:pStyle w:val="ListParagraph"/>
        <w:numPr>
          <w:ilvl w:val="0"/>
          <w:numId w:val="2"/>
        </w:numPr>
        <w:spacing w:after="80"/>
      </w:pPr>
      <w:r>
        <w:rPr>
          <w:rFonts w:ascii="Arial" w:cs="Arial" w:eastAsia="Arial" w:hAnsi="Arial"/>
          <w:color w:val="475569"/>
          <w:sz w:val="22"/>
          <w:szCs w:val="22"/>
        </w:rPr>
        <w:t xml:space="preserve">Track SLO trend over time in the Reports screen.</w:t>
      </w:r>
    </w:p>
    <w:p/>
    <w:p>
      <w:pPr>
        <w:pStyle w:val="Heading1"/>
        <w:pBdr>
          <w:bottom w:val="single" w:color="1A56DB" w:sz="8" w:space="4"/>
        </w:pBdr>
        <w:spacing w:before="360" w:after="160"/>
      </w:pPr>
      <w:r>
        <w:rPr>
          <w:rFonts w:ascii="Arial" w:cs="Arial" w:eastAsia="Arial" w:hAnsi="Arial"/>
          <w:b/>
          <w:bCs/>
          <w:color w:val="1E3A5F"/>
          <w:sz w:val="36"/>
          <w:szCs w:val="36"/>
        </w:rPr>
        <w:t xml:space="preserve">8 · Signal Inference &amp; Normalization (Layer 2)</w:t>
      </w:r>
    </w:p>
    <w:p>
      <w:pPr>
        <w:spacing w:after="120"/>
      </w:pPr>
      <w:r>
        <w:rPr>
          <w:rFonts w:ascii="Arial" w:cs="Arial" w:eastAsia="Arial" w:hAnsi="Arial"/>
          <w:color w:val="475569"/>
          <w:sz w:val="22"/>
          <w:szCs w:val="22"/>
        </w:rPr>
        <w:t xml:space="preserve">This is the most critical layer. It enables day-one value by accepting any data format, parsing what it can deterministically, and using LLM inference to extract structure from the rest. It never rejects a signal.</w:t>
      </w:r>
    </w:p>
    <w:p/>
    <w:p>
      <w:pPr>
        <w:pStyle w:val="Heading2"/>
        <w:spacing w:before="280" w:after="120"/>
      </w:pPr>
      <w:r>
        <w:rPr>
          <w:rFonts w:ascii="Arial" w:cs="Arial" w:eastAsia="Arial" w:hAnsi="Arial"/>
          <w:b/>
          <w:bCs/>
          <w:color w:val="1A56DB"/>
          <w:sz w:val="28"/>
          <w:szCs w:val="28"/>
        </w:rPr>
        <w:t xml:space="preserve">8.1 Canonical Normalized Event Schemas</w:t>
      </w:r>
    </w:p>
    <w:p>
      <w:pPr>
        <w:spacing w:after="120"/>
      </w:pPr>
      <w:r>
        <w:rPr>
          <w:rFonts w:ascii="Arial" w:cs="Arial" w:eastAsia="Arial" w:hAnsi="Arial"/>
          <w:color w:val="475569"/>
          <w:sz w:val="22"/>
          <w:szCs w:val="22"/>
        </w:rPr>
        <w:t xml:space="preserve">Implement these schemas. Every normalized record must include the required fields below.</w:t>
      </w:r>
    </w:p>
    <w:p>
      <w:pPr>
        <w:pStyle w:val="ListParagraph"/>
        <w:numPr>
          <w:ilvl w:val="0"/>
          <w:numId w:val="2"/>
        </w:numPr>
        <w:spacing w:after="80"/>
      </w:pPr>
      <w:r>
        <w:rPr>
          <w:rFonts w:ascii="Arial" w:cs="Arial" w:eastAsia="Arial" w:hAnsi="Arial"/>
          <w:color w:val="475569"/>
          <w:sz w:val="22"/>
          <w:szCs w:val="22"/>
        </w:rPr>
        <w:t xml:space="preserve">normalized_log_event</w:t>
      </w:r>
    </w:p>
    <w:p>
      <w:pPr>
        <w:pStyle w:val="ListParagraph"/>
        <w:numPr>
          <w:ilvl w:val="0"/>
          <w:numId w:val="2"/>
        </w:numPr>
        <w:spacing w:after="80"/>
      </w:pPr>
      <w:r>
        <w:rPr>
          <w:rFonts w:ascii="Arial" w:cs="Arial" w:eastAsia="Arial" w:hAnsi="Arial"/>
          <w:color w:val="475569"/>
          <w:sz w:val="22"/>
          <w:szCs w:val="22"/>
        </w:rPr>
        <w:t xml:space="preserve">normalized_metric_anomaly</w:t>
      </w:r>
    </w:p>
    <w:p>
      <w:pPr>
        <w:pStyle w:val="ListParagraph"/>
        <w:numPr>
          <w:ilvl w:val="0"/>
          <w:numId w:val="2"/>
        </w:numPr>
        <w:spacing w:after="80"/>
      </w:pPr>
      <w:r>
        <w:rPr>
          <w:rFonts w:ascii="Arial" w:cs="Arial" w:eastAsia="Arial" w:hAnsi="Arial"/>
          <w:color w:val="475569"/>
          <w:sz w:val="22"/>
          <w:szCs w:val="22"/>
        </w:rPr>
        <w:t xml:space="preserve">normalized_trace_span / trace_exemplar</w:t>
      </w:r>
    </w:p>
    <w:p>
      <w:pPr>
        <w:pStyle w:val="ListParagraph"/>
        <w:numPr>
          <w:ilvl w:val="0"/>
          <w:numId w:val="2"/>
        </w:numPr>
        <w:spacing w:after="80"/>
      </w:pPr>
      <w:r>
        <w:rPr>
          <w:rFonts w:ascii="Arial" w:cs="Arial" w:eastAsia="Arial" w:hAnsi="Arial"/>
          <w:color w:val="475569"/>
          <w:sz w:val="22"/>
          <w:szCs w:val="22"/>
        </w:rPr>
        <w:t xml:space="preserve">normalized_deploy_event</w:t>
      </w:r>
    </w:p>
    <w:p>
      <w:pPr>
        <w:pStyle w:val="ListParagraph"/>
        <w:numPr>
          <w:ilvl w:val="0"/>
          <w:numId w:val="2"/>
        </w:numPr>
        <w:spacing w:after="80"/>
      </w:pPr>
      <w:r>
        <w:rPr>
          <w:rFonts w:ascii="Arial" w:cs="Arial" w:eastAsia="Arial" w:hAnsi="Arial"/>
          <w:color w:val="475569"/>
          <w:sz w:val="22"/>
          <w:szCs w:val="22"/>
        </w:rPr>
        <w:t xml:space="preserve">normalized_config_change</w:t>
      </w:r>
    </w:p>
    <w:p>
      <w:pPr>
        <w:pStyle w:val="ListParagraph"/>
        <w:numPr>
          <w:ilvl w:val="0"/>
          <w:numId w:val="2"/>
        </w:numPr>
        <w:spacing w:after="80"/>
      </w:pPr>
      <w:r>
        <w:rPr>
          <w:rFonts w:ascii="Arial" w:cs="Arial" w:eastAsia="Arial" w:hAnsi="Arial"/>
          <w:color w:val="475569"/>
          <w:sz w:val="22"/>
          <w:szCs w:val="22"/>
        </w:rPr>
        <w:t xml:space="preserve">normalized_flag_change</w:t>
      </w:r>
    </w:p>
    <w:p>
      <w:pPr>
        <w:pStyle w:val="ListParagraph"/>
        <w:numPr>
          <w:ilvl w:val="0"/>
          <w:numId w:val="2"/>
        </w:numPr>
        <w:spacing w:after="80"/>
      </w:pPr>
      <w:r>
        <w:rPr>
          <w:rFonts w:ascii="Arial" w:cs="Arial" w:eastAsia="Arial" w:hAnsi="Arial"/>
          <w:color w:val="475569"/>
          <w:sz w:val="22"/>
          <w:szCs w:val="22"/>
        </w:rPr>
        <w:t xml:space="preserve">normalized_db_signal (slow query, lock, deadlock, replication lag, error)</w:t>
      </w:r>
    </w:p>
    <w:p>
      <w:pPr>
        <w:pStyle w:val="ListParagraph"/>
        <w:numPr>
          <w:ilvl w:val="0"/>
          <w:numId w:val="2"/>
        </w:numPr>
        <w:spacing w:after="80"/>
      </w:pPr>
      <w:r>
        <w:rPr>
          <w:rFonts w:ascii="Arial" w:cs="Arial" w:eastAsia="Arial" w:hAnsi="Arial"/>
          <w:color w:val="475569"/>
          <w:sz w:val="22"/>
          <w:szCs w:val="22"/>
        </w:rPr>
        <w:t xml:space="preserve">normalized_ticket_issue</w:t>
      </w:r>
    </w:p>
    <w:p>
      <w:pPr>
        <w:pStyle w:val="ListParagraph"/>
        <w:numPr>
          <w:ilvl w:val="0"/>
          <w:numId w:val="2"/>
        </w:numPr>
        <w:spacing w:after="80"/>
      </w:pPr>
      <w:r>
        <w:rPr>
          <w:rFonts w:ascii="Arial" w:cs="Arial" w:eastAsia="Arial" w:hAnsi="Arial"/>
          <w:color w:val="475569"/>
          <w:sz w:val="22"/>
          <w:szCs w:val="22"/>
        </w:rPr>
        <w:t xml:space="preserve">normalized_doc_excerpt</w:t>
      </w:r>
    </w:p>
    <w:p>
      <w:pPr>
        <w:pStyle w:val="ListParagraph"/>
        <w:numPr>
          <w:ilvl w:val="0"/>
          <w:numId w:val="2"/>
        </w:numPr>
        <w:spacing w:after="80"/>
      </w:pPr>
      <w:r>
        <w:rPr>
          <w:rFonts w:ascii="Arial" w:cs="Arial" w:eastAsia="Arial" w:hAnsi="Arial"/>
          <w:color w:val="475569"/>
          <w:sz w:val="22"/>
          <w:szCs w:val="22"/>
        </w:rPr>
        <w:t xml:space="preserve">normalized_incident_alert</w:t>
      </w:r>
    </w:p>
    <w:p>
      <w:pPr>
        <w:pStyle w:val="ListParagraph"/>
        <w:numPr>
          <w:ilvl w:val="0"/>
          <w:numId w:val="2"/>
        </w:numPr>
        <w:spacing w:after="80"/>
      </w:pPr>
      <w:r>
        <w:rPr>
          <w:rFonts w:ascii="Arial" w:cs="Arial" w:eastAsia="Arial" w:hAnsi="Arial"/>
          <w:color w:val="475569"/>
          <w:sz w:val="22"/>
          <w:szCs w:val="22"/>
        </w:rPr>
        <w:t xml:space="preserve">normalized_on_call_event (page sent, acknowledged, escalated, resolved)</w:t>
      </w:r>
    </w:p>
    <w:p>
      <w:pPr>
        <w:pStyle w:val="ListParagraph"/>
        <w:numPr>
          <w:ilvl w:val="0"/>
          <w:numId w:val="2"/>
        </w:numPr>
        <w:spacing w:after="80"/>
      </w:pPr>
      <w:r>
        <w:rPr>
          <w:rFonts w:ascii="Arial" w:cs="Arial" w:eastAsia="Arial" w:hAnsi="Arial"/>
          <w:color w:val="475569"/>
          <w:sz w:val="22"/>
          <w:szCs w:val="22"/>
        </w:rPr>
        <w:t xml:space="preserve">normalized_external_dependency_status (cloud provider or third-party API status change)</w:t>
      </w:r>
    </w:p>
    <w:p>
      <w:pPr>
        <w:pStyle w:val="ListParagraph"/>
        <w:numPr>
          <w:ilvl w:val="0"/>
          <w:numId w:val="2"/>
        </w:numPr>
        <w:spacing w:after="80"/>
      </w:pPr>
      <w:r>
        <w:rPr>
          <w:rFonts w:ascii="Arial" w:cs="Arial" w:eastAsia="Arial" w:hAnsi="Arial"/>
          <w:color w:val="475569"/>
          <w:sz w:val="22"/>
          <w:szCs w:val="22"/>
        </w:rPr>
        <w:t xml:space="preserve">normalized_security_event (failed auth, anomalous access pattern, WAF block spike)</w:t>
      </w:r>
    </w:p>
    <w:p/>
    <w:p>
      <w:pPr>
        <w:pStyle w:val="Heading2"/>
        <w:spacing w:before="280" w:after="120"/>
      </w:pPr>
      <w:r>
        <w:rPr>
          <w:rFonts w:ascii="Arial" w:cs="Arial" w:eastAsia="Arial" w:hAnsi="Arial"/>
          <w:b/>
          <w:bCs/>
          <w:color w:val="1A56DB"/>
          <w:sz w:val="28"/>
          <w:szCs w:val="28"/>
        </w:rPr>
        <w:t xml:space="preserve">8.2 Required Fields in Every Normalized Record</w:t>
      </w:r>
    </w:p>
    <w:p>
      <w:pPr>
        <w:pStyle w:val="ListParagraph"/>
        <w:numPr>
          <w:ilvl w:val="0"/>
          <w:numId w:val="2"/>
        </w:numPr>
        <w:spacing w:after="80"/>
      </w:pPr>
      <w:r>
        <w:rPr>
          <w:rFonts w:ascii="Arial" w:cs="Arial" w:eastAsia="Arial" w:hAnsi="Arial"/>
          <w:color w:val="475569"/>
          <w:sz w:val="22"/>
          <w:szCs w:val="22"/>
        </w:rPr>
        <w:t xml:space="preserve">timestamp (ISO 8601 UTC; inferred if missing with method label)</w:t>
      </w:r>
    </w:p>
    <w:p>
      <w:pPr>
        <w:pStyle w:val="ListParagraph"/>
        <w:numPr>
          <w:ilvl w:val="0"/>
          <w:numId w:val="2"/>
        </w:numPr>
        <w:spacing w:after="80"/>
      </w:pPr>
      <w:r>
        <w:rPr>
          <w:rFonts w:ascii="Arial" w:cs="Arial" w:eastAsia="Arial" w:hAnsi="Arial"/>
          <w:color w:val="475569"/>
          <w:sz w:val="22"/>
          <w:szCs w:val="22"/>
        </w:rPr>
        <w:t xml:space="preserve">source_system</w:t>
      </w:r>
    </w:p>
    <w:p>
      <w:pPr>
        <w:pStyle w:val="ListParagraph"/>
        <w:numPr>
          <w:ilvl w:val="0"/>
          <w:numId w:val="2"/>
        </w:numPr>
        <w:spacing w:after="80"/>
      </w:pPr>
      <w:r>
        <w:rPr>
          <w:rFonts w:ascii="Arial" w:cs="Arial" w:eastAsia="Arial" w:hAnsi="Arial"/>
          <w:color w:val="475569"/>
          <w:sz w:val="22"/>
          <w:szCs w:val="22"/>
        </w:rPr>
        <w:t xml:space="preserve">raw_reference (pointer to raw payload; never discard raw data)</w:t>
      </w:r>
    </w:p>
    <w:p>
      <w:pPr>
        <w:pStyle w:val="ListParagraph"/>
        <w:numPr>
          <w:ilvl w:val="0"/>
          <w:numId w:val="2"/>
        </w:numPr>
        <w:spacing w:after="80"/>
      </w:pPr>
      <w:r>
        <w:rPr>
          <w:rFonts w:ascii="Arial" w:cs="Arial" w:eastAsia="Arial" w:hAnsi="Arial"/>
          <w:color w:val="475569"/>
          <w:sz w:val="22"/>
          <w:szCs w:val="22"/>
        </w:rPr>
        <w:t xml:space="preserve">confidence (0.0–1.0 float)</w:t>
      </w:r>
    </w:p>
    <w:p>
      <w:pPr>
        <w:pStyle w:val="ListParagraph"/>
        <w:numPr>
          <w:ilvl w:val="0"/>
          <w:numId w:val="2"/>
        </w:numPr>
        <w:spacing w:after="80"/>
      </w:pPr>
      <w:r>
        <w:rPr>
          <w:rFonts w:ascii="Arial" w:cs="Arial" w:eastAsia="Arial" w:hAnsi="Arial"/>
          <w:color w:val="475569"/>
          <w:sz w:val="22"/>
          <w:szCs w:val="22"/>
        </w:rPr>
        <w:t xml:space="preserve">method: one of regex_parse | keyword_match | llm_inference | fuzzy_match | schema_mapped | manual_upload</w:t>
      </w:r>
    </w:p>
    <w:p>
      <w:pPr>
        <w:pStyle w:val="ListParagraph"/>
        <w:numPr>
          <w:ilvl w:val="0"/>
          <w:numId w:val="2"/>
        </w:numPr>
        <w:spacing w:after="80"/>
      </w:pPr>
      <w:r>
        <w:rPr>
          <w:rFonts w:ascii="Arial" w:cs="Arial" w:eastAsia="Arial" w:hAnsi="Arial"/>
          <w:color w:val="475569"/>
          <w:sz w:val="22"/>
          <w:szCs w:val="22"/>
        </w:rPr>
        <w:t xml:space="preserve">missing_reason for any null field: field_not_present_in_raw | ambiguous | redacted | not_accessible</w:t>
      </w:r>
    </w:p>
    <w:p/>
    <w:p>
      <w:pPr>
        <w:pStyle w:val="Heading2"/>
        <w:spacing w:before="280" w:after="120"/>
      </w:pPr>
      <w:r>
        <w:rPr>
          <w:rFonts w:ascii="Arial" w:cs="Arial" w:eastAsia="Arial" w:hAnsi="Arial"/>
          <w:b/>
          <w:bCs/>
          <w:color w:val="1A56DB"/>
          <w:sz w:val="28"/>
          <w:szCs w:val="28"/>
        </w:rPr>
        <w:t xml:space="preserve">8.3 Cross-System Identity Resolution</w:t>
      </w:r>
    </w:p>
    <w:p>
      <w:pPr>
        <w:spacing w:after="120"/>
      </w:pPr>
      <w:r>
        <w:rPr>
          <w:rFonts w:ascii="Arial" w:cs="Arial" w:eastAsia="Arial" w:hAnsi="Arial"/>
          <w:color w:val="475569"/>
          <w:sz w:val="22"/>
          <w:szCs w:val="22"/>
        </w:rPr>
        <w:t xml:space="preserve">Map different names for the same service across tools into a canonical service_id. Examples: 'PaymentService', 'payment-service', 'svc-payments', 'payments' → canonical service_id: payments-service. Store confidence score and source evidence for each resolved identity. Flag conflicts for human review.</w:t>
      </w:r>
    </w:p>
    <w:p/>
    <w:p>
      <w:pPr>
        <w:pStyle w:val="Heading2"/>
        <w:spacing w:before="280" w:after="120"/>
      </w:pPr>
      <w:r>
        <w:rPr>
          <w:rFonts w:ascii="Arial" w:cs="Arial" w:eastAsia="Arial" w:hAnsi="Arial"/>
          <w:b/>
          <w:bCs/>
          <w:color w:val="1A56DB"/>
          <w:sz w:val="28"/>
          <w:szCs w:val="28"/>
        </w:rPr>
        <w:t xml:space="preserve">8.4 Polyglot / Multi-Language Stack Handling</w:t>
      </w:r>
    </w:p>
    <w:p>
      <w:pPr>
        <w:spacing w:after="120"/>
      </w:pPr>
      <w:r>
        <w:rPr>
          <w:rFonts w:ascii="Arial" w:cs="Arial" w:eastAsia="Arial" w:hAnsi="Arial"/>
          <w:color w:val="475569"/>
          <w:sz w:val="22"/>
          <w:szCs w:val="22"/>
        </w:rPr>
        <w:t xml:space="preserve">Traces and stack traces differ across languages (Java, Python, Go, Node.js, Ruby, Rust). Normalization must handle all of these:</w:t>
      </w:r>
    </w:p>
    <w:p>
      <w:pPr>
        <w:pStyle w:val="ListParagraph"/>
        <w:numPr>
          <w:ilvl w:val="0"/>
          <w:numId w:val="2"/>
        </w:numPr>
        <w:spacing w:after="80"/>
      </w:pPr>
      <w:r>
        <w:rPr>
          <w:rFonts w:ascii="Arial" w:cs="Arial" w:eastAsia="Arial" w:hAnsi="Arial"/>
          <w:color w:val="475569"/>
          <w:sz w:val="22"/>
          <w:szCs w:val="22"/>
        </w:rPr>
        <w:t xml:space="preserve">Detect language from stack trace format and apply language-specific frame parsers.</w:t>
      </w:r>
    </w:p>
    <w:p>
      <w:pPr>
        <w:pStyle w:val="ListParagraph"/>
        <w:numPr>
          <w:ilvl w:val="0"/>
          <w:numId w:val="2"/>
        </w:numPr>
        <w:spacing w:after="80"/>
      </w:pPr>
      <w:r>
        <w:rPr>
          <w:rFonts w:ascii="Arial" w:cs="Arial" w:eastAsia="Arial" w:hAnsi="Arial"/>
          <w:color w:val="475569"/>
          <w:sz w:val="22"/>
          <w:szCs w:val="22"/>
        </w:rPr>
        <w:t xml:space="preserve">Normalize function names, file paths, and line numbers to a canonical trace frame schema.</w:t>
      </w:r>
    </w:p>
    <w:p>
      <w:pPr>
        <w:pStyle w:val="ListParagraph"/>
        <w:numPr>
          <w:ilvl w:val="0"/>
          <w:numId w:val="2"/>
        </w:numPr>
        <w:spacing w:after="80"/>
      </w:pPr>
      <w:r>
        <w:rPr>
          <w:rFonts w:ascii="Arial" w:cs="Arial" w:eastAsia="Arial" w:hAnsi="Arial"/>
          <w:color w:val="475569"/>
          <w:sz w:val="22"/>
          <w:szCs w:val="22"/>
        </w:rPr>
        <w:t xml:space="preserve">Infer service language from repo file extensions when not explicitly labeled.</w:t>
      </w:r>
    </w:p>
    <w:p/>
    <w:p>
      <w:pPr>
        <w:pStyle w:val="Heading2"/>
        <w:spacing w:before="280" w:after="120"/>
      </w:pPr>
      <w:r>
        <w:rPr>
          <w:rFonts w:ascii="Arial" w:cs="Arial" w:eastAsia="Arial" w:hAnsi="Arial"/>
          <w:b/>
          <w:bCs/>
          <w:color w:val="1A56DB"/>
          <w:sz w:val="28"/>
          <w:szCs w:val="28"/>
        </w:rPr>
        <w:t xml:space="preserve">8.5 Redaction (Mandatory, Cannot Be Disabled)</w:t>
      </w:r>
    </w:p>
    <w:p>
      <w:pPr>
        <w:pStyle w:val="ListParagraph"/>
        <w:numPr>
          <w:ilvl w:val="0"/>
          <w:numId w:val="2"/>
        </w:numPr>
        <w:spacing w:after="80"/>
      </w:pPr>
      <w:r>
        <w:rPr>
          <w:rFonts w:ascii="Arial" w:cs="Arial" w:eastAsia="Arial" w:hAnsi="Arial"/>
          <w:color w:val="475569"/>
          <w:sz w:val="22"/>
          <w:szCs w:val="22"/>
        </w:rPr>
        <w:t xml:space="preserve">Redact before persistence or LLM submission: API keys, secrets, JWT tokens, credit card PANs, SSNs, email addresses (configurable), IP addresses (configurable), phone numbers.</w:t>
      </w:r>
    </w:p>
    <w:p>
      <w:pPr>
        <w:pStyle w:val="ListParagraph"/>
        <w:numPr>
          <w:ilvl w:val="0"/>
          <w:numId w:val="2"/>
        </w:numPr>
        <w:spacing w:after="80"/>
      </w:pPr>
      <w:r>
        <w:rPr>
          <w:rFonts w:ascii="Arial" w:cs="Arial" w:eastAsia="Arial" w:hAnsi="Arial"/>
          <w:color w:val="475569"/>
          <w:sz w:val="22"/>
          <w:szCs w:val="22"/>
        </w:rPr>
        <w:t xml:space="preserve">Use regex patterns + NLP-based PII detection; apply both in sequence.</w:t>
      </w:r>
    </w:p>
    <w:p>
      <w:pPr>
        <w:pStyle w:val="ListParagraph"/>
        <w:numPr>
          <w:ilvl w:val="0"/>
          <w:numId w:val="2"/>
        </w:numPr>
        <w:spacing w:after="80"/>
      </w:pPr>
      <w:r>
        <w:rPr>
          <w:rFonts w:ascii="Arial" w:cs="Arial" w:eastAsia="Arial" w:hAnsi="Arial"/>
          <w:color w:val="475569"/>
          <w:sz w:val="22"/>
          <w:szCs w:val="22"/>
        </w:rPr>
        <w:t xml:space="preserve">Maintain a redaction audit log: what was redacted, from which source, timestamp.</w:t>
      </w:r>
    </w:p>
    <w:p>
      <w:pPr>
        <w:pStyle w:val="ListParagraph"/>
        <w:numPr>
          <w:ilvl w:val="0"/>
          <w:numId w:val="2"/>
        </w:numPr>
        <w:spacing w:after="80"/>
      </w:pPr>
      <w:r>
        <w:rPr>
          <w:rFonts w:ascii="Arial" w:cs="Arial" w:eastAsia="Arial" w:hAnsi="Arial"/>
          <w:color w:val="475569"/>
          <w:sz w:val="22"/>
          <w:szCs w:val="22"/>
        </w:rPr>
        <w:t xml:space="preserve">Replace redacted values with typed placeholders: [REDACTED:API_KEY], [REDACTED:PII_EMAIL].</w:t>
      </w:r>
    </w:p>
    <w:p/>
    <w:p>
      <w:pPr>
        <w:pStyle w:val="Heading1"/>
        <w:pBdr>
          <w:bottom w:val="single" w:color="1A56DB" w:sz="8" w:space="4"/>
        </w:pBdr>
        <w:spacing w:before="360" w:after="160"/>
      </w:pPr>
      <w:r>
        <w:rPr>
          <w:rFonts w:ascii="Arial" w:cs="Arial" w:eastAsia="Arial" w:hAnsi="Arial"/>
          <w:b/>
          <w:bCs/>
          <w:color w:val="1E3A5F"/>
          <w:sz w:val="36"/>
          <w:szCs w:val="36"/>
        </w:rPr>
        <w:t xml:space="preserve">9 · Knowledge Store (Layer 3)</w:t>
      </w:r>
    </w:p>
    <w:p>
      <w:pPr>
        <w:spacing w:after="120"/>
      </w:pPr>
      <w:r>
        <w:rPr>
          <w:rFonts w:ascii="Arial" w:cs="Arial" w:eastAsia="Arial" w:hAnsi="Arial"/>
          <w:color w:val="475569"/>
          <w:sz w:val="22"/>
          <w:szCs w:val="22"/>
        </w:rPr>
        <w:t xml:space="preserve">The Knowledge Store is a persistent, continuously updated graph of organizational knowledge. It must maintain:</w:t>
      </w:r>
    </w:p>
    <w:p>
      <w:pPr>
        <w:pStyle w:val="ListParagraph"/>
        <w:numPr>
          <w:ilvl w:val="0"/>
          <w:numId w:val="2"/>
        </w:numPr>
        <w:spacing w:after="80"/>
      </w:pPr>
      <w:r>
        <w:rPr>
          <w:rFonts w:ascii="Arial" w:cs="Arial" w:eastAsia="Arial" w:hAnsi="Arial"/>
          <w:color w:val="475569"/>
          <w:sz w:val="22"/>
          <w:szCs w:val="22"/>
        </w:rPr>
        <w:t xml:space="preserve">Service catalog: name, canonical ID, owning team, language, repo(s), deployment method, SLO definitions, criticality tier. Both explicitly defined and inferred entries.</w:t>
      </w:r>
    </w:p>
    <w:p>
      <w:pPr>
        <w:pStyle w:val="ListParagraph"/>
        <w:numPr>
          <w:ilvl w:val="0"/>
          <w:numId w:val="2"/>
        </w:numPr>
        <w:spacing w:after="80"/>
      </w:pPr>
      <w:r>
        <w:rPr>
          <w:rFonts w:ascii="Arial" w:cs="Arial" w:eastAsia="Arial" w:hAnsi="Arial"/>
          <w:color w:val="475569"/>
          <w:sz w:val="22"/>
          <w:szCs w:val="22"/>
        </w:rPr>
        <w:t xml:space="preserve">Dependency graph: service-to-service call relationships, queue/topic relationships, database ownership. Inferred from traces, explicit from IaC.</w:t>
      </w:r>
    </w:p>
    <w:p>
      <w:pPr>
        <w:pStyle w:val="ListParagraph"/>
        <w:numPr>
          <w:ilvl w:val="0"/>
          <w:numId w:val="2"/>
        </w:numPr>
        <w:spacing w:after="80"/>
      </w:pPr>
      <w:r>
        <w:rPr>
          <w:rFonts w:ascii="Arial" w:cs="Arial" w:eastAsia="Arial" w:hAnsi="Arial"/>
          <w:color w:val="475569"/>
          <w:sz w:val="22"/>
          <w:szCs w:val="22"/>
        </w:rPr>
        <w:t xml:space="preserve">Change timeline: all deploys, config changes, feature flag changes, DB migrations, infrastructure changes, indexed by time and service.</w:t>
      </w:r>
    </w:p>
    <w:p>
      <w:pPr>
        <w:pStyle w:val="ListParagraph"/>
        <w:numPr>
          <w:ilvl w:val="0"/>
          <w:numId w:val="2"/>
        </w:numPr>
        <w:spacing w:after="80"/>
      </w:pPr>
      <w:r>
        <w:rPr>
          <w:rFonts w:ascii="Arial" w:cs="Arial" w:eastAsia="Arial" w:hAnsi="Arial"/>
          <w:color w:val="475569"/>
          <w:sz w:val="22"/>
          <w:szCs w:val="22"/>
        </w:rPr>
        <w:t xml:space="preserve">Contract registry: API schemas (OpenAPI), event schemas (AsyncAPI, Avro, Protobuf), DB schemas — when available.</w:t>
      </w:r>
    </w:p>
    <w:p>
      <w:pPr>
        <w:pStyle w:val="ListParagraph"/>
        <w:numPr>
          <w:ilvl w:val="0"/>
          <w:numId w:val="2"/>
        </w:numPr>
        <w:spacing w:after="80"/>
      </w:pPr>
      <w:r>
        <w:rPr>
          <w:rFonts w:ascii="Arial" w:cs="Arial" w:eastAsia="Arial" w:hAnsi="Arial"/>
          <w:color w:val="475569"/>
          <w:sz w:val="22"/>
          <w:szCs w:val="22"/>
        </w:rPr>
        <w:t xml:space="preserve">Business invariants: optional human-configured assertions (e.g., 'payment.charge must not be called more than once per order_id'). Used as hypothesis triggers.</w:t>
      </w:r>
    </w:p>
    <w:p>
      <w:pPr>
        <w:pStyle w:val="ListParagraph"/>
        <w:numPr>
          <w:ilvl w:val="0"/>
          <w:numId w:val="2"/>
        </w:numPr>
        <w:spacing w:after="80"/>
      </w:pPr>
      <w:r>
        <w:rPr>
          <w:rFonts w:ascii="Arial" w:cs="Arial" w:eastAsia="Arial" w:hAnsi="Arial"/>
          <w:color w:val="475569"/>
          <w:sz w:val="22"/>
          <w:szCs w:val="22"/>
        </w:rPr>
        <w:t xml:space="preserve">Incident corpus: all past incidents with their Resolution Packets, outcomes (root cause confirmed/rejected), accepted fixes, recurring patterns.</w:t>
      </w:r>
    </w:p>
    <w:p>
      <w:pPr>
        <w:pStyle w:val="ListParagraph"/>
        <w:numPr>
          <w:ilvl w:val="0"/>
          <w:numId w:val="2"/>
        </w:numPr>
        <w:spacing w:after="80"/>
      </w:pPr>
      <w:r>
        <w:rPr>
          <w:rFonts w:ascii="Arial" w:cs="Arial" w:eastAsia="Arial" w:hAnsi="Arial"/>
          <w:color w:val="475569"/>
          <w:sz w:val="22"/>
          <w:szCs w:val="22"/>
        </w:rPr>
        <w:t xml:space="preserve">Pattern library: common incident archetypes (deploy regression, traffic spike, dependency timeout cascade, DB slow query, config misconfiguration, certificate expiry, memory leak, disk pressure, rate limit exhaustion). Each pattern has a fingerprint, detection signals, and standard investigation steps.</w:t>
      </w:r>
    </w:p>
    <w:p>
      <w:pPr>
        <w:pStyle w:val="ListParagraph"/>
        <w:numPr>
          <w:ilvl w:val="0"/>
          <w:numId w:val="2"/>
        </w:numPr>
        <w:spacing w:after="80"/>
      </w:pPr>
      <w:r>
        <w:rPr>
          <w:rFonts w:ascii="Arial" w:cs="Arial" w:eastAsia="Arial" w:hAnsi="Arial"/>
          <w:color w:val="475569"/>
          <w:sz w:val="22"/>
          <w:szCs w:val="22"/>
        </w:rPr>
        <w:t xml:space="preserve">DORA metrics index: deployment frequency, change failure rate, MTTR, change lead time — computed from CI/CD and incident data.</w:t>
      </w:r>
    </w:p>
    <w:p>
      <w:pPr>
        <w:pStyle w:val="ListParagraph"/>
        <w:numPr>
          <w:ilvl w:val="0"/>
          <w:numId w:val="2"/>
        </w:numPr>
        <w:spacing w:after="80"/>
      </w:pPr>
      <w:r>
        <w:rPr>
          <w:rFonts w:ascii="Arial" w:cs="Arial" w:eastAsia="Arial" w:hAnsi="Arial"/>
          <w:color w:val="475569"/>
          <w:sz w:val="22"/>
          <w:szCs w:val="22"/>
        </w:rPr>
        <w:t xml:space="preserve">Chaos engineering results: if connected to a chaos engineering tool (LitmusChaos, Gremlin), store experiment outcomes as context for hypothesis generation.</w:t>
      </w:r>
    </w:p>
    <w:p/>
    <w:p>
      <w:pPr>
        <w:pStyle w:val="Heading1"/>
        <w:pBdr>
          <w:bottom w:val="single" w:color="1A56DB" w:sz="8" w:space="4"/>
        </w:pBdr>
        <w:spacing w:before="360" w:after="160"/>
      </w:pPr>
      <w:r>
        <w:rPr>
          <w:rFonts w:ascii="Arial" w:cs="Arial" w:eastAsia="Arial" w:hAnsi="Arial"/>
          <w:b/>
          <w:bCs/>
          <w:color w:val="1E3A5F"/>
          <w:sz w:val="36"/>
          <w:szCs w:val="36"/>
        </w:rPr>
        <w:t xml:space="preserve">10 · RCA Agent (Layer 6) — Investigation Methodology</w:t>
      </w:r>
    </w:p>
    <w:p>
      <w:pPr>
        <w:spacing w:after="120"/>
      </w:pPr>
      <w:r>
        <w:rPr>
          <w:rFonts w:ascii="Arial" w:cs="Arial" w:eastAsia="Arial" w:hAnsi="Arial"/>
          <w:color w:val="475569"/>
          <w:sz w:val="22"/>
          <w:szCs w:val="22"/>
        </w:rPr>
        <w:t xml:space="preserve">BugPilot must replicate how strong senior engineers do root cause analysis — but automated. The agent must be transparent, evidence-grounded, and appropriately humble about uncertainty.</w:t>
      </w:r>
    </w:p>
    <w:p/>
    <w:p>
      <w:pPr>
        <w:pStyle w:val="Heading2"/>
        <w:spacing w:before="280" w:after="120"/>
      </w:pPr>
      <w:r>
        <w:rPr>
          <w:rFonts w:ascii="Arial" w:cs="Arial" w:eastAsia="Arial" w:hAnsi="Arial"/>
          <w:b/>
          <w:bCs/>
          <w:color w:val="1A56DB"/>
          <w:sz w:val="28"/>
          <w:szCs w:val="28"/>
        </w:rPr>
        <w:t xml:space="preserve">10.1 Investigation Trigger Modes</w:t>
      </w:r>
    </w:p>
    <w:p>
      <w:pPr>
        <w:pStyle w:val="ListParagraph"/>
        <w:numPr>
          <w:ilvl w:val="0"/>
          <w:numId w:val="2"/>
        </w:numPr>
        <w:spacing w:after="80"/>
      </w:pPr>
      <w:r>
        <w:rPr>
          <w:rFonts w:ascii="Arial" w:cs="Arial" w:eastAsia="Arial" w:hAnsi="Arial"/>
          <w:color w:val="475569"/>
          <w:sz w:val="22"/>
          <w:szCs w:val="22"/>
        </w:rPr>
        <w:t xml:space="preserve">Auto-trigger: incident declared by Layer 4 from correlated alerts — investigation starts immediately with no human action.</w:t>
      </w:r>
    </w:p>
    <w:p>
      <w:pPr>
        <w:pStyle w:val="ListParagraph"/>
        <w:numPr>
          <w:ilvl w:val="0"/>
          <w:numId w:val="2"/>
        </w:numPr>
        <w:spacing w:after="80"/>
      </w:pPr>
      <w:r>
        <w:rPr>
          <w:rFonts w:ascii="Arial" w:cs="Arial" w:eastAsia="Arial" w:hAnsi="Arial"/>
          <w:color w:val="475569"/>
          <w:sz w:val="22"/>
          <w:szCs w:val="22"/>
        </w:rPr>
        <w:t xml:space="preserve">On-call tool trigger: inbound webhook from PagerDuty/OpsGenie/Grafana posts alert payload → auto-investigation.</w:t>
      </w:r>
    </w:p>
    <w:p>
      <w:pPr>
        <w:pStyle w:val="ListParagraph"/>
        <w:numPr>
          <w:ilvl w:val="0"/>
          <w:numId w:val="2"/>
        </w:numPr>
        <w:spacing w:after="80"/>
      </w:pPr>
      <w:r>
        <w:rPr>
          <w:rFonts w:ascii="Arial" w:cs="Arial" w:eastAsia="Arial" w:hAnsi="Arial"/>
          <w:color w:val="475569"/>
          <w:sz w:val="22"/>
          <w:szCs w:val="22"/>
        </w:rPr>
        <w:t xml:space="preserve">Manual trigger: user pastes ticket text, email, chat message, or selects an existing alert from the UI.</w:t>
      </w:r>
    </w:p>
    <w:p>
      <w:pPr>
        <w:pStyle w:val="ListParagraph"/>
        <w:numPr>
          <w:ilvl w:val="0"/>
          <w:numId w:val="2"/>
        </w:numPr>
        <w:spacing w:after="80"/>
      </w:pPr>
      <w:r>
        <w:rPr>
          <w:rFonts w:ascii="Arial" w:cs="Arial" w:eastAsia="Arial" w:hAnsi="Arial"/>
          <w:color w:val="475569"/>
          <w:sz w:val="22"/>
          <w:szCs w:val="22"/>
        </w:rPr>
        <w:t xml:space="preserve">In all modes, the agent must infer missing defaults (time window, environment, affected services) and begin immediately.</w:t>
      </w:r>
    </w:p>
    <w:p/>
    <w:p>
      <w:pPr>
        <w:pStyle w:val="Heading2"/>
        <w:spacing w:before="280" w:after="120"/>
      </w:pPr>
      <w:r>
        <w:rPr>
          <w:rFonts w:ascii="Arial" w:cs="Arial" w:eastAsia="Arial" w:hAnsi="Arial"/>
          <w:b/>
          <w:bCs/>
          <w:color w:val="1A56DB"/>
          <w:sz w:val="28"/>
          <w:szCs w:val="28"/>
        </w:rPr>
        <w:t xml:space="preserve">10.2 Investigation Pipeline (Execute in Order)</w:t>
      </w:r>
    </w:p>
    <w:p>
      <w:pPr>
        <w:spacing w:after="120"/>
      </w:pPr>
      <w:r>
        <w:rPr>
          <w:rFonts w:ascii="Arial" w:cs="Arial" w:eastAsia="Arial" w:hAnsi="Arial"/>
          <w:color w:val="475569"/>
          <w:sz w:val="22"/>
          <w:szCs w:val="22"/>
        </w:rPr>
        <w:t xml:space="preserve">1. Classify incident: infer severity hypothesis, symptom type, affected surface, customer impact scope.</w:t>
      </w:r>
    </w:p>
    <w:p>
      <w:pPr>
        <w:spacing w:after="120"/>
      </w:pPr>
      <w:r>
        <w:rPr>
          <w:rFonts w:ascii="Arial" w:cs="Arial" w:eastAsia="Arial" w:hAnsi="Arial"/>
          <w:color w:val="475569"/>
          <w:sz w:val="22"/>
          <w:szCs w:val="22"/>
        </w:rPr>
        <w:t xml:space="preserve">2. Extract scope: services, endpoints, regions, tenants, versions, feature flag cohorts.</w:t>
      </w:r>
    </w:p>
    <w:p>
      <w:pPr>
        <w:spacing w:after="120"/>
      </w:pPr>
      <w:r>
        <w:rPr>
          <w:rFonts w:ascii="Arial" w:cs="Arial" w:eastAsia="Arial" w:hAnsi="Arial"/>
          <w:color w:val="475569"/>
          <w:sz w:val="22"/>
          <w:szCs w:val="22"/>
        </w:rPr>
        <w:t xml:space="preserve">3. Collect evidence bundle: pull all normalized signals from Layer 2 for the incident time window (+/- buffer).</w:t>
      </w:r>
    </w:p>
    <w:p>
      <w:pPr>
        <w:spacing w:after="120"/>
      </w:pPr>
      <w:r>
        <w:rPr>
          <w:rFonts w:ascii="Arial" w:cs="Arial" w:eastAsia="Arial" w:hAnsi="Arial"/>
          <w:color w:val="475569"/>
          <w:sz w:val="22"/>
          <w:szCs w:val="22"/>
        </w:rPr>
        <w:t xml:space="preserve">4. Slice topology: extract the relevant causal subgraph from Layer 3's dependency graph.</w:t>
      </w:r>
    </w:p>
    <w:p>
      <w:pPr>
        <w:spacing w:after="120"/>
      </w:pPr>
      <w:r>
        <w:rPr>
          <w:rFonts w:ascii="Arial" w:cs="Arial" w:eastAsia="Arial" w:hAnsi="Arial"/>
          <w:color w:val="475569"/>
          <w:sz w:val="22"/>
          <w:szCs w:val="22"/>
        </w:rPr>
        <w:t xml:space="preserve">5. External dependency check: check if any upstream cloud provider or third-party dependency had a status event during the window. Include in hypotheses automatically.</w:t>
      </w:r>
    </w:p>
    <w:p>
      <w:pPr>
        <w:spacing w:after="120"/>
      </w:pPr>
      <w:r>
        <w:rPr>
          <w:rFonts w:ascii="Arial" w:cs="Arial" w:eastAsia="Arial" w:hAnsi="Arial"/>
          <w:color w:val="475569"/>
          <w:sz w:val="22"/>
          <w:szCs w:val="22"/>
        </w:rPr>
        <w:t xml:space="preserve">6. Generate hypotheses: use pattern matching, change timeline correlation, invariant violations, and dependency topology to generate candidate root causes. Support MULTIPLE simultaneous contributing root causes.</w:t>
      </w:r>
    </w:p>
    <w:p>
      <w:pPr>
        <w:spacing w:after="120"/>
      </w:pPr>
      <w:r>
        <w:rPr>
          <w:rFonts w:ascii="Arial" w:cs="Arial" w:eastAsia="Arial" w:hAnsi="Arial"/>
          <w:color w:val="475569"/>
          <w:sz w:val="22"/>
          <w:szCs w:val="22"/>
        </w:rPr>
        <w:t xml:space="preserve">7. Run discriminating tests: for each hypothesis, run test queries to confirm or disconfirm. Record evidence deltas.</w:t>
      </w:r>
    </w:p>
    <w:p>
      <w:pPr>
        <w:spacing w:after="120"/>
      </w:pPr>
      <w:r>
        <w:rPr>
          <w:rFonts w:ascii="Arial" w:cs="Arial" w:eastAsia="Arial" w:hAnsi="Arial"/>
          <w:color w:val="475569"/>
          <w:sz w:val="22"/>
          <w:szCs w:val="22"/>
        </w:rPr>
        <w:t xml:space="preserve">8. Update confidence and rank hypotheses.</w:t>
      </w:r>
    </w:p>
    <w:p>
      <w:pPr>
        <w:spacing w:after="120"/>
      </w:pPr>
      <w:r>
        <w:rPr>
          <w:rFonts w:ascii="Arial" w:cs="Arial" w:eastAsia="Arial" w:hAnsi="Arial"/>
          <w:color w:val="475569"/>
          <w:sz w:val="22"/>
          <w:szCs w:val="22"/>
        </w:rPr>
        <w:t xml:space="preserve">9. Check mitigation playbooks: before generating a novel fix, check if a matching runbook or past-incident fix exists in the knowledge store.</w:t>
      </w:r>
    </w:p>
    <w:p>
      <w:pPr>
        <w:spacing w:after="120"/>
      </w:pPr>
      <w:r>
        <w:rPr>
          <w:rFonts w:ascii="Arial" w:cs="Arial" w:eastAsia="Arial" w:hAnsi="Arial"/>
          <w:color w:val="475569"/>
          <w:sz w:val="22"/>
          <w:szCs w:val="22"/>
        </w:rPr>
        <w:t xml:space="preserve">10. Propose mitigations: reversible/immediate first, then durable/preventive.</w:t>
      </w:r>
    </w:p>
    <w:p>
      <w:pPr>
        <w:spacing w:after="120"/>
      </w:pPr>
      <w:r>
        <w:rPr>
          <w:rFonts w:ascii="Arial" w:cs="Arial" w:eastAsia="Arial" w:hAnsi="Arial"/>
          <w:color w:val="475569"/>
          <w:sz w:val="22"/>
          <w:szCs w:val="22"/>
        </w:rPr>
        <w:t xml:space="preserve">11. Generate fixes: only if gating confidence threshold is met (≥ 0.65). See Section 12 for fix spec.</w:t>
      </w:r>
    </w:p>
    <w:p>
      <w:pPr>
        <w:spacing w:after="120"/>
      </w:pPr>
      <w:r>
        <w:rPr>
          <w:rFonts w:ascii="Arial" w:cs="Arial" w:eastAsia="Arial" w:hAnsi="Arial"/>
          <w:color w:val="475569"/>
          <w:sz w:val="22"/>
          <w:szCs w:val="22"/>
        </w:rPr>
        <w:t xml:space="preserve">12. Assemble Resolution Packet (see Section 13).</w:t>
      </w:r>
    </w:p>
    <w:p/>
    <w:p>
      <w:pPr>
        <w:pStyle w:val="Heading2"/>
        <w:spacing w:before="280" w:after="120"/>
      </w:pPr>
      <w:r>
        <w:rPr>
          <w:rFonts w:ascii="Arial" w:cs="Arial" w:eastAsia="Arial" w:hAnsi="Arial"/>
          <w:b/>
          <w:bCs/>
          <w:color w:val="1A56DB"/>
          <w:sz w:val="28"/>
          <w:szCs w:val="28"/>
        </w:rPr>
        <w:t xml:space="preserve">10.3 Multi-Root-Cause Model</w:t>
      </w:r>
    </w:p>
    <w:p>
      <w:pPr>
        <w:spacing w:after="120"/>
      </w:pPr>
      <w:r>
        <w:rPr>
          <w:rFonts w:ascii="Arial" w:cs="Arial" w:eastAsia="Arial" w:hAnsi="Arial"/>
          <w:color w:val="475569"/>
          <w:sz w:val="22"/>
          <w:szCs w:val="22"/>
        </w:rPr>
        <w:t xml:space="preserve">Real incidents rarely have a single root cause. The hypothesis model must support:</w:t>
      </w:r>
    </w:p>
    <w:p>
      <w:pPr>
        <w:pStyle w:val="ListParagraph"/>
        <w:numPr>
          <w:ilvl w:val="0"/>
          <w:numId w:val="2"/>
        </w:numPr>
        <w:spacing w:after="80"/>
      </w:pPr>
      <w:r>
        <w:rPr>
          <w:rFonts w:ascii="Arial" w:cs="Arial" w:eastAsia="Arial" w:hAnsi="Arial"/>
          <w:color w:val="475569"/>
          <w:sz w:val="22"/>
          <w:szCs w:val="22"/>
        </w:rPr>
        <w:t xml:space="preserve">Multiple independent contributing causes (e.g., a deploy regression AND a dependency rate limit hit simultaneously).</w:t>
      </w:r>
    </w:p>
    <w:p>
      <w:pPr>
        <w:pStyle w:val="ListParagraph"/>
        <w:numPr>
          <w:ilvl w:val="0"/>
          <w:numId w:val="2"/>
        </w:numPr>
        <w:spacing w:after="80"/>
      </w:pPr>
      <w:r>
        <w:rPr>
          <w:rFonts w:ascii="Arial" w:cs="Arial" w:eastAsia="Arial" w:hAnsi="Arial"/>
          <w:color w:val="475569"/>
          <w:sz w:val="22"/>
          <w:szCs w:val="22"/>
        </w:rPr>
        <w:t xml:space="preserve">Interaction effects: where two individually tolerable conditions combined to produce failure.</w:t>
      </w:r>
    </w:p>
    <w:p>
      <w:pPr>
        <w:pStyle w:val="ListParagraph"/>
        <w:numPr>
          <w:ilvl w:val="0"/>
          <w:numId w:val="2"/>
        </w:numPr>
        <w:spacing w:after="80"/>
      </w:pPr>
      <w:r>
        <w:rPr>
          <w:rFonts w:ascii="Arial" w:cs="Arial" w:eastAsia="Arial" w:hAnsi="Arial"/>
          <w:color w:val="475569"/>
          <w:sz w:val="22"/>
          <w:szCs w:val="22"/>
        </w:rPr>
        <w:t xml:space="preserve">Contributing factors vs. causal factors: the investigation must distinguish between what triggered the failure (causal) and what amplified or delayed detection (contributing).</w:t>
      </w:r>
    </w:p>
    <w:p>
      <w:pPr>
        <w:pStyle w:val="ListParagraph"/>
        <w:numPr>
          <w:ilvl w:val="0"/>
          <w:numId w:val="2"/>
        </w:numPr>
        <w:spacing w:after="80"/>
      </w:pPr>
      <w:r>
        <w:rPr>
          <w:rFonts w:ascii="Arial" w:cs="Arial" w:eastAsia="Arial" w:hAnsi="Arial"/>
          <w:color w:val="475569"/>
          <w:sz w:val="22"/>
          <w:szCs w:val="22"/>
        </w:rPr>
        <w:t xml:space="preserve">Each hypothesis in the ranked list must include: contributing_causes[], causal_factors[], interaction_description (if applicable).</w:t>
      </w:r>
    </w:p>
    <w:p/>
    <w:p>
      <w:pPr>
        <w:pStyle w:val="Heading2"/>
        <w:spacing w:before="280" w:after="120"/>
      </w:pPr>
      <w:r>
        <w:rPr>
          <w:rFonts w:ascii="Arial" w:cs="Arial" w:eastAsia="Arial" w:hAnsi="Arial"/>
          <w:b/>
          <w:bCs/>
          <w:color w:val="1A56DB"/>
          <w:sz w:val="28"/>
          <w:szCs w:val="28"/>
        </w:rPr>
        <w:t xml:space="preserve">10.4 Investigation Playbooks</w:t>
      </w:r>
    </w:p>
    <w:p>
      <w:pPr>
        <w:spacing w:after="120"/>
      </w:pPr>
      <w:r>
        <w:rPr>
          <w:rFonts w:ascii="Arial" w:cs="Arial" w:eastAsia="Arial" w:hAnsi="Arial"/>
          <w:color w:val="475569"/>
          <w:sz w:val="22"/>
          <w:szCs w:val="22"/>
        </w:rPr>
        <w:t xml:space="preserve">Teams can define custom investigation playbooks per service or incident type using a YAML/JSON SDK. The RCA agent checks for matching playbooks before running its default investigation steps and incorporates playbook steps into the pipeline.</w:t>
      </w:r>
    </w:p>
    <w:p>
      <w:pPr>
        <w:spacing w:after="120"/>
      </w:pPr>
      <w:r>
        <w:rPr>
          <w:rFonts w:ascii="Arial" w:cs="Arial" w:eastAsia="Arial" w:hAnsi="Arial"/>
          <w:color w:val="475569"/>
          <w:sz w:val="22"/>
          <w:szCs w:val="22"/>
        </w:rPr>
        <w:t xml:space="preserve">Playbook schema must include: name, trigger_conditions (service, alert_type, keywords), investigation_steps[], expected_evidence[], known_fixes[]. BugPilot auto-generates playbook drafts from incident outcomes and presents them for team review.</w:t>
      </w:r>
    </w:p>
    <w:p/>
    <w:p>
      <w:pPr>
        <w:pStyle w:val="Heading2"/>
        <w:spacing w:before="280" w:after="120"/>
      </w:pPr>
      <w:r>
        <w:rPr>
          <w:rFonts w:ascii="Arial" w:cs="Arial" w:eastAsia="Arial" w:hAnsi="Arial"/>
          <w:b/>
          <w:bCs/>
          <w:color w:val="1A56DB"/>
          <w:sz w:val="28"/>
          <w:szCs w:val="28"/>
        </w:rPr>
        <w:t xml:space="preserve">10.5 Test &amp; Confidence Model</w:t>
      </w:r>
    </w:p>
    <w:p>
      <w:pPr>
        <w:spacing w:after="120"/>
      </w:pPr>
      <w:r>
        <w:rPr>
          <w:rFonts w:ascii="Arial" w:cs="Arial" w:eastAsia="Arial" w:hAnsi="Arial"/>
          <w:color w:val="475569"/>
          <w:sz w:val="22"/>
          <w:szCs w:val="22"/>
        </w:rPr>
        <w:t xml:space="preserve">Every hypothesis must have at least two discriminating tests — one that would confirm it and one that would disconfirm it.</w:t>
      </w:r>
    </w:p>
    <w:p>
      <w:pPr>
        <w:pStyle w:val="ListParagraph"/>
        <w:numPr>
          <w:ilvl w:val="0"/>
          <w:numId w:val="2"/>
        </w:numPr>
        <w:spacing w:after="80"/>
      </w:pPr>
      <w:r>
        <w:rPr>
          <w:rFonts w:ascii="Arial" w:cs="Arial" w:eastAsia="Arial" w:hAnsi="Arial"/>
          <w:color w:val="475569"/>
          <w:sz w:val="22"/>
          <w:szCs w:val="22"/>
        </w:rPr>
        <w:t xml:space="preserve">Test schema: test_id, hypothesis_id, test_query, expected_true_outcome, expected_false_outcome, result (confirms | disconfirms | inconclusive), confidence_delta, evidence_reference</w:t>
      </w:r>
    </w:p>
    <w:p>
      <w:pPr>
        <w:pStyle w:val="ListParagraph"/>
        <w:numPr>
          <w:ilvl w:val="0"/>
          <w:numId w:val="2"/>
        </w:numPr>
        <w:spacing w:after="80"/>
      </w:pPr>
      <w:r>
        <w:rPr>
          <w:rFonts w:ascii="Arial" w:cs="Arial" w:eastAsia="Arial" w:hAnsi="Arial"/>
          <w:color w:val="475569"/>
          <w:sz w:val="22"/>
          <w:szCs w:val="22"/>
        </w:rPr>
        <w:t xml:space="preserve">Confidence rules:</w:t>
      </w:r>
    </w:p>
    <w:p>
      <w:pPr>
        <w:pStyle w:val="ListParagraph"/>
        <w:numPr>
          <w:ilvl w:val="0"/>
          <w:numId w:val="3"/>
        </w:numPr>
        <w:spacing w:after="60"/>
      </w:pPr>
      <w:r>
        <w:rPr>
          <w:rFonts w:ascii="Arial" w:cs="Arial" w:eastAsia="Arial" w:hAnsi="Arial"/>
          <w:color w:val="475569"/>
          <w:sz w:val="20"/>
          <w:szCs w:val="20"/>
        </w:rPr>
        <w:t xml:space="preserve">Initial confidence: 0.30–0.70 based on evidence quality and pattern match strength</w:t>
      </w:r>
    </w:p>
    <w:p>
      <w:pPr>
        <w:pStyle w:val="ListParagraph"/>
        <w:numPr>
          <w:ilvl w:val="0"/>
          <w:numId w:val="3"/>
        </w:numPr>
        <w:spacing w:after="60"/>
      </w:pPr>
      <w:r>
        <w:rPr>
          <w:rFonts w:ascii="Arial" w:cs="Arial" w:eastAsia="Arial" w:hAnsi="Arial"/>
          <w:color w:val="475569"/>
          <w:sz w:val="20"/>
          <w:szCs w:val="20"/>
        </w:rPr>
        <w:t xml:space="preserve">Confirming test (direct structured evidence): +0.15–0.20</w:t>
      </w:r>
    </w:p>
    <w:p>
      <w:pPr>
        <w:pStyle w:val="ListParagraph"/>
        <w:numPr>
          <w:ilvl w:val="0"/>
          <w:numId w:val="3"/>
        </w:numPr>
        <w:spacing w:after="60"/>
      </w:pPr>
      <w:r>
        <w:rPr>
          <w:rFonts w:ascii="Arial" w:cs="Arial" w:eastAsia="Arial" w:hAnsi="Arial"/>
          <w:color w:val="475569"/>
          <w:sz w:val="20"/>
          <w:szCs w:val="20"/>
        </w:rPr>
        <w:t xml:space="preserve">Confirming test (inferred): +0.05–0.10</w:t>
      </w:r>
    </w:p>
    <w:p>
      <w:pPr>
        <w:pStyle w:val="ListParagraph"/>
        <w:numPr>
          <w:ilvl w:val="0"/>
          <w:numId w:val="3"/>
        </w:numPr>
        <w:spacing w:after="60"/>
      </w:pPr>
      <w:r>
        <w:rPr>
          <w:rFonts w:ascii="Arial" w:cs="Arial" w:eastAsia="Arial" w:hAnsi="Arial"/>
          <w:color w:val="475569"/>
          <w:sz w:val="20"/>
          <w:szCs w:val="20"/>
        </w:rPr>
        <w:t xml:space="preserve">Disconfirming (direct): −0.25 to −0.40</w:t>
      </w:r>
    </w:p>
    <w:p>
      <w:pPr>
        <w:pStyle w:val="ListParagraph"/>
        <w:numPr>
          <w:ilvl w:val="0"/>
          <w:numId w:val="3"/>
        </w:numPr>
        <w:spacing w:after="60"/>
      </w:pPr>
      <w:r>
        <w:rPr>
          <w:rFonts w:ascii="Arial" w:cs="Arial" w:eastAsia="Arial" w:hAnsi="Arial"/>
          <w:color w:val="475569"/>
          <w:sz w:val="20"/>
          <w:szCs w:val="20"/>
        </w:rPr>
        <w:t xml:space="preserve">Disconfirming (inferred): −0.10 to −0.20</w:t>
      </w:r>
    </w:p>
    <w:p>
      <w:pPr>
        <w:pStyle w:val="ListParagraph"/>
        <w:numPr>
          <w:ilvl w:val="0"/>
          <w:numId w:val="3"/>
        </w:numPr>
        <w:spacing w:after="60"/>
      </w:pPr>
      <w:r>
        <w:rPr>
          <w:rFonts w:ascii="Arial" w:cs="Arial" w:eastAsia="Arial" w:hAnsi="Arial"/>
          <w:color w:val="475569"/>
          <w:sz w:val="20"/>
          <w:szCs w:val="20"/>
        </w:rPr>
        <w:t xml:space="preserve">If key evidence is missing or all evidence is inferred: confidence cap at 0.65 maximum</w:t>
      </w:r>
    </w:p>
    <w:p>
      <w:pPr>
        <w:pStyle w:val="ListParagraph"/>
        <w:numPr>
          <w:ilvl w:val="0"/>
          <w:numId w:val="2"/>
        </w:numPr>
        <w:spacing w:after="80"/>
      </w:pPr>
      <w:r>
        <w:rPr>
          <w:rFonts w:ascii="Arial" w:cs="Arial" w:eastAsia="Arial" w:hAnsi="Arial"/>
          <w:color w:val="475569"/>
          <w:sz w:val="22"/>
          <w:szCs w:val="22"/>
        </w:rPr>
        <w:t xml:space="preserve">Interpretation thresholds:</w:t>
      </w:r>
    </w:p>
    <w:p>
      <w:pPr>
        <w:pStyle w:val="ListParagraph"/>
        <w:numPr>
          <w:ilvl w:val="0"/>
          <w:numId w:val="3"/>
        </w:numPr>
        <w:spacing w:after="60"/>
      </w:pPr>
      <w:r>
        <w:rPr>
          <w:rFonts w:ascii="Arial" w:cs="Arial" w:eastAsia="Arial" w:hAnsi="Arial"/>
          <w:color w:val="475569"/>
          <w:sz w:val="20"/>
          <w:szCs w:val="20"/>
        </w:rPr>
        <w:t xml:space="preserve">≥ 0.85: high confidence root cause</w:t>
      </w:r>
    </w:p>
    <w:p>
      <w:pPr>
        <w:pStyle w:val="ListParagraph"/>
        <w:numPr>
          <w:ilvl w:val="0"/>
          <w:numId w:val="3"/>
        </w:numPr>
        <w:spacing w:after="60"/>
      </w:pPr>
      <w:r>
        <w:rPr>
          <w:rFonts w:ascii="Arial" w:cs="Arial" w:eastAsia="Arial" w:hAnsi="Arial"/>
          <w:color w:val="475569"/>
          <w:sz w:val="20"/>
          <w:szCs w:val="20"/>
        </w:rPr>
        <w:t xml:space="preserve">0.65–0.84: probable — generate fix</w:t>
      </w:r>
    </w:p>
    <w:p>
      <w:pPr>
        <w:pStyle w:val="ListParagraph"/>
        <w:numPr>
          <w:ilvl w:val="0"/>
          <w:numId w:val="3"/>
        </w:numPr>
        <w:spacing w:after="60"/>
      </w:pPr>
      <w:r>
        <w:rPr>
          <w:rFonts w:ascii="Arial" w:cs="Arial" w:eastAsia="Arial" w:hAnsi="Arial"/>
          <w:color w:val="475569"/>
          <w:sz w:val="20"/>
          <w:szCs w:val="20"/>
        </w:rPr>
        <w:t xml:space="preserve">0.40–0.64: candidate / inconclusive — surface but do not generate fix</w:t>
      </w:r>
    </w:p>
    <w:p>
      <w:pPr>
        <w:pStyle w:val="ListParagraph"/>
        <w:numPr>
          <w:ilvl w:val="0"/>
          <w:numId w:val="3"/>
        </w:numPr>
        <w:spacing w:after="60"/>
      </w:pPr>
      <w:r>
        <w:rPr>
          <w:rFonts w:ascii="Arial" w:cs="Arial" w:eastAsia="Arial" w:hAnsi="Arial"/>
          <w:color w:val="475569"/>
          <w:sz w:val="20"/>
          <w:szCs w:val="20"/>
        </w:rPr>
        <w:t xml:space="preserve">&lt; 0.40: eliminated</w:t>
      </w:r>
    </w:p>
    <w:p/>
    <w:p>
      <w:pPr>
        <w:pStyle w:val="Heading2"/>
        <w:spacing w:before="280" w:after="120"/>
      </w:pPr>
      <w:r>
        <w:rPr>
          <w:rFonts w:ascii="Arial" w:cs="Arial" w:eastAsia="Arial" w:hAnsi="Arial"/>
          <w:b/>
          <w:bCs/>
          <w:color w:val="1A56DB"/>
          <w:sz w:val="28"/>
          <w:szCs w:val="28"/>
        </w:rPr>
        <w:t xml:space="preserve">10.6 AI/LLM Layer Specification</w:t>
      </w:r>
    </w:p>
    <w:p>
      <w:pPr>
        <w:spacing w:after="120"/>
      </w:pPr>
      <w:r>
        <w:rPr>
          <w:rFonts w:ascii="Arial" w:cs="Arial" w:eastAsia="Arial" w:hAnsi="Arial"/>
          <w:color w:val="475569"/>
          <w:sz w:val="22"/>
          <w:szCs w:val="22"/>
        </w:rPr>
        <w:t xml:space="preserve">The agent uses LLMs for inference, normalization, hypothesis generation, and fix drafting. The following constraints are mandatory:</w:t>
      </w:r>
    </w:p>
    <w:p>
      <w:pPr>
        <w:pStyle w:val="ListParagraph"/>
        <w:numPr>
          <w:ilvl w:val="0"/>
          <w:numId w:val="2"/>
        </w:numPr>
        <w:spacing w:after="80"/>
      </w:pPr>
      <w:r>
        <w:rPr>
          <w:rFonts w:ascii="Arial" w:cs="Arial" w:eastAsia="Arial" w:hAnsi="Arial"/>
          <w:color w:val="475569"/>
          <w:sz w:val="22"/>
          <w:szCs w:val="22"/>
        </w:rPr>
        <w:t xml:space="preserve">Model selection: use the most capable available model for hypothesis generation and fix generation; use a faster/cheaper model for normalization and classification. Document model selection decisions.</w:t>
      </w:r>
    </w:p>
    <w:p>
      <w:pPr>
        <w:pStyle w:val="ListParagraph"/>
        <w:numPr>
          <w:ilvl w:val="0"/>
          <w:numId w:val="2"/>
        </w:numPr>
        <w:spacing w:after="80"/>
      </w:pPr>
      <w:r>
        <w:rPr>
          <w:rFonts w:ascii="Arial" w:cs="Arial" w:eastAsia="Arial" w:hAnsi="Arial"/>
          <w:color w:val="475569"/>
          <w:sz w:val="22"/>
          <w:szCs w:val="22"/>
        </w:rPr>
        <w:t xml:space="preserve">Context window management: large evidence sets must be summarized and chunked. Never silently truncate evidence. If evidence exceeds context window, prioritize by signal recency and anomaly score, log what was excluded, and reduce the packet's completeness score accordingly.</w:t>
      </w:r>
    </w:p>
    <w:p>
      <w:pPr>
        <w:pStyle w:val="ListParagraph"/>
        <w:numPr>
          <w:ilvl w:val="0"/>
          <w:numId w:val="2"/>
        </w:numPr>
        <w:spacing w:after="80"/>
      </w:pPr>
      <w:r>
        <w:rPr>
          <w:rFonts w:ascii="Arial" w:cs="Arial" w:eastAsia="Arial" w:hAnsi="Arial"/>
          <w:color w:val="475569"/>
          <w:sz w:val="22"/>
          <w:szCs w:val="22"/>
        </w:rPr>
        <w:t xml:space="preserve">Prompt engineering: system prompts must be versioned. Prompt versions must be stored in the audit log alongside each packet. A prompt regression test suite must be maintained.</w:t>
      </w:r>
    </w:p>
    <w:p>
      <w:pPr>
        <w:pStyle w:val="ListParagraph"/>
        <w:numPr>
          <w:ilvl w:val="0"/>
          <w:numId w:val="2"/>
        </w:numPr>
        <w:spacing w:after="80"/>
      </w:pPr>
      <w:r>
        <w:rPr>
          <w:rFonts w:ascii="Arial" w:cs="Arial" w:eastAsia="Arial" w:hAnsi="Arial"/>
          <w:color w:val="475569"/>
          <w:sz w:val="22"/>
          <w:szCs w:val="22"/>
        </w:rPr>
        <w:t xml:space="preserve">LLM cost management: token budgets per investigation tier (P0: no limit; P3: minimal). Cache normalized results. Track and report LLM cost per incident.</w:t>
      </w:r>
    </w:p>
    <w:p>
      <w:pPr>
        <w:pStyle w:val="ListParagraph"/>
        <w:numPr>
          <w:ilvl w:val="0"/>
          <w:numId w:val="2"/>
        </w:numPr>
        <w:spacing w:after="80"/>
      </w:pPr>
      <w:r>
        <w:rPr>
          <w:rFonts w:ascii="Arial" w:cs="Arial" w:eastAsia="Arial" w:hAnsi="Arial"/>
          <w:color w:val="475569"/>
          <w:sz w:val="22"/>
          <w:szCs w:val="22"/>
        </w:rPr>
        <w:t xml:space="preserve">Fallback: if the LLM call fails or times out, fall back to deterministic pattern matching only. Mark the packet as LLM_UNAVAILABLE and reduce confidence caps accordingly.</w:t>
      </w:r>
    </w:p>
    <w:p>
      <w:pPr>
        <w:pStyle w:val="ListParagraph"/>
        <w:numPr>
          <w:ilvl w:val="0"/>
          <w:numId w:val="2"/>
        </w:numPr>
        <w:spacing w:after="80"/>
      </w:pPr>
      <w:r>
        <w:rPr>
          <w:rFonts w:ascii="Arial" w:cs="Arial" w:eastAsia="Arial" w:hAnsi="Arial"/>
          <w:color w:val="475569"/>
          <w:sz w:val="22"/>
          <w:szCs w:val="22"/>
        </w:rPr>
        <w:t xml:space="preserve">Hallucination guard: all LLM-generated claims must cite a specific evidence reference. Any claim without a cited reference must be labeled as INFERRED:NO_EVIDENCE and confidence must not exceed 0.30.</w:t>
      </w:r>
    </w:p>
    <w:p/>
    <w:p>
      <w:pPr>
        <w:pStyle w:val="Heading1"/>
        <w:pBdr>
          <w:bottom w:val="single" w:color="1A56DB" w:sz="8" w:space="4"/>
        </w:pBdr>
        <w:spacing w:before="360" w:after="160"/>
      </w:pPr>
      <w:r>
        <w:rPr>
          <w:rFonts w:ascii="Arial" w:cs="Arial" w:eastAsia="Arial" w:hAnsi="Arial"/>
          <w:b/>
          <w:bCs/>
          <w:color w:val="1E3A5F"/>
          <w:sz w:val="36"/>
          <w:szCs w:val="36"/>
        </w:rPr>
        <w:t xml:space="preserve">11 · Fix Generation — Detailed Requirements</w:t>
      </w:r>
    </w:p>
    <w:p>
      <w:pPr>
        <w:spacing w:after="120"/>
      </w:pPr>
      <w:r>
        <w:rPr>
          <w:rFonts w:ascii="Arial" w:cs="Arial" w:eastAsia="Arial" w:hAnsi="Arial"/>
          <w:color w:val="475569"/>
          <w:sz w:val="22"/>
          <w:szCs w:val="22"/>
        </w:rPr>
        <w:t xml:space="preserve">BugPilot must generate exact, executable artifacts — not vague advice. Fix generation is gated at hypothesis confidence ≥ 0.65.</w:t>
      </w:r>
    </w:p>
    <w:p/>
    <w:p>
      <w:pPr>
        <w:pStyle w:val="Heading2"/>
        <w:spacing w:before="280" w:after="120"/>
      </w:pPr>
      <w:r>
        <w:rPr>
          <w:rFonts w:ascii="Arial" w:cs="Arial" w:eastAsia="Arial" w:hAnsi="Arial"/>
          <w:b/>
          <w:bCs/>
          <w:color w:val="1A56DB"/>
          <w:sz w:val="28"/>
          <w:szCs w:val="28"/>
        </w:rPr>
        <w:t xml:space="preserve">11.1 Tiered Remediation Model</w:t>
      </w:r>
    </w:p>
    <w:p>
      <w:pPr>
        <w:spacing w:after="120"/>
      </w:pPr>
      <w:r>
        <w:rPr>
          <w:rFonts w:ascii="Arial" w:cs="Arial" w:eastAsia="Arial" w:hAnsi="Arial"/>
          <w:color w:val="475569"/>
          <w:sz w:val="22"/>
          <w:szCs w:val="22"/>
        </w:rPr>
        <w:t xml:space="preserve">Not all fixes require human approval. Implement three tiers:</w:t>
      </w:r>
    </w:p>
    <w:p>
      <w:pPr>
        <w:pStyle w:val="ListParagraph"/>
        <w:numPr>
          <w:ilvl w:val="0"/>
          <w:numId w:val="2"/>
        </w:numPr>
        <w:spacing w:after="80"/>
      </w:pPr>
      <w:r>
        <w:rPr>
          <w:rFonts w:ascii="Arial" w:cs="Arial" w:eastAsia="Arial" w:hAnsi="Arial"/>
          <w:color w:val="475569"/>
          <w:sz w:val="22"/>
          <w:szCs w:val="22"/>
        </w:rPr>
        <w:t xml:space="preserve">Tier 1 — Auto-remediation: pre-approved, low-risk, deterministic actions that BugPilot executes automatically with notification but without blocking approval. Examples: restart a crashed pod (if restart policy permits), scale HPA replicas within safe bounds, disable a specific feature flag that was the identified cause. Teams must explicitly opt in per action type.</w:t>
      </w:r>
    </w:p>
    <w:p>
      <w:pPr>
        <w:pStyle w:val="ListParagraph"/>
        <w:numPr>
          <w:ilvl w:val="0"/>
          <w:numId w:val="2"/>
        </w:numPr>
        <w:spacing w:after="80"/>
      </w:pPr>
      <w:r>
        <w:rPr>
          <w:rFonts w:ascii="Arial" w:cs="Arial" w:eastAsia="Arial" w:hAnsi="Arial"/>
          <w:color w:val="475569"/>
          <w:sz w:val="22"/>
          <w:szCs w:val="22"/>
        </w:rPr>
        <w:t xml:space="preserve">Tier 2 — Assisted remediation: BugPilot generates the exact commands/PR/runbook steps. Engineer approves via UI, Slack command, or PR review. One-click execution after approval.</w:t>
      </w:r>
    </w:p>
    <w:p>
      <w:pPr>
        <w:pStyle w:val="ListParagraph"/>
        <w:numPr>
          <w:ilvl w:val="0"/>
          <w:numId w:val="2"/>
        </w:numPr>
        <w:spacing w:after="80"/>
      </w:pPr>
      <w:r>
        <w:rPr>
          <w:rFonts w:ascii="Arial" w:cs="Arial" w:eastAsia="Arial" w:hAnsi="Arial"/>
          <w:color w:val="475569"/>
          <w:sz w:val="22"/>
          <w:szCs w:val="22"/>
        </w:rPr>
        <w:t xml:space="preserve">Tier 3 — Advisory only: complex, high-risk, or schema-changing fixes. BugPilot provides full analysis and exact diffs but requires deliberate human execution. No one-click.</w:t>
      </w:r>
    </w:p>
    <w:p>
      <w:pPr>
        <w:spacing w:after="120"/>
      </w:pPr>
      <w:r>
        <w:rPr>
          <w:rFonts w:ascii="Arial" w:cs="Arial" w:eastAsia="Arial" w:hAnsi="Arial"/>
          <w:color w:val="475569"/>
          <w:sz w:val="22"/>
          <w:szCs w:val="22"/>
        </w:rPr>
        <w:t xml:space="preserve">All fix execution — including Tier 1 — must be logged with actor (bugpilot-auto), action, timestamp, and outcome in the immutable audit log.</w:t>
      </w:r>
    </w:p>
    <w:p/>
    <w:p>
      <w:pPr>
        <w:pStyle w:val="Heading2"/>
        <w:spacing w:before="280" w:after="120"/>
      </w:pPr>
      <w:r>
        <w:rPr>
          <w:rFonts w:ascii="Arial" w:cs="Arial" w:eastAsia="Arial" w:hAnsi="Arial"/>
          <w:b/>
          <w:bCs/>
          <w:color w:val="1A56DB"/>
          <w:sz w:val="28"/>
          <w:szCs w:val="28"/>
        </w:rPr>
        <w:t xml:space="preserve">11.2 Code Defect Fix</w:t>
      </w:r>
    </w:p>
    <w:p>
      <w:pPr>
        <w:pStyle w:val="ListParagraph"/>
        <w:numPr>
          <w:ilvl w:val="0"/>
          <w:numId w:val="2"/>
        </w:numPr>
        <w:spacing w:after="80"/>
      </w:pPr>
      <w:r>
        <w:rPr>
          <w:rFonts w:ascii="Arial" w:cs="Arial" w:eastAsia="Arial" w:hAnsi="Arial"/>
          <w:color w:val="475569"/>
          <w:sz w:val="22"/>
          <w:szCs w:val="22"/>
        </w:rPr>
        <w:t xml:space="preserve">Identify suspicious commits since last known-good state touching the code path.</w:t>
      </w:r>
    </w:p>
    <w:p>
      <w:pPr>
        <w:pStyle w:val="ListParagraph"/>
        <w:numPr>
          <w:ilvl w:val="0"/>
          <w:numId w:val="2"/>
        </w:numPr>
        <w:spacing w:after="80"/>
      </w:pPr>
      <w:r>
        <w:rPr>
          <w:rFonts w:ascii="Arial" w:cs="Arial" w:eastAsia="Arial" w:hAnsi="Arial"/>
          <w:color w:val="475569"/>
          <w:sz w:val="22"/>
          <w:szCs w:val="22"/>
        </w:rPr>
        <w:t xml:space="preserve">Localize failure to file, function, and approximate line using spans and stack traces.</w:t>
      </w:r>
    </w:p>
    <w:p>
      <w:pPr>
        <w:pStyle w:val="ListParagraph"/>
        <w:numPr>
          <w:ilvl w:val="0"/>
          <w:numId w:val="2"/>
        </w:numPr>
        <w:spacing w:after="80"/>
      </w:pPr>
      <w:r>
        <w:rPr>
          <w:rFonts w:ascii="Arial" w:cs="Arial" w:eastAsia="Arial" w:hAnsi="Arial"/>
          <w:color w:val="475569"/>
          <w:sz w:val="22"/>
          <w:szCs w:val="22"/>
        </w:rPr>
        <w:t xml:space="preserve">Generate a minimal patch (unified diff) with inline comments explaining each change.</w:t>
      </w:r>
    </w:p>
    <w:p>
      <w:pPr>
        <w:pStyle w:val="ListParagraph"/>
        <w:numPr>
          <w:ilvl w:val="0"/>
          <w:numId w:val="2"/>
        </w:numPr>
        <w:spacing w:after="80"/>
      </w:pPr>
      <w:r>
        <w:rPr>
          <w:rFonts w:ascii="Arial" w:cs="Arial" w:eastAsia="Arial" w:hAnsi="Arial"/>
          <w:color w:val="475569"/>
          <w:sz w:val="22"/>
          <w:szCs w:val="22"/>
        </w:rPr>
        <w:t xml:space="preserve">Generate a regression test that would have caught the defect.</w:t>
      </w:r>
    </w:p>
    <w:p>
      <w:pPr>
        <w:pStyle w:val="ListParagraph"/>
        <w:numPr>
          <w:ilvl w:val="0"/>
          <w:numId w:val="2"/>
        </w:numPr>
        <w:spacing w:after="80"/>
      </w:pPr>
      <w:r>
        <w:rPr>
          <w:rFonts w:ascii="Arial" w:cs="Arial" w:eastAsia="Arial" w:hAnsi="Arial"/>
          <w:color w:val="475569"/>
          <w:sz w:val="22"/>
          <w:szCs w:val="22"/>
        </w:rPr>
        <w:t xml:space="preserve">Draft a PR title and body following the team's existing PR template if detectable.</w:t>
      </w:r>
    </w:p>
    <w:p>
      <w:pPr>
        <w:pStyle w:val="ListParagraph"/>
        <w:numPr>
          <w:ilvl w:val="0"/>
          <w:numId w:val="2"/>
        </w:numPr>
        <w:spacing w:after="80"/>
      </w:pPr>
      <w:r>
        <w:rPr>
          <w:rFonts w:ascii="Arial" w:cs="Arial" w:eastAsia="Arial" w:hAnsi="Arial"/>
          <w:color w:val="475569"/>
          <w:sz w:val="22"/>
          <w:szCs w:val="22"/>
        </w:rPr>
        <w:t xml:space="preserve">Flag if a database migration or data backfill is required for the fix to be safe.</w:t>
      </w:r>
    </w:p>
    <w:p/>
    <w:p>
      <w:pPr>
        <w:pStyle w:val="Heading2"/>
        <w:spacing w:before="280" w:after="120"/>
      </w:pPr>
      <w:r>
        <w:rPr>
          <w:rFonts w:ascii="Arial" w:cs="Arial" w:eastAsia="Arial" w:hAnsi="Arial"/>
          <w:b/>
          <w:bCs/>
          <w:color w:val="1A56DB"/>
          <w:sz w:val="28"/>
          <w:szCs w:val="28"/>
        </w:rPr>
        <w:t xml:space="preserve">11.3 Config &amp; Feature Flag Fix</w:t>
      </w:r>
    </w:p>
    <w:p>
      <w:pPr>
        <w:pStyle w:val="ListParagraph"/>
        <w:numPr>
          <w:ilvl w:val="0"/>
          <w:numId w:val="2"/>
        </w:numPr>
        <w:spacing w:after="80"/>
      </w:pPr>
      <w:r>
        <w:rPr>
          <w:rFonts w:ascii="Arial" w:cs="Arial" w:eastAsia="Arial" w:hAnsi="Arial"/>
          <w:color w:val="475569"/>
          <w:sz w:val="22"/>
          <w:szCs w:val="22"/>
        </w:rPr>
        <w:t xml:space="preserve">Identify the exact config key or flag name.</w:t>
      </w:r>
    </w:p>
    <w:p>
      <w:pPr>
        <w:pStyle w:val="ListParagraph"/>
        <w:numPr>
          <w:ilvl w:val="0"/>
          <w:numId w:val="2"/>
        </w:numPr>
        <w:spacing w:after="80"/>
      </w:pPr>
      <w:r>
        <w:rPr>
          <w:rFonts w:ascii="Arial" w:cs="Arial" w:eastAsia="Arial" w:hAnsi="Arial"/>
          <w:color w:val="475569"/>
          <w:sz w:val="22"/>
          <w:szCs w:val="22"/>
        </w:rPr>
        <w:t xml:space="preserve">Propose the safest reversible mitigation first: disable the flag, revert the config value, set rollout to 0%.</w:t>
      </w:r>
    </w:p>
    <w:p>
      <w:pPr>
        <w:pStyle w:val="ListParagraph"/>
        <w:numPr>
          <w:ilvl w:val="0"/>
          <w:numId w:val="2"/>
        </w:numPr>
        <w:spacing w:after="80"/>
      </w:pPr>
      <w:r>
        <w:rPr>
          <w:rFonts w:ascii="Arial" w:cs="Arial" w:eastAsia="Arial" w:hAnsi="Arial"/>
          <w:color w:val="475569"/>
          <w:sz w:val="22"/>
          <w:szCs w:val="22"/>
        </w:rPr>
        <w:t xml:space="preserve">Provide the exact value diff (before and after).</w:t>
      </w:r>
    </w:p>
    <w:p>
      <w:pPr>
        <w:pStyle w:val="ListParagraph"/>
        <w:numPr>
          <w:ilvl w:val="0"/>
          <w:numId w:val="2"/>
        </w:numPr>
        <w:spacing w:after="80"/>
      </w:pPr>
      <w:r>
        <w:rPr>
          <w:rFonts w:ascii="Arial" w:cs="Arial" w:eastAsia="Arial" w:hAnsi="Arial"/>
          <w:color w:val="475569"/>
          <w:sz w:val="22"/>
          <w:szCs w:val="22"/>
        </w:rPr>
        <w:t xml:space="preserve">Provide rollback as both CLI commands and UI step-by-step instructions.</w:t>
      </w:r>
    </w:p>
    <w:p>
      <w:pPr>
        <w:pStyle w:val="ListParagraph"/>
        <w:numPr>
          <w:ilvl w:val="0"/>
          <w:numId w:val="2"/>
        </w:numPr>
        <w:spacing w:after="80"/>
      </w:pPr>
      <w:r>
        <w:rPr>
          <w:rFonts w:ascii="Arial" w:cs="Arial" w:eastAsia="Arial" w:hAnsi="Arial"/>
          <w:color w:val="475569"/>
          <w:sz w:val="22"/>
          <w:szCs w:val="22"/>
        </w:rPr>
        <w:t xml:space="preserve">Provide validation steps: exact metric query or log pattern to confirm the fix is effective.</w:t>
      </w:r>
    </w:p>
    <w:p/>
    <w:p>
      <w:pPr>
        <w:pStyle w:val="Heading2"/>
        <w:spacing w:before="280" w:after="120"/>
      </w:pPr>
      <w:r>
        <w:rPr>
          <w:rFonts w:ascii="Arial" w:cs="Arial" w:eastAsia="Arial" w:hAnsi="Arial"/>
          <w:b/>
          <w:bCs/>
          <w:color w:val="1A56DB"/>
          <w:sz w:val="28"/>
          <w:szCs w:val="28"/>
        </w:rPr>
        <w:t xml:space="preserve">11.4 Data or Schema Fix</w:t>
      </w:r>
    </w:p>
    <w:p>
      <w:pPr>
        <w:pStyle w:val="ListParagraph"/>
        <w:numPr>
          <w:ilvl w:val="0"/>
          <w:numId w:val="2"/>
        </w:numPr>
        <w:spacing w:after="80"/>
      </w:pPr>
      <w:r>
        <w:rPr>
          <w:rFonts w:ascii="Arial" w:cs="Arial" w:eastAsia="Arial" w:hAnsi="Arial"/>
          <w:color w:val="475569"/>
          <w:sz w:val="22"/>
          <w:szCs w:val="22"/>
        </w:rPr>
        <w:t xml:space="preserve">Selection query to identify affected rows (precise, scoped, safe to run read-only).</w:t>
      </w:r>
    </w:p>
    <w:p>
      <w:pPr>
        <w:pStyle w:val="ListParagraph"/>
        <w:numPr>
          <w:ilvl w:val="0"/>
          <w:numId w:val="2"/>
        </w:numPr>
        <w:spacing w:after="80"/>
      </w:pPr>
      <w:r>
        <w:rPr>
          <w:rFonts w:ascii="Arial" w:cs="Arial" w:eastAsia="Arial" w:hAnsi="Arial"/>
          <w:color w:val="475569"/>
          <w:sz w:val="22"/>
          <w:szCs w:val="22"/>
        </w:rPr>
        <w:t xml:space="preserve">Dry-run query returning count + sample of affected rows.</w:t>
      </w:r>
    </w:p>
    <w:p>
      <w:pPr>
        <w:pStyle w:val="ListParagraph"/>
        <w:numPr>
          <w:ilvl w:val="0"/>
          <w:numId w:val="2"/>
        </w:numPr>
        <w:spacing w:after="80"/>
      </w:pPr>
      <w:r>
        <w:rPr>
          <w:rFonts w:ascii="Arial" w:cs="Arial" w:eastAsia="Arial" w:hAnsi="Arial"/>
          <w:color w:val="475569"/>
          <w:sz w:val="22"/>
          <w:szCs w:val="22"/>
        </w:rPr>
        <w:t xml:space="preserve">Repair query (exact).</w:t>
      </w:r>
    </w:p>
    <w:p>
      <w:pPr>
        <w:pStyle w:val="ListParagraph"/>
        <w:numPr>
          <w:ilvl w:val="0"/>
          <w:numId w:val="2"/>
        </w:numPr>
        <w:spacing w:after="80"/>
      </w:pPr>
      <w:r>
        <w:rPr>
          <w:rFonts w:ascii="Arial" w:cs="Arial" w:eastAsia="Arial" w:hAnsi="Arial"/>
          <w:color w:val="475569"/>
          <w:sz w:val="22"/>
          <w:szCs w:val="22"/>
        </w:rPr>
        <w:t xml:space="preserve">Rollback query (exact).</w:t>
      </w:r>
    </w:p>
    <w:p>
      <w:pPr>
        <w:pStyle w:val="ListParagraph"/>
        <w:numPr>
          <w:ilvl w:val="0"/>
          <w:numId w:val="2"/>
        </w:numPr>
        <w:spacing w:after="80"/>
      </w:pPr>
      <w:r>
        <w:rPr>
          <w:rFonts w:ascii="Arial" w:cs="Arial" w:eastAsia="Arial" w:hAnsi="Arial"/>
          <w:color w:val="475569"/>
          <w:sz w:val="22"/>
          <w:szCs w:val="22"/>
        </w:rPr>
        <w:t xml:space="preserve">Backfill plan: replay strategy and estimated volume.</w:t>
      </w:r>
    </w:p>
    <w:p>
      <w:pPr>
        <w:pStyle w:val="ListParagraph"/>
        <w:numPr>
          <w:ilvl w:val="0"/>
          <w:numId w:val="2"/>
        </w:numPr>
        <w:spacing w:after="80"/>
      </w:pPr>
      <w:r>
        <w:rPr>
          <w:rFonts w:ascii="Arial" w:cs="Arial" w:eastAsia="Arial" w:hAnsi="Arial"/>
          <w:color w:val="475569"/>
          <w:sz w:val="22"/>
          <w:szCs w:val="22"/>
        </w:rPr>
        <w:t xml:space="preserve">Schema migration with both up and down migrations.</w:t>
      </w:r>
    </w:p>
    <w:p>
      <w:pPr>
        <w:pStyle w:val="ListParagraph"/>
        <w:numPr>
          <w:ilvl w:val="0"/>
          <w:numId w:val="2"/>
        </w:numPr>
        <w:spacing w:after="80"/>
      </w:pPr>
      <w:r>
        <w:rPr>
          <w:rFonts w:ascii="Arial" w:cs="Arial" w:eastAsia="Arial" w:hAnsi="Arial"/>
          <w:color w:val="475569"/>
          <w:sz w:val="22"/>
          <w:szCs w:val="22"/>
        </w:rPr>
        <w:t xml:space="preserve">Data fix is always Tier 3. Require explicit human approval before any production data mutation. BugPilot must never auto-execute data repairs.</w:t>
      </w:r>
    </w:p>
    <w:p/>
    <w:p>
      <w:pPr>
        <w:pStyle w:val="Heading2"/>
        <w:spacing w:before="280" w:after="120"/>
      </w:pPr>
      <w:r>
        <w:rPr>
          <w:rFonts w:ascii="Arial" w:cs="Arial" w:eastAsia="Arial" w:hAnsi="Arial"/>
          <w:b/>
          <w:bCs/>
          <w:color w:val="1A56DB"/>
          <w:sz w:val="28"/>
          <w:szCs w:val="28"/>
        </w:rPr>
        <w:t xml:space="preserve">11.5 Infrastructure Fix</w:t>
      </w:r>
    </w:p>
    <w:p>
      <w:pPr>
        <w:spacing w:after="120"/>
      </w:pPr>
      <w:r>
        <w:rPr>
          <w:rFonts w:ascii="Arial" w:cs="Arial" w:eastAsia="Arial" w:hAnsi="Arial"/>
          <w:color w:val="475569"/>
          <w:sz w:val="22"/>
          <w:szCs w:val="22"/>
        </w:rPr>
        <w:t xml:space="preserve">Must reason about and generate fixes for:</w:t>
      </w:r>
    </w:p>
    <w:p>
      <w:pPr>
        <w:pStyle w:val="ListParagraph"/>
        <w:numPr>
          <w:ilvl w:val="0"/>
          <w:numId w:val="2"/>
        </w:numPr>
        <w:spacing w:after="80"/>
      </w:pPr>
      <w:r>
        <w:rPr>
          <w:rFonts w:ascii="Arial" w:cs="Arial" w:eastAsia="Arial" w:hAnsi="Arial"/>
          <w:color w:val="475569"/>
          <w:sz w:val="22"/>
          <w:szCs w:val="22"/>
        </w:rPr>
        <w:t xml:space="preserve">Resource pressure: CPU throttling, memory OOM, disk full — exact resource request/limit changes.</w:t>
      </w:r>
    </w:p>
    <w:p>
      <w:pPr>
        <w:pStyle w:val="ListParagraph"/>
        <w:numPr>
          <w:ilvl w:val="0"/>
          <w:numId w:val="2"/>
        </w:numPr>
        <w:spacing w:after="80"/>
      </w:pPr>
      <w:r>
        <w:rPr>
          <w:rFonts w:ascii="Arial" w:cs="Arial" w:eastAsia="Arial" w:hAnsi="Arial"/>
          <w:color w:val="475569"/>
          <w:sz w:val="22"/>
          <w:szCs w:val="22"/>
        </w:rPr>
        <w:t xml:space="preserve">Autoscaling: HPA target utilization, min/max replicas — exact HPA patch.</w:t>
      </w:r>
    </w:p>
    <w:p>
      <w:pPr>
        <w:pStyle w:val="ListParagraph"/>
        <w:numPr>
          <w:ilvl w:val="0"/>
          <w:numId w:val="2"/>
        </w:numPr>
        <w:spacing w:after="80"/>
      </w:pPr>
      <w:r>
        <w:rPr>
          <w:rFonts w:ascii="Arial" w:cs="Arial" w:eastAsia="Arial" w:hAnsi="Arial"/>
          <w:color w:val="475569"/>
          <w:sz w:val="22"/>
          <w:szCs w:val="22"/>
        </w:rPr>
        <w:t xml:space="preserve">Network: timeout values, circuit breaker thresholds, retry budgets, connection pool sizes.</w:t>
      </w:r>
    </w:p>
    <w:p>
      <w:pPr>
        <w:pStyle w:val="ListParagraph"/>
        <w:numPr>
          <w:ilvl w:val="0"/>
          <w:numId w:val="2"/>
        </w:numPr>
        <w:spacing w:after="80"/>
      </w:pPr>
      <w:r>
        <w:rPr>
          <w:rFonts w:ascii="Arial" w:cs="Arial" w:eastAsia="Arial" w:hAnsi="Arial"/>
          <w:color w:val="475569"/>
          <w:sz w:val="22"/>
          <w:szCs w:val="22"/>
        </w:rPr>
        <w:t xml:space="preserve">Dependency backpressure: queue consumer scaling, rate limit configuration.</w:t>
      </w:r>
    </w:p>
    <w:p>
      <w:pPr>
        <w:pStyle w:val="ListParagraph"/>
        <w:numPr>
          <w:ilvl w:val="0"/>
          <w:numId w:val="2"/>
        </w:numPr>
        <w:spacing w:after="80"/>
      </w:pPr>
      <w:r>
        <w:rPr>
          <w:rFonts w:ascii="Arial" w:cs="Arial" w:eastAsia="Arial" w:hAnsi="Arial"/>
          <w:color w:val="475569"/>
          <w:sz w:val="22"/>
          <w:szCs w:val="22"/>
        </w:rPr>
        <w:t xml:space="preserve">All infra fixes: provide exact kubectl/Terraform/Helm commands, rollback instructions, and validation checks.</w:t>
      </w:r>
    </w:p>
    <w:p/>
    <w:p>
      <w:pPr>
        <w:pStyle w:val="Heading2"/>
        <w:spacing w:before="280" w:after="120"/>
      </w:pPr>
      <w:r>
        <w:rPr>
          <w:rFonts w:ascii="Arial" w:cs="Arial" w:eastAsia="Arial" w:hAnsi="Arial"/>
          <w:b/>
          <w:bCs/>
          <w:color w:val="1A56DB"/>
          <w:sz w:val="28"/>
          <w:szCs w:val="28"/>
        </w:rPr>
        <w:t xml:space="preserve">11.6 Runbook Generation</w:t>
      </w:r>
    </w:p>
    <w:p>
      <w:pPr>
        <w:pStyle w:val="ListParagraph"/>
        <w:numPr>
          <w:ilvl w:val="0"/>
          <w:numId w:val="2"/>
        </w:numPr>
        <w:spacing w:after="80"/>
      </w:pPr>
      <w:r>
        <w:rPr>
          <w:rFonts w:ascii="Arial" w:cs="Arial" w:eastAsia="Arial" w:hAnsi="Arial"/>
          <w:color w:val="475569"/>
          <w:sz w:val="22"/>
          <w:szCs w:val="22"/>
        </w:rPr>
        <w:t xml:space="preserve">For every incident, generate or update a runbook for the affected service.</w:t>
      </w:r>
    </w:p>
    <w:p>
      <w:pPr>
        <w:pStyle w:val="ListParagraph"/>
        <w:numPr>
          <w:ilvl w:val="0"/>
          <w:numId w:val="2"/>
        </w:numPr>
        <w:spacing w:after="80"/>
      </w:pPr>
      <w:r>
        <w:rPr>
          <w:rFonts w:ascii="Arial" w:cs="Arial" w:eastAsia="Arial" w:hAnsi="Arial"/>
          <w:color w:val="475569"/>
          <w:sz w:val="22"/>
          <w:szCs w:val="22"/>
        </w:rPr>
        <w:t xml:space="preserve">Runbook format: problem description, detection signals (exact alert/metric/log pattern), diagnosis steps (numbered), mitigation options (ranked by speed and risk), validation, escalation path, related incidents.</w:t>
      </w:r>
    </w:p>
    <w:p>
      <w:pPr>
        <w:pStyle w:val="ListParagraph"/>
        <w:numPr>
          <w:ilvl w:val="0"/>
          <w:numId w:val="2"/>
        </w:numPr>
        <w:spacing w:after="80"/>
      </w:pPr>
      <w:r>
        <w:rPr>
          <w:rFonts w:ascii="Arial" w:cs="Arial" w:eastAsia="Arial" w:hAnsi="Arial"/>
          <w:color w:val="475569"/>
          <w:sz w:val="22"/>
          <w:szCs w:val="22"/>
        </w:rPr>
        <w:t xml:space="preserve">Store in the knowledge store and link from the Resolution Packet.</w:t>
      </w:r>
    </w:p>
    <w:p>
      <w:pPr>
        <w:pStyle w:val="ListParagraph"/>
        <w:numPr>
          <w:ilvl w:val="0"/>
          <w:numId w:val="2"/>
        </w:numPr>
        <w:spacing w:after="80"/>
      </w:pPr>
      <w:r>
        <w:rPr>
          <w:rFonts w:ascii="Arial" w:cs="Arial" w:eastAsia="Arial" w:hAnsi="Arial"/>
          <w:color w:val="475569"/>
          <w:sz w:val="22"/>
          <w:szCs w:val="22"/>
        </w:rPr>
        <w:t xml:space="preserve">Offer to push the runbook draft as a PR to the team's documentation repo or Confluence page.</w:t>
      </w:r>
    </w:p>
    <w:p/>
    <w:p>
      <w:pPr>
        <w:pStyle w:val="Heading1"/>
        <w:pBdr>
          <w:bottom w:val="single" w:color="1A56DB" w:sz="8" w:space="4"/>
        </w:pBdr>
        <w:spacing w:before="360" w:after="160"/>
      </w:pPr>
      <w:r>
        <w:rPr>
          <w:rFonts w:ascii="Arial" w:cs="Arial" w:eastAsia="Arial" w:hAnsi="Arial"/>
          <w:b/>
          <w:bCs/>
          <w:color w:val="1E3A5F"/>
          <w:sz w:val="36"/>
          <w:szCs w:val="36"/>
        </w:rPr>
        <w:t xml:space="preserve">12 · Resolution Packet (Primary Output)</w:t>
      </w:r>
    </w:p>
    <w:p>
      <w:pPr>
        <w:spacing w:after="120"/>
      </w:pPr>
      <w:r>
        <w:rPr>
          <w:rFonts w:ascii="Arial" w:cs="Arial" w:eastAsia="Arial" w:hAnsi="Arial"/>
          <w:color w:val="475569"/>
          <w:sz w:val="22"/>
          <w:szCs w:val="22"/>
        </w:rPr>
        <w:t xml:space="preserve">Every incident produces exactly one Resolution Packet. It must be complete enough for a new engineer to understand, validate, and execute the fix without asking for context.</w:t>
      </w:r>
    </w:p>
    <w:p/>
    <w:p>
      <w:pPr>
        <w:pStyle w:val="Heading2"/>
        <w:spacing w:before="280" w:after="120"/>
      </w:pPr>
      <w:r>
        <w:rPr>
          <w:rFonts w:ascii="Arial" w:cs="Arial" w:eastAsia="Arial" w:hAnsi="Arial"/>
          <w:b/>
          <w:bCs/>
          <w:color w:val="1A56DB"/>
          <w:sz w:val="28"/>
          <w:szCs w:val="28"/>
        </w:rPr>
        <w:t xml:space="preserve">12.1 Packet Schema</w:t>
      </w:r>
    </w:p>
    <w:p>
      <w:pPr>
        <w:pStyle w:val="Heading3"/>
        <w:spacing w:before="200" w:after="80"/>
      </w:pPr>
      <w:r>
        <w:rPr>
          <w:rFonts w:ascii="Arial" w:cs="Arial" w:eastAsia="Arial" w:hAnsi="Arial"/>
          <w:b/>
          <w:bCs/>
          <w:color w:val="1E293B"/>
          <w:sz w:val="24"/>
          <w:szCs w:val="24"/>
        </w:rPr>
        <w:t xml:space="preserve">Metadata</w:t>
      </w:r>
    </w:p>
    <w:p>
      <w:pPr>
        <w:pStyle w:val="ListParagraph"/>
        <w:numPr>
          <w:ilvl w:val="0"/>
          <w:numId w:val="2"/>
        </w:numPr>
        <w:spacing w:after="80"/>
      </w:pPr>
      <w:r>
        <w:rPr>
          <w:rFonts w:ascii="Arial" w:cs="Arial" w:eastAsia="Arial" w:hAnsi="Arial"/>
          <w:color w:val="475569"/>
          <w:sz w:val="22"/>
          <w:szCs w:val="22"/>
        </w:rPr>
        <w:t xml:space="preserve">packet_id, incident_id, generated_at, version, packet_completeness_score (0–1)</w:t>
      </w:r>
    </w:p>
    <w:p>
      <w:pPr>
        <w:pStyle w:val="ListParagraph"/>
        <w:numPr>
          <w:ilvl w:val="0"/>
          <w:numId w:val="2"/>
        </w:numPr>
        <w:spacing w:after="80"/>
      </w:pPr>
      <w:r>
        <w:rPr>
          <w:rFonts w:ascii="Arial" w:cs="Arial" w:eastAsia="Arial" w:hAnsi="Arial"/>
          <w:color w:val="475569"/>
          <w:sz w:val="22"/>
          <w:szCs w:val="22"/>
        </w:rPr>
        <w:t xml:space="preserve">agent_confidence (overall), analysis_completeness</w:t>
      </w:r>
    </w:p>
    <w:p>
      <w:pPr>
        <w:pStyle w:val="ListParagraph"/>
        <w:numPr>
          <w:ilvl w:val="0"/>
          <w:numId w:val="2"/>
        </w:numPr>
        <w:spacing w:after="80"/>
      </w:pPr>
      <w:r>
        <w:rPr>
          <w:rFonts w:ascii="Arial" w:cs="Arial" w:eastAsia="Arial" w:hAnsi="Arial"/>
          <w:color w:val="475569"/>
          <w:sz w:val="22"/>
          <w:szCs w:val="22"/>
        </w:rPr>
        <w:t xml:space="preserve">llm_model_used, prompt_version (for auditability)</w:t>
      </w:r>
    </w:p>
    <w:p>
      <w:pPr>
        <w:pStyle w:val="ListParagraph"/>
        <w:numPr>
          <w:ilvl w:val="0"/>
          <w:numId w:val="2"/>
        </w:numPr>
        <w:spacing w:after="80"/>
      </w:pPr>
      <w:r>
        <w:rPr>
          <w:rFonts w:ascii="Arial" w:cs="Arial" w:eastAsia="Arial" w:hAnsi="Arial"/>
          <w:color w:val="475569"/>
          <w:sz w:val="22"/>
          <w:szCs w:val="22"/>
        </w:rPr>
        <w:t xml:space="preserve">missing_signals[] (list of data sources that were unavailable with impact on confidence)</w:t>
      </w:r>
    </w:p>
    <w:p/>
    <w:p>
      <w:pPr>
        <w:pStyle w:val="Heading3"/>
        <w:spacing w:before="200" w:after="80"/>
      </w:pPr>
      <w:r>
        <w:rPr>
          <w:rFonts w:ascii="Arial" w:cs="Arial" w:eastAsia="Arial" w:hAnsi="Arial"/>
          <w:b/>
          <w:bCs/>
          <w:color w:val="1E293B"/>
          <w:sz w:val="24"/>
          <w:szCs w:val="24"/>
        </w:rPr>
        <w:t xml:space="preserve">Summary</w:t>
      </w:r>
    </w:p>
    <w:p>
      <w:pPr>
        <w:pStyle w:val="ListParagraph"/>
        <w:numPr>
          <w:ilvl w:val="0"/>
          <w:numId w:val="2"/>
        </w:numPr>
        <w:spacing w:after="80"/>
      </w:pPr>
      <w:r>
        <w:rPr>
          <w:rFonts w:ascii="Arial" w:cs="Arial" w:eastAsia="Arial" w:hAnsi="Arial"/>
          <w:color w:val="475569"/>
          <w:sz w:val="22"/>
          <w:szCs w:val="22"/>
        </w:rPr>
        <w:t xml:space="preserve">one_line_summary, severity, severity_basis, customer_impact_statement (blameless language)</w:t>
      </w:r>
    </w:p>
    <w:p>
      <w:pPr>
        <w:pStyle w:val="ListParagraph"/>
        <w:numPr>
          <w:ilvl w:val="0"/>
          <w:numId w:val="2"/>
        </w:numPr>
        <w:spacing w:after="80"/>
      </w:pPr>
      <w:r>
        <w:rPr>
          <w:rFonts w:ascii="Arial" w:cs="Arial" w:eastAsia="Arial" w:hAnsi="Arial"/>
          <w:color w:val="475569"/>
          <w:sz w:val="22"/>
          <w:szCs w:val="22"/>
        </w:rPr>
        <w:t xml:space="preserve">confidence_statement (explicit: 'high confidence' | 'probable' | 'inconclusive')</w:t>
      </w:r>
    </w:p>
    <w:p>
      <w:pPr>
        <w:pStyle w:val="ListParagraph"/>
        <w:numPr>
          <w:ilvl w:val="0"/>
          <w:numId w:val="2"/>
        </w:numPr>
        <w:spacing w:after="80"/>
      </w:pPr>
      <w:r>
        <w:rPr>
          <w:rFonts w:ascii="Arial" w:cs="Arial" w:eastAsia="Arial" w:hAnsi="Arial"/>
          <w:color w:val="475569"/>
          <w:sz w:val="22"/>
          <w:szCs w:val="22"/>
        </w:rPr>
        <w:t xml:space="preserve">slo_impact: error_budget_consumed, slo_violated (bool), burn_rate</w:t>
      </w:r>
    </w:p>
    <w:p/>
    <w:p>
      <w:pPr>
        <w:pStyle w:val="Heading3"/>
        <w:spacing w:before="200" w:after="80"/>
      </w:pPr>
      <w:r>
        <w:rPr>
          <w:rFonts w:ascii="Arial" w:cs="Arial" w:eastAsia="Arial" w:hAnsi="Arial"/>
          <w:b/>
          <w:bCs/>
          <w:color w:val="1E293B"/>
          <w:sz w:val="24"/>
          <w:szCs w:val="24"/>
        </w:rPr>
        <w:t xml:space="preserve">Affected Scope</w:t>
      </w:r>
    </w:p>
    <w:p>
      <w:pPr>
        <w:pStyle w:val="ListParagraph"/>
        <w:numPr>
          <w:ilvl w:val="0"/>
          <w:numId w:val="2"/>
        </w:numPr>
        <w:spacing w:after="80"/>
      </w:pPr>
      <w:r>
        <w:rPr>
          <w:rFonts w:ascii="Arial" w:cs="Arial" w:eastAsia="Arial" w:hAnsi="Arial"/>
          <w:color w:val="475569"/>
          <w:sz w:val="22"/>
          <w:szCs w:val="22"/>
        </w:rPr>
        <w:t xml:space="preserve">services[], endpoints[], regions[], tenants[], versions[], flag_cohorts[]</w:t>
      </w:r>
    </w:p>
    <w:p>
      <w:pPr>
        <w:pStyle w:val="ListParagraph"/>
        <w:numPr>
          <w:ilvl w:val="0"/>
          <w:numId w:val="2"/>
        </w:numPr>
        <w:spacing w:after="80"/>
      </w:pPr>
      <w:r>
        <w:rPr>
          <w:rFonts w:ascii="Arial" w:cs="Arial" w:eastAsia="Arial" w:hAnsi="Arial"/>
          <w:color w:val="475569"/>
          <w:sz w:val="22"/>
          <w:szCs w:val="22"/>
        </w:rPr>
        <w:t xml:space="preserve">scope_confidence, scope_source (inferred | explicit)</w:t>
      </w:r>
    </w:p>
    <w:p/>
    <w:p>
      <w:pPr>
        <w:pStyle w:val="Heading3"/>
        <w:spacing w:before="200" w:after="80"/>
      </w:pPr>
      <w:r>
        <w:rPr>
          <w:rFonts w:ascii="Arial" w:cs="Arial" w:eastAsia="Arial" w:hAnsi="Arial"/>
          <w:b/>
          <w:bCs/>
          <w:color w:val="1E293B"/>
          <w:sz w:val="24"/>
          <w:szCs w:val="24"/>
        </w:rPr>
        <w:t xml:space="preserve">Unified Timeline</w:t>
      </w:r>
    </w:p>
    <w:p>
      <w:pPr>
        <w:pStyle w:val="ListParagraph"/>
        <w:numPr>
          <w:ilvl w:val="0"/>
          <w:numId w:val="2"/>
        </w:numPr>
        <w:spacing w:after="80"/>
      </w:pPr>
      <w:r>
        <w:rPr>
          <w:rFonts w:ascii="Arial" w:cs="Arial" w:eastAsia="Arial" w:hAnsi="Arial"/>
          <w:color w:val="475569"/>
          <w:sz w:val="22"/>
          <w:szCs w:val="22"/>
        </w:rPr>
        <w:t xml:space="preserve">Chronological list of ALL relevant events: deploys, config changes, alerts, metric anomalies, on-call pages, engineer actions, mitigation steps</w:t>
      </w:r>
    </w:p>
    <w:p>
      <w:pPr>
        <w:pStyle w:val="ListParagraph"/>
        <w:numPr>
          <w:ilvl w:val="0"/>
          <w:numId w:val="2"/>
        </w:numPr>
        <w:spacing w:after="80"/>
      </w:pPr>
      <w:r>
        <w:rPr>
          <w:rFonts w:ascii="Arial" w:cs="Arial" w:eastAsia="Arial" w:hAnsi="Arial"/>
          <w:color w:val="475569"/>
          <w:sz w:val="22"/>
          <w:szCs w:val="22"/>
        </w:rPr>
        <w:t xml:space="preserve">Each event: timestamp, event_type, description, actor, evidence_reference, source_system</w:t>
      </w:r>
    </w:p>
    <w:p/>
    <w:p>
      <w:pPr>
        <w:pStyle w:val="Heading3"/>
        <w:spacing w:before="200" w:after="80"/>
      </w:pPr>
      <w:r>
        <w:rPr>
          <w:rFonts w:ascii="Arial" w:cs="Arial" w:eastAsia="Arial" w:hAnsi="Arial"/>
          <w:b/>
          <w:bCs/>
          <w:color w:val="1E293B"/>
          <w:sz w:val="24"/>
          <w:szCs w:val="24"/>
        </w:rPr>
        <w:t xml:space="preserve">Topology Slice</w:t>
      </w:r>
    </w:p>
    <w:p>
      <w:pPr>
        <w:pStyle w:val="ListParagraph"/>
        <w:numPr>
          <w:ilvl w:val="0"/>
          <w:numId w:val="2"/>
        </w:numPr>
        <w:spacing w:after="80"/>
      </w:pPr>
      <w:r>
        <w:rPr>
          <w:rFonts w:ascii="Arial" w:cs="Arial" w:eastAsia="Arial" w:hAnsi="Arial"/>
          <w:color w:val="475569"/>
          <w:sz w:val="22"/>
          <w:szCs w:val="22"/>
        </w:rPr>
        <w:t xml:space="preserve">causal_path: ordered list of services in the failure propagation path</w:t>
      </w:r>
    </w:p>
    <w:p>
      <w:pPr>
        <w:pStyle w:val="ListParagraph"/>
        <w:numPr>
          <w:ilvl w:val="0"/>
          <w:numId w:val="2"/>
        </w:numPr>
        <w:spacing w:after="80"/>
      </w:pPr>
      <w:r>
        <w:rPr>
          <w:rFonts w:ascii="Arial" w:cs="Arial" w:eastAsia="Arial" w:hAnsi="Arial"/>
          <w:color w:val="475569"/>
          <w:sz w:val="22"/>
          <w:szCs w:val="22"/>
        </w:rPr>
        <w:t xml:space="preserve">dependency_map: adjacency representation of the relevant subgraph</w:t>
      </w:r>
    </w:p>
    <w:p>
      <w:pPr>
        <w:pStyle w:val="ListParagraph"/>
        <w:numPr>
          <w:ilvl w:val="0"/>
          <w:numId w:val="2"/>
        </w:numPr>
        <w:spacing w:after="80"/>
      </w:pPr>
      <w:r>
        <w:rPr>
          <w:rFonts w:ascii="Arial" w:cs="Arial" w:eastAsia="Arial" w:hAnsi="Arial"/>
          <w:color w:val="475569"/>
          <w:sz w:val="22"/>
          <w:szCs w:val="22"/>
        </w:rPr>
        <w:t xml:space="preserve">source (inferred | explicit), confidence</w:t>
      </w:r>
    </w:p>
    <w:p/>
    <w:p>
      <w:pPr>
        <w:pStyle w:val="Heading3"/>
        <w:spacing w:before="200" w:after="80"/>
      </w:pPr>
      <w:r>
        <w:rPr>
          <w:rFonts w:ascii="Arial" w:cs="Arial" w:eastAsia="Arial" w:hAnsi="Arial"/>
          <w:b/>
          <w:bCs/>
          <w:color w:val="1E293B"/>
          <w:sz w:val="24"/>
          <w:szCs w:val="24"/>
        </w:rPr>
        <w:t xml:space="preserve">Ranked Hypotheses (Multi-Root-Cause)</w:t>
      </w:r>
    </w:p>
    <w:p>
      <w:pPr>
        <w:pStyle w:val="ListParagraph"/>
        <w:numPr>
          <w:ilvl w:val="0"/>
          <w:numId w:val="2"/>
        </w:numPr>
        <w:spacing w:after="80"/>
      </w:pPr>
      <w:r>
        <w:rPr>
          <w:rFonts w:ascii="Arial" w:cs="Arial" w:eastAsia="Arial" w:hAnsi="Arial"/>
          <w:color w:val="475569"/>
          <w:sz w:val="22"/>
          <w:szCs w:val="22"/>
        </w:rPr>
        <w:t xml:space="preserve">For each hypothesis: id, description, causal_factors[], contributing_factors[], interaction_description, confidence, supporting_evidence[], disconfirming_evidence[], tests_run[], status (confirmed | probable | candidate | eliminated)</w:t>
      </w:r>
    </w:p>
    <w:p/>
    <w:p>
      <w:pPr>
        <w:pStyle w:val="Heading3"/>
        <w:spacing w:before="200" w:after="80"/>
      </w:pPr>
      <w:r>
        <w:rPr>
          <w:rFonts w:ascii="Arial" w:cs="Arial" w:eastAsia="Arial" w:hAnsi="Arial"/>
          <w:b/>
          <w:bCs/>
          <w:color w:val="1E293B"/>
          <w:sz w:val="24"/>
          <w:szCs w:val="24"/>
        </w:rPr>
        <w:t xml:space="preserve">Root Cause Conclusion</w:t>
      </w:r>
    </w:p>
    <w:p>
      <w:pPr>
        <w:pStyle w:val="ListParagraph"/>
        <w:numPr>
          <w:ilvl w:val="0"/>
          <w:numId w:val="2"/>
        </w:numPr>
        <w:spacing w:after="80"/>
      </w:pPr>
      <w:r>
        <w:rPr>
          <w:rFonts w:ascii="Arial" w:cs="Arial" w:eastAsia="Arial" w:hAnsi="Arial"/>
          <w:color w:val="475569"/>
          <w:sz w:val="22"/>
          <w:szCs w:val="22"/>
        </w:rPr>
        <w:t xml:space="preserve">confirmed_root_causes[], probable_root_causes[], contributing_factors[]</w:t>
      </w:r>
    </w:p>
    <w:p>
      <w:pPr>
        <w:pStyle w:val="ListParagraph"/>
        <w:numPr>
          <w:ilvl w:val="0"/>
          <w:numId w:val="2"/>
        </w:numPr>
        <w:spacing w:after="80"/>
      </w:pPr>
      <w:r>
        <w:rPr>
          <w:rFonts w:ascii="Arial" w:cs="Arial" w:eastAsia="Arial" w:hAnsi="Arial"/>
          <w:color w:val="475569"/>
          <w:sz w:val="22"/>
          <w:szCs w:val="22"/>
        </w:rPr>
        <w:t xml:space="preserve">explicit_unknowns[]: things that could not be determined and why</w:t>
      </w:r>
    </w:p>
    <w:p>
      <w:pPr>
        <w:pStyle w:val="ListParagraph"/>
        <w:numPr>
          <w:ilvl w:val="0"/>
          <w:numId w:val="2"/>
        </w:numPr>
        <w:spacing w:after="80"/>
      </w:pPr>
      <w:r>
        <w:rPr>
          <w:rFonts w:ascii="Arial" w:cs="Arial" w:eastAsia="Arial" w:hAnsi="Arial"/>
          <w:color w:val="475569"/>
          <w:sz w:val="22"/>
          <w:szCs w:val="22"/>
        </w:rPr>
        <w:t xml:space="preserve">requires_further_investigation (bool) + next_investigation_steps[]</w:t>
      </w:r>
    </w:p>
    <w:p/>
    <w:p>
      <w:pPr>
        <w:pStyle w:val="Heading3"/>
        <w:spacing w:before="200" w:after="80"/>
      </w:pPr>
      <w:r>
        <w:rPr>
          <w:rFonts w:ascii="Arial" w:cs="Arial" w:eastAsia="Arial" w:hAnsi="Arial"/>
          <w:b/>
          <w:bCs/>
          <w:color w:val="1E293B"/>
          <w:sz w:val="24"/>
          <w:szCs w:val="24"/>
        </w:rPr>
        <w:t xml:space="preserve">Mitigation Plan</w:t>
      </w:r>
    </w:p>
    <w:p>
      <w:pPr>
        <w:pStyle w:val="ListParagraph"/>
        <w:numPr>
          <w:ilvl w:val="0"/>
          <w:numId w:val="2"/>
        </w:numPr>
        <w:spacing w:after="80"/>
      </w:pPr>
      <w:r>
        <w:rPr>
          <w:rFonts w:ascii="Arial" w:cs="Arial" w:eastAsia="Arial" w:hAnsi="Arial"/>
          <w:color w:val="475569"/>
          <w:sz w:val="22"/>
          <w:szCs w:val="22"/>
        </w:rPr>
        <w:t xml:space="preserve">immediate_actions[]: reversible, fastest path to service recovery</w:t>
      </w:r>
    </w:p>
    <w:p>
      <w:pPr>
        <w:pStyle w:val="ListParagraph"/>
        <w:numPr>
          <w:ilvl w:val="0"/>
          <w:numId w:val="2"/>
        </w:numPr>
        <w:spacing w:after="80"/>
      </w:pPr>
      <w:r>
        <w:rPr>
          <w:rFonts w:ascii="Arial" w:cs="Arial" w:eastAsia="Arial" w:hAnsi="Arial"/>
          <w:color w:val="475569"/>
          <w:sz w:val="22"/>
          <w:szCs w:val="22"/>
        </w:rPr>
        <w:t xml:space="preserve">durable_fixes[]: permanent fixes with tier classification (1/2/3)</w:t>
      </w:r>
    </w:p>
    <w:p>
      <w:pPr>
        <w:pStyle w:val="ListParagraph"/>
        <w:numPr>
          <w:ilvl w:val="0"/>
          <w:numId w:val="2"/>
        </w:numPr>
        <w:spacing w:after="80"/>
      </w:pPr>
      <w:r>
        <w:rPr>
          <w:rFonts w:ascii="Arial" w:cs="Arial" w:eastAsia="Arial" w:hAnsi="Arial"/>
          <w:color w:val="475569"/>
          <w:sz w:val="22"/>
          <w:szCs w:val="22"/>
        </w:rPr>
        <w:t xml:space="preserve">preventive_actions[]: systemic improvements to prevent recurrence</w:t>
      </w:r>
    </w:p>
    <w:p>
      <w:pPr>
        <w:pStyle w:val="ListParagraph"/>
        <w:numPr>
          <w:ilvl w:val="0"/>
          <w:numId w:val="2"/>
        </w:numPr>
        <w:spacing w:after="80"/>
      </w:pPr>
      <w:r>
        <w:rPr>
          <w:rFonts w:ascii="Arial" w:cs="Arial" w:eastAsia="Arial" w:hAnsi="Arial"/>
          <w:color w:val="475569"/>
          <w:sz w:val="22"/>
          <w:szCs w:val="22"/>
        </w:rPr>
        <w:t xml:space="preserve">execution_order: numbered steps</w:t>
      </w:r>
    </w:p>
    <w:p>
      <w:pPr>
        <w:pStyle w:val="ListParagraph"/>
        <w:numPr>
          <w:ilvl w:val="0"/>
          <w:numId w:val="2"/>
        </w:numPr>
        <w:spacing w:after="80"/>
      </w:pPr>
      <w:r>
        <w:rPr>
          <w:rFonts w:ascii="Arial" w:cs="Arial" w:eastAsia="Arial" w:hAnsi="Arial"/>
          <w:color w:val="475569"/>
          <w:sz w:val="22"/>
          <w:szCs w:val="22"/>
        </w:rPr>
        <w:t xml:space="preserve">Each action: description, tier, owner_role, estimated_time, risk_level, rollback_available (bool)</w:t>
      </w:r>
    </w:p>
    <w:p/>
    <w:p>
      <w:pPr>
        <w:pStyle w:val="Heading3"/>
        <w:spacing w:before="200" w:after="80"/>
      </w:pPr>
      <w:r>
        <w:rPr>
          <w:rFonts w:ascii="Arial" w:cs="Arial" w:eastAsia="Arial" w:hAnsi="Arial"/>
          <w:b/>
          <w:bCs/>
          <w:color w:val="1E293B"/>
          <w:sz w:val="24"/>
          <w:szCs w:val="24"/>
        </w:rPr>
        <w:t xml:space="preserve">Verification Criteria</w:t>
      </w:r>
    </w:p>
    <w:p>
      <w:pPr>
        <w:pStyle w:val="ListParagraph"/>
        <w:numPr>
          <w:ilvl w:val="0"/>
          <w:numId w:val="2"/>
        </w:numPr>
        <w:spacing w:after="80"/>
      </w:pPr>
      <w:r>
        <w:rPr>
          <w:rFonts w:ascii="Arial" w:cs="Arial" w:eastAsia="Arial" w:hAnsi="Arial"/>
          <w:color w:val="475569"/>
          <w:sz w:val="22"/>
          <w:szCs w:val="22"/>
        </w:rPr>
        <w:t xml:space="preserve">For each fix: check_type, measurement_query, success_threshold, timeout, fallback_action</w:t>
      </w:r>
    </w:p>
    <w:p/>
    <w:p>
      <w:pPr>
        <w:pStyle w:val="Heading3"/>
        <w:spacing w:before="200" w:after="80"/>
      </w:pPr>
      <w:r>
        <w:rPr>
          <w:rFonts w:ascii="Arial" w:cs="Arial" w:eastAsia="Arial" w:hAnsi="Arial"/>
          <w:b/>
          <w:bCs/>
          <w:color w:val="1E293B"/>
          <w:sz w:val="24"/>
          <w:szCs w:val="24"/>
        </w:rPr>
        <w:t xml:space="preserve">Gap Artifacts</w:t>
      </w:r>
    </w:p>
    <w:p>
      <w:pPr>
        <w:pStyle w:val="ListParagraph"/>
        <w:numPr>
          <w:ilvl w:val="0"/>
          <w:numId w:val="2"/>
        </w:numPr>
        <w:spacing w:after="80"/>
      </w:pPr>
      <w:r>
        <w:rPr>
          <w:rFonts w:ascii="Arial" w:cs="Arial" w:eastAsia="Arial" w:hAnsi="Arial"/>
          <w:color w:val="475569"/>
          <w:sz w:val="22"/>
          <w:szCs w:val="22"/>
        </w:rPr>
        <w:t xml:space="preserve">Attached from the Prerequisites Builder: list of instrumentation/process improvements that would have detected this incident faster or prevented it. Each with a concrete artifact (PR link or YAML/config).</w:t>
      </w:r>
    </w:p>
    <w:p/>
    <w:p>
      <w:pPr>
        <w:pStyle w:val="Heading3"/>
        <w:spacing w:before="200" w:after="80"/>
      </w:pPr>
      <w:r>
        <w:rPr>
          <w:rFonts w:ascii="Arial" w:cs="Arial" w:eastAsia="Arial" w:hAnsi="Arial"/>
          <w:b/>
          <w:bCs/>
          <w:color w:val="1E293B"/>
          <w:sz w:val="24"/>
          <w:szCs w:val="24"/>
        </w:rPr>
        <w:t xml:space="preserve">Postmortem</w:t>
      </w:r>
    </w:p>
    <w:p>
      <w:pPr>
        <w:pStyle w:val="ListParagraph"/>
        <w:numPr>
          <w:ilvl w:val="0"/>
          <w:numId w:val="2"/>
        </w:numPr>
        <w:spacing w:after="80"/>
      </w:pPr>
      <w:r>
        <w:rPr>
          <w:rFonts w:ascii="Arial" w:cs="Arial" w:eastAsia="Arial" w:hAnsi="Arial"/>
          <w:color w:val="475569"/>
          <w:sz w:val="22"/>
          <w:szCs w:val="22"/>
        </w:rPr>
        <w:t xml:space="preserve">Auto-generated blameless postmortem document (see Section 14).</w:t>
      </w:r>
    </w:p>
    <w:p/>
    <w:p>
      <w:pPr>
        <w:pStyle w:val="Heading2"/>
        <w:spacing w:before="280" w:after="120"/>
      </w:pPr>
      <w:r>
        <w:rPr>
          <w:rFonts w:ascii="Arial" w:cs="Arial" w:eastAsia="Arial" w:hAnsi="Arial"/>
          <w:b/>
          <w:bCs/>
          <w:color w:val="1A56DB"/>
          <w:sz w:val="28"/>
          <w:szCs w:val="28"/>
        </w:rPr>
        <w:t xml:space="preserve">12.2 Packet Delivery</w:t>
      </w:r>
    </w:p>
    <w:p>
      <w:pPr>
        <w:pStyle w:val="ListParagraph"/>
        <w:numPr>
          <w:ilvl w:val="0"/>
          <w:numId w:val="2"/>
        </w:numPr>
        <w:spacing w:after="80"/>
      </w:pPr>
      <w:r>
        <w:rPr>
          <w:rFonts w:ascii="Arial" w:cs="Arial" w:eastAsia="Arial" w:hAnsi="Arial"/>
          <w:color w:val="475569"/>
          <w:sz w:val="22"/>
          <w:szCs w:val="22"/>
        </w:rPr>
        <w:t xml:space="preserve">Team-scoped view: Resolution Packet visible to engineers on the owning service team.</w:t>
      </w:r>
    </w:p>
    <w:p>
      <w:pPr>
        <w:pStyle w:val="ListParagraph"/>
        <w:numPr>
          <w:ilvl w:val="0"/>
          <w:numId w:val="2"/>
        </w:numPr>
        <w:spacing w:after="80"/>
      </w:pPr>
      <w:r>
        <w:rPr>
          <w:rFonts w:ascii="Arial" w:cs="Arial" w:eastAsia="Arial" w:hAnsi="Arial"/>
          <w:color w:val="475569"/>
          <w:sz w:val="22"/>
          <w:szCs w:val="22"/>
        </w:rPr>
        <w:t xml:space="preserve">Incident Commander / global view: cross-service summary for IC and leadership.</w:t>
      </w:r>
    </w:p>
    <w:p>
      <w:pPr>
        <w:pStyle w:val="ListParagraph"/>
        <w:numPr>
          <w:ilvl w:val="0"/>
          <w:numId w:val="2"/>
        </w:numPr>
        <w:spacing w:after="80"/>
      </w:pPr>
      <w:r>
        <w:rPr>
          <w:rFonts w:ascii="Arial" w:cs="Arial" w:eastAsia="Arial" w:hAnsi="Arial"/>
          <w:color w:val="475569"/>
          <w:sz w:val="22"/>
          <w:szCs w:val="22"/>
        </w:rPr>
        <w:t xml:space="preserve">Slack/Teams delivery: structured summary posted to the war room channel immediately after triage and updated as confidence improves.</w:t>
      </w:r>
    </w:p>
    <w:p>
      <w:pPr>
        <w:pStyle w:val="ListParagraph"/>
        <w:numPr>
          <w:ilvl w:val="0"/>
          <w:numId w:val="2"/>
        </w:numPr>
        <w:spacing w:after="80"/>
      </w:pPr>
      <w:r>
        <w:rPr>
          <w:rFonts w:ascii="Arial" w:cs="Arial" w:eastAsia="Arial" w:hAnsi="Arial"/>
          <w:color w:val="475569"/>
          <w:sz w:val="22"/>
          <w:szCs w:val="22"/>
        </w:rPr>
        <w:t xml:space="preserve">Shareable link with access-controlled view.</w:t>
      </w:r>
    </w:p>
    <w:p>
      <w:pPr>
        <w:pStyle w:val="ListParagraph"/>
        <w:numPr>
          <w:ilvl w:val="0"/>
          <w:numId w:val="2"/>
        </w:numPr>
        <w:spacing w:after="80"/>
      </w:pPr>
      <w:r>
        <w:rPr>
          <w:rFonts w:ascii="Arial" w:cs="Arial" w:eastAsia="Arial" w:hAnsi="Arial"/>
          <w:color w:val="475569"/>
          <w:sz w:val="22"/>
          <w:szCs w:val="22"/>
        </w:rPr>
        <w:t xml:space="preserve">Export: PDF, JSON, Markdown formats.</w:t>
      </w:r>
    </w:p>
    <w:p>
      <w:pPr>
        <w:pStyle w:val="ListParagraph"/>
        <w:numPr>
          <w:ilvl w:val="0"/>
          <w:numId w:val="2"/>
        </w:numPr>
        <w:spacing w:after="80"/>
      </w:pPr>
      <w:r>
        <w:rPr>
          <w:rFonts w:ascii="Arial" w:cs="Arial" w:eastAsia="Arial" w:hAnsi="Arial"/>
          <w:color w:val="475569"/>
          <w:sz w:val="22"/>
          <w:szCs w:val="22"/>
        </w:rPr>
        <w:t xml:space="preserve">Each claim in the packet must link to its specific evidence objects and raw source references.</w:t>
      </w:r>
    </w:p>
    <w:p/>
    <w:p>
      <w:pPr>
        <w:pStyle w:val="Heading1"/>
        <w:pBdr>
          <w:bottom w:val="single" w:color="1A56DB" w:sz="8" w:space="4"/>
        </w:pBdr>
        <w:spacing w:before="360" w:after="160"/>
      </w:pPr>
      <w:r>
        <w:rPr>
          <w:rFonts w:ascii="Arial" w:cs="Arial" w:eastAsia="Arial" w:hAnsi="Arial"/>
          <w:b/>
          <w:bCs/>
          <w:color w:val="1E3A5F"/>
          <w:sz w:val="36"/>
          <w:szCs w:val="36"/>
        </w:rPr>
        <w:t xml:space="preserve">13 · Prerequisites Builder (Layer 5)</w:t>
      </w:r>
    </w:p>
    <w:p>
      <w:pPr>
        <w:spacing w:after="120"/>
      </w:pPr>
      <w:r>
        <w:rPr>
          <w:rFonts w:ascii="Arial" w:cs="Arial" w:eastAsia="Arial" w:hAnsi="Arial"/>
          <w:color w:val="475569"/>
          <w:sz w:val="22"/>
          <w:szCs w:val="22"/>
        </w:rPr>
        <w:t xml:space="preserve">This layer runs continuously and also runs after every incident to attach incident-specific gaps and fix-the-gaps artifacts.</w:t>
      </w:r>
    </w:p>
    <w:p/>
    <w:p>
      <w:pPr>
        <w:pStyle w:val="Heading2"/>
        <w:spacing w:before="280" w:after="120"/>
      </w:pPr>
      <w:r>
        <w:rPr>
          <w:rFonts w:ascii="Arial" w:cs="Arial" w:eastAsia="Arial" w:hAnsi="Arial"/>
          <w:b/>
          <w:bCs/>
          <w:color w:val="1A56DB"/>
          <w:sz w:val="28"/>
          <w:szCs w:val="28"/>
        </w:rPr>
        <w:t xml:space="preserve">13.1 Readiness Scoring (Per Service + Per Org)</w:t>
      </w:r>
    </w:p>
    <w:p>
      <w:pPr>
        <w:spacing w:after="120"/>
      </w:pPr>
      <w:r>
        <w:rPr>
          <w:rFonts w:ascii="Arial" w:cs="Arial" w:eastAsia="Arial" w:hAnsi="Arial"/>
          <w:color w:val="475569"/>
          <w:sz w:val="22"/>
          <w:szCs w:val="22"/>
        </w:rPr>
        <w:t xml:space="preserve">Score each service on these dimensions (0–100 per dimension, weighted aggregate):</w:t>
      </w:r>
    </w:p>
    <w:p>
      <w:pPr>
        <w:pStyle w:val="ListParagraph"/>
        <w:numPr>
          <w:ilvl w:val="0"/>
          <w:numId w:val="2"/>
        </w:numPr>
        <w:spacing w:after="80"/>
      </w:pPr>
      <w:r>
        <w:rPr>
          <w:rFonts w:ascii="Arial" w:cs="Arial" w:eastAsia="Arial" w:hAnsi="Arial"/>
          <w:color w:val="475569"/>
          <w:sz w:val="22"/>
          <w:szCs w:val="22"/>
        </w:rPr>
        <w:t xml:space="preserve">Log quality: structured format, correlation IDs, request IDs, consistent severity levels</w:t>
      </w:r>
    </w:p>
    <w:p>
      <w:pPr>
        <w:pStyle w:val="ListParagraph"/>
        <w:numPr>
          <w:ilvl w:val="0"/>
          <w:numId w:val="2"/>
        </w:numPr>
        <w:spacing w:after="80"/>
      </w:pPr>
      <w:r>
        <w:rPr>
          <w:rFonts w:ascii="Arial" w:cs="Arial" w:eastAsia="Arial" w:hAnsi="Arial"/>
          <w:color w:val="475569"/>
          <w:sz w:val="22"/>
          <w:szCs w:val="22"/>
        </w:rPr>
        <w:t xml:space="preserve">Metrics coverage: SLIs defined, RED metrics (Rate, Errors, Duration) instrumented</w:t>
      </w:r>
    </w:p>
    <w:p>
      <w:pPr>
        <w:pStyle w:val="ListParagraph"/>
        <w:numPr>
          <w:ilvl w:val="0"/>
          <w:numId w:val="2"/>
        </w:numPr>
        <w:spacing w:after="80"/>
      </w:pPr>
      <w:r>
        <w:rPr>
          <w:rFonts w:ascii="Arial" w:cs="Arial" w:eastAsia="Arial" w:hAnsi="Arial"/>
          <w:color w:val="475569"/>
          <w:sz w:val="22"/>
          <w:szCs w:val="22"/>
        </w:rPr>
        <w:t xml:space="preserve">Tracing coverage: distributed trace context propagated, spans present in critical paths</w:t>
      </w:r>
    </w:p>
    <w:p>
      <w:pPr>
        <w:pStyle w:val="ListParagraph"/>
        <w:numPr>
          <w:ilvl w:val="0"/>
          <w:numId w:val="2"/>
        </w:numPr>
        <w:spacing w:after="80"/>
      </w:pPr>
      <w:r>
        <w:rPr>
          <w:rFonts w:ascii="Arial" w:cs="Arial" w:eastAsia="Arial" w:hAnsi="Arial"/>
          <w:color w:val="475569"/>
          <w:sz w:val="22"/>
          <w:szCs w:val="22"/>
        </w:rPr>
        <w:t xml:space="preserve">Deploy/change tracking visibility: deploys tagged with service and version</w:t>
      </w:r>
    </w:p>
    <w:p>
      <w:pPr>
        <w:pStyle w:val="ListParagraph"/>
        <w:numPr>
          <w:ilvl w:val="0"/>
          <w:numId w:val="2"/>
        </w:numPr>
        <w:spacing w:after="80"/>
      </w:pPr>
      <w:r>
        <w:rPr>
          <w:rFonts w:ascii="Arial" w:cs="Arial" w:eastAsia="Arial" w:hAnsi="Arial"/>
          <w:color w:val="475569"/>
          <w:sz w:val="22"/>
          <w:szCs w:val="22"/>
        </w:rPr>
        <w:t xml:space="preserve">Ownership completeness: service catalog entry, on-call assignment</w:t>
      </w:r>
    </w:p>
    <w:p>
      <w:pPr>
        <w:pStyle w:val="ListParagraph"/>
        <w:numPr>
          <w:ilvl w:val="0"/>
          <w:numId w:val="2"/>
        </w:numPr>
        <w:spacing w:after="80"/>
      </w:pPr>
      <w:r>
        <w:rPr>
          <w:rFonts w:ascii="Arial" w:cs="Arial" w:eastAsia="Arial" w:hAnsi="Arial"/>
          <w:color w:val="475569"/>
          <w:sz w:val="22"/>
          <w:szCs w:val="22"/>
        </w:rPr>
        <w:t xml:space="preserve">Runbook availability: runbook exists and is linked from service catalog</w:t>
      </w:r>
    </w:p>
    <w:p>
      <w:pPr>
        <w:pStyle w:val="ListParagraph"/>
        <w:numPr>
          <w:ilvl w:val="0"/>
          <w:numId w:val="2"/>
        </w:numPr>
        <w:spacing w:after="80"/>
      </w:pPr>
      <w:r>
        <w:rPr>
          <w:rFonts w:ascii="Arial" w:cs="Arial" w:eastAsia="Arial" w:hAnsi="Arial"/>
          <w:color w:val="475569"/>
          <w:sz w:val="22"/>
          <w:szCs w:val="22"/>
        </w:rPr>
        <w:t xml:space="preserve">Contract/schema visibility: API schema registered</w:t>
      </w:r>
    </w:p>
    <w:p>
      <w:pPr>
        <w:pStyle w:val="ListParagraph"/>
        <w:numPr>
          <w:ilvl w:val="0"/>
          <w:numId w:val="2"/>
        </w:numPr>
        <w:spacing w:after="80"/>
      </w:pPr>
      <w:r>
        <w:rPr>
          <w:rFonts w:ascii="Arial" w:cs="Arial" w:eastAsia="Arial" w:hAnsi="Arial"/>
          <w:color w:val="475569"/>
          <w:sz w:val="22"/>
          <w:szCs w:val="22"/>
        </w:rPr>
        <w:t xml:space="preserve">Alert coverage: at least one SLO alert configured</w:t>
      </w:r>
    </w:p>
    <w:p/>
    <w:p>
      <w:pPr>
        <w:pStyle w:val="Heading2"/>
        <w:spacing w:before="280" w:after="120"/>
      </w:pPr>
      <w:r>
        <w:rPr>
          <w:rFonts w:ascii="Arial" w:cs="Arial" w:eastAsia="Arial" w:hAnsi="Arial"/>
          <w:b/>
          <w:bCs/>
          <w:color w:val="1A56DB"/>
          <w:sz w:val="28"/>
          <w:szCs w:val="28"/>
        </w:rPr>
        <w:t xml:space="preserve">13.2 Gap Artifacts (Concrete Outputs — Not Generic Advice)</w:t>
      </w:r>
    </w:p>
    <w:p>
      <w:pPr>
        <w:pStyle w:val="ListParagraph"/>
        <w:numPr>
          <w:ilvl w:val="0"/>
          <w:numId w:val="2"/>
        </w:numPr>
        <w:spacing w:after="80"/>
      </w:pPr>
      <w:r>
        <w:rPr>
          <w:rFonts w:ascii="Arial" w:cs="Arial" w:eastAsia="Arial" w:hAnsi="Arial"/>
          <w:color w:val="475569"/>
          <w:sz w:val="22"/>
          <w:szCs w:val="22"/>
        </w:rPr>
        <w:t xml:space="preserve">PR adding structured logging fields or request_id propagation (language-specific: Python, Go, Java, Node.js templates)</w:t>
      </w:r>
    </w:p>
    <w:p>
      <w:pPr>
        <w:pStyle w:val="ListParagraph"/>
        <w:numPr>
          <w:ilvl w:val="0"/>
          <w:numId w:val="2"/>
        </w:numPr>
        <w:spacing w:after="80"/>
      </w:pPr>
      <w:r>
        <w:rPr>
          <w:rFonts w:ascii="Arial" w:cs="Arial" w:eastAsia="Arial" w:hAnsi="Arial"/>
          <w:color w:val="475569"/>
          <w:sz w:val="22"/>
          <w:szCs w:val="22"/>
        </w:rPr>
        <w:t xml:space="preserve">OpenTelemetry instrumentation PR (auto-generated for detected language/framework)</w:t>
      </w:r>
    </w:p>
    <w:p>
      <w:pPr>
        <w:pStyle w:val="ListParagraph"/>
        <w:numPr>
          <w:ilvl w:val="0"/>
          <w:numId w:val="2"/>
        </w:numPr>
        <w:spacing w:after="80"/>
      </w:pPr>
      <w:r>
        <w:rPr>
          <w:rFonts w:ascii="Arial" w:cs="Arial" w:eastAsia="Arial" w:hAnsi="Arial"/>
          <w:color w:val="475569"/>
          <w:sz w:val="22"/>
          <w:szCs w:val="22"/>
        </w:rPr>
        <w:t xml:space="preserve">Grafana dashboard JSON + Prometheus alert rules for RED metrics</w:t>
      </w:r>
    </w:p>
    <w:p>
      <w:pPr>
        <w:pStyle w:val="ListParagraph"/>
        <w:numPr>
          <w:ilvl w:val="0"/>
          <w:numId w:val="2"/>
        </w:numPr>
        <w:spacing w:after="80"/>
      </w:pPr>
      <w:r>
        <w:rPr>
          <w:rFonts w:ascii="Arial" w:cs="Arial" w:eastAsia="Arial" w:hAnsi="Arial"/>
          <w:color w:val="475569"/>
          <w:sz w:val="22"/>
          <w:szCs w:val="22"/>
        </w:rPr>
        <w:t xml:space="preserve">Runbook template pre-populated with the service's known dependencies and common failure patterns</w:t>
      </w:r>
    </w:p>
    <w:p>
      <w:pPr>
        <w:pStyle w:val="ListParagraph"/>
        <w:numPr>
          <w:ilvl w:val="0"/>
          <w:numId w:val="2"/>
        </w:numPr>
        <w:spacing w:after="80"/>
      </w:pPr>
      <w:r>
        <w:rPr>
          <w:rFonts w:ascii="Arial" w:cs="Arial" w:eastAsia="Arial" w:hAnsi="Arial"/>
          <w:color w:val="475569"/>
          <w:sz w:val="22"/>
          <w:szCs w:val="22"/>
        </w:rPr>
        <w:t xml:space="preserve">Service catalog ownership YAML</w:t>
      </w:r>
    </w:p>
    <w:p>
      <w:pPr>
        <w:pStyle w:val="ListParagraph"/>
        <w:numPr>
          <w:ilvl w:val="0"/>
          <w:numId w:val="2"/>
        </w:numPr>
        <w:spacing w:after="80"/>
      </w:pPr>
      <w:r>
        <w:rPr>
          <w:rFonts w:ascii="Arial" w:cs="Arial" w:eastAsia="Arial" w:hAnsi="Arial"/>
          <w:color w:val="475569"/>
          <w:sz w:val="22"/>
          <w:szCs w:val="22"/>
        </w:rPr>
        <w:t xml:space="preserve">SLO definition template with recommended thresholds based on peer service benchmarks</w:t>
      </w:r>
    </w:p>
    <w:p>
      <w:pPr>
        <w:pStyle w:val="ListParagraph"/>
        <w:numPr>
          <w:ilvl w:val="0"/>
          <w:numId w:val="2"/>
        </w:numPr>
        <w:spacing w:after="80"/>
      </w:pPr>
      <w:r>
        <w:rPr>
          <w:rFonts w:ascii="Arial" w:cs="Arial" w:eastAsia="Arial" w:hAnsi="Arial"/>
          <w:color w:val="475569"/>
          <w:sz w:val="22"/>
          <w:szCs w:val="22"/>
        </w:rPr>
        <w:t xml:space="preserve">These artifacts are attached to the Resolution Packet so teams fix what hurt them, not hypothetical problems.</w:t>
      </w:r>
    </w:p>
    <w:p/>
    <w:p>
      <w:pPr>
        <w:pStyle w:val="Heading1"/>
        <w:pBdr>
          <w:bottom w:val="single" w:color="1A56DB" w:sz="8" w:space="4"/>
        </w:pBdr>
        <w:spacing w:before="360" w:after="160"/>
      </w:pPr>
      <w:r>
        <w:rPr>
          <w:rFonts w:ascii="Arial" w:cs="Arial" w:eastAsia="Arial" w:hAnsi="Arial"/>
          <w:b/>
          <w:bCs/>
          <w:color w:val="1E3A5F"/>
          <w:sz w:val="36"/>
          <w:szCs w:val="36"/>
        </w:rPr>
        <w:t xml:space="preserve">14 · Automated Postmortem Generation</w:t>
      </w:r>
    </w:p>
    <w:p>
      <w:pPr>
        <w:spacing w:after="120"/>
      </w:pPr>
      <w:r>
        <w:rPr>
          <w:rFonts w:ascii="Arial" w:cs="Arial" w:eastAsia="Arial" w:hAnsi="Arial"/>
          <w:color w:val="475569"/>
          <w:sz w:val="22"/>
          <w:szCs w:val="22"/>
        </w:rPr>
        <w:t xml:space="preserve">The postmortem is a distinct output from the Resolution Packet, intended for team learning, stakeholder communication, and organizational improvement tracking. It must be generated automatically when an incident reaches RESOLVED state.</w:t>
      </w:r>
    </w:p>
    <w:p/>
    <w:p>
      <w:pPr>
        <w:pStyle w:val="Heading2"/>
        <w:spacing w:before="280" w:after="120"/>
      </w:pPr>
      <w:r>
        <w:rPr>
          <w:rFonts w:ascii="Arial" w:cs="Arial" w:eastAsia="Arial" w:hAnsi="Arial"/>
          <w:b/>
          <w:bCs/>
          <w:color w:val="1A56DB"/>
          <w:sz w:val="28"/>
          <w:szCs w:val="28"/>
        </w:rPr>
        <w:t xml:space="preserve">14.1 Postmortem Document Structure</w:t>
      </w:r>
    </w:p>
    <w:p>
      <w:pPr>
        <w:pStyle w:val="ListParagraph"/>
        <w:numPr>
          <w:ilvl w:val="0"/>
          <w:numId w:val="2"/>
        </w:numPr>
        <w:spacing w:after="80"/>
      </w:pPr>
      <w:r>
        <w:rPr>
          <w:rFonts w:ascii="Arial" w:cs="Arial" w:eastAsia="Arial" w:hAnsi="Arial"/>
          <w:color w:val="475569"/>
          <w:sz w:val="22"/>
          <w:szCs w:val="22"/>
        </w:rPr>
        <w:t xml:space="preserve">Incident summary: what happened, customer impact, duration, severity</w:t>
      </w:r>
    </w:p>
    <w:p>
      <w:pPr>
        <w:pStyle w:val="ListParagraph"/>
        <w:numPr>
          <w:ilvl w:val="0"/>
          <w:numId w:val="2"/>
        </w:numPr>
        <w:spacing w:after="80"/>
      </w:pPr>
      <w:r>
        <w:rPr>
          <w:rFonts w:ascii="Arial" w:cs="Arial" w:eastAsia="Arial" w:hAnsi="Arial"/>
          <w:color w:val="475569"/>
          <w:sz w:val="22"/>
          <w:szCs w:val="22"/>
        </w:rPr>
        <w:t xml:space="preserve">Timeline: key events reconstructed from the incident record (unified timeline from the Resolution Packet)</w:t>
      </w:r>
    </w:p>
    <w:p>
      <w:pPr>
        <w:pStyle w:val="ListParagraph"/>
        <w:numPr>
          <w:ilvl w:val="0"/>
          <w:numId w:val="2"/>
        </w:numPr>
        <w:spacing w:after="80"/>
      </w:pPr>
      <w:r>
        <w:rPr>
          <w:rFonts w:ascii="Arial" w:cs="Arial" w:eastAsia="Arial" w:hAnsi="Arial"/>
          <w:color w:val="475569"/>
          <w:sz w:val="22"/>
          <w:szCs w:val="22"/>
        </w:rPr>
        <w:t xml:space="preserve">Root cause(s): from the Resolution Packet conclusion section</w:t>
      </w:r>
    </w:p>
    <w:p>
      <w:pPr>
        <w:pStyle w:val="ListParagraph"/>
        <w:numPr>
          <w:ilvl w:val="0"/>
          <w:numId w:val="2"/>
        </w:numPr>
        <w:spacing w:after="80"/>
      </w:pPr>
      <w:r>
        <w:rPr>
          <w:rFonts w:ascii="Arial" w:cs="Arial" w:eastAsia="Arial" w:hAnsi="Arial"/>
          <w:color w:val="475569"/>
          <w:sz w:val="22"/>
          <w:szCs w:val="22"/>
        </w:rPr>
        <w:t xml:space="preserve">Contributing factors: what made the impact worse or detection slower</w:t>
      </w:r>
    </w:p>
    <w:p>
      <w:pPr>
        <w:pStyle w:val="ListParagraph"/>
        <w:numPr>
          <w:ilvl w:val="0"/>
          <w:numId w:val="2"/>
        </w:numPr>
        <w:spacing w:after="80"/>
      </w:pPr>
      <w:r>
        <w:rPr>
          <w:rFonts w:ascii="Arial" w:cs="Arial" w:eastAsia="Arial" w:hAnsi="Arial"/>
          <w:color w:val="475569"/>
          <w:sz w:val="22"/>
          <w:szCs w:val="22"/>
        </w:rPr>
        <w:t xml:space="preserve">What went well: actions that limited blast radius or accelerated resolution</w:t>
      </w:r>
    </w:p>
    <w:p>
      <w:pPr>
        <w:pStyle w:val="ListParagraph"/>
        <w:numPr>
          <w:ilvl w:val="0"/>
          <w:numId w:val="2"/>
        </w:numPr>
        <w:spacing w:after="80"/>
      </w:pPr>
      <w:r>
        <w:rPr>
          <w:rFonts w:ascii="Arial" w:cs="Arial" w:eastAsia="Arial" w:hAnsi="Arial"/>
          <w:color w:val="475569"/>
          <w:sz w:val="22"/>
          <w:szCs w:val="22"/>
        </w:rPr>
        <w:t xml:space="preserve">What went poorly: detection gaps, slow handoffs, missing runbooks (blameless framing — system failures, not individual failures)</w:t>
      </w:r>
    </w:p>
    <w:p>
      <w:pPr>
        <w:pStyle w:val="ListParagraph"/>
        <w:numPr>
          <w:ilvl w:val="0"/>
          <w:numId w:val="2"/>
        </w:numPr>
        <w:spacing w:after="80"/>
      </w:pPr>
      <w:r>
        <w:rPr>
          <w:rFonts w:ascii="Arial" w:cs="Arial" w:eastAsia="Arial" w:hAnsi="Arial"/>
          <w:color w:val="475569"/>
          <w:sz w:val="22"/>
          <w:szCs w:val="22"/>
        </w:rPr>
        <w:t xml:space="preserve">Action items: each with owner role, due date, priority, and link to the gap artifact if one exists</w:t>
      </w:r>
    </w:p>
    <w:p>
      <w:pPr>
        <w:pStyle w:val="ListParagraph"/>
        <w:numPr>
          <w:ilvl w:val="0"/>
          <w:numId w:val="2"/>
        </w:numPr>
        <w:spacing w:after="80"/>
      </w:pPr>
      <w:r>
        <w:rPr>
          <w:rFonts w:ascii="Arial" w:cs="Arial" w:eastAsia="Arial" w:hAnsi="Arial"/>
          <w:color w:val="475569"/>
          <w:sz w:val="22"/>
          <w:szCs w:val="22"/>
        </w:rPr>
        <w:t xml:space="preserve">SLO impact summary</w:t>
      </w:r>
    </w:p>
    <w:p>
      <w:pPr>
        <w:pStyle w:val="ListParagraph"/>
        <w:numPr>
          <w:ilvl w:val="0"/>
          <w:numId w:val="2"/>
        </w:numPr>
        <w:spacing w:after="80"/>
      </w:pPr>
      <w:r>
        <w:rPr>
          <w:rFonts w:ascii="Arial" w:cs="Arial" w:eastAsia="Arial" w:hAnsi="Arial"/>
          <w:color w:val="475569"/>
          <w:sz w:val="22"/>
          <w:szCs w:val="22"/>
        </w:rPr>
        <w:t xml:space="preserve">Lessons learned</w:t>
      </w:r>
    </w:p>
    <w:p/>
    <w:p>
      <w:pPr>
        <w:pStyle w:val="Heading2"/>
        <w:spacing w:before="280" w:after="120"/>
      </w:pPr>
      <w:r>
        <w:rPr>
          <w:rFonts w:ascii="Arial" w:cs="Arial" w:eastAsia="Arial" w:hAnsi="Arial"/>
          <w:b/>
          <w:bCs/>
          <w:color w:val="1A56DB"/>
          <w:sz w:val="28"/>
          <w:szCs w:val="28"/>
        </w:rPr>
        <w:t xml:space="preserve">14.2 Blameless Language Enforcement</w:t>
      </w:r>
    </w:p>
    <w:p>
      <w:pPr>
        <w:spacing w:after="120"/>
      </w:pPr>
      <w:r>
        <w:rPr>
          <w:rFonts w:ascii="Arial" w:cs="Arial" w:eastAsia="Arial" w:hAnsi="Arial"/>
          <w:color w:val="475569"/>
          <w:sz w:val="22"/>
          <w:szCs w:val="22"/>
        </w:rPr>
        <w:t xml:space="preserve">BugPilot must actively enforce blameless culture in all generated text:</w:t>
      </w:r>
    </w:p>
    <w:p>
      <w:pPr>
        <w:pStyle w:val="ListParagraph"/>
        <w:numPr>
          <w:ilvl w:val="0"/>
          <w:numId w:val="2"/>
        </w:numPr>
        <w:spacing w:after="80"/>
      </w:pPr>
      <w:r>
        <w:rPr>
          <w:rFonts w:ascii="Arial" w:cs="Arial" w:eastAsia="Arial" w:hAnsi="Arial"/>
          <w:color w:val="475569"/>
          <w:sz w:val="22"/>
          <w:szCs w:val="22"/>
        </w:rPr>
        <w:t xml:space="preserve">Forbidden language patterns: 'X forgot to', 'X failed to', 'X caused', 'X broke'. These must be rewritten to system-framing equivalents during generation.</w:t>
      </w:r>
    </w:p>
    <w:p>
      <w:pPr>
        <w:pStyle w:val="ListParagraph"/>
        <w:numPr>
          <w:ilvl w:val="0"/>
          <w:numId w:val="2"/>
        </w:numPr>
        <w:spacing w:after="80"/>
      </w:pPr>
      <w:r>
        <w:rPr>
          <w:rFonts w:ascii="Arial" w:cs="Arial" w:eastAsia="Arial" w:hAnsi="Arial"/>
          <w:color w:val="475569"/>
          <w:sz w:val="22"/>
          <w:szCs w:val="22"/>
        </w:rPr>
        <w:t xml:space="preserve">Allowed patterns: 'the deploy process lacked a rollback signal', 'the runbook did not cover this scenario', 'the alert threshold was too permissive'.</w:t>
      </w:r>
    </w:p>
    <w:p/>
    <w:p>
      <w:pPr>
        <w:pStyle w:val="Heading2"/>
        <w:spacing w:before="280" w:after="120"/>
      </w:pPr>
      <w:r>
        <w:rPr>
          <w:rFonts w:ascii="Arial" w:cs="Arial" w:eastAsia="Arial" w:hAnsi="Arial"/>
          <w:b/>
          <w:bCs/>
          <w:color w:val="1A56DB"/>
          <w:sz w:val="28"/>
          <w:szCs w:val="28"/>
        </w:rPr>
        <w:t xml:space="preserve">14.3 Postmortem Delivery</w:t>
      </w:r>
    </w:p>
    <w:p>
      <w:pPr>
        <w:pStyle w:val="ListParagraph"/>
        <w:numPr>
          <w:ilvl w:val="0"/>
          <w:numId w:val="2"/>
        </w:numPr>
        <w:spacing w:after="80"/>
      </w:pPr>
      <w:r>
        <w:rPr>
          <w:rFonts w:ascii="Arial" w:cs="Arial" w:eastAsia="Arial" w:hAnsi="Arial"/>
          <w:color w:val="475569"/>
          <w:sz w:val="22"/>
          <w:szCs w:val="22"/>
        </w:rPr>
        <w:t xml:space="preserve">Displayed in the Postmortem tab within the incident detail screen.</w:t>
      </w:r>
    </w:p>
    <w:p>
      <w:pPr>
        <w:pStyle w:val="ListParagraph"/>
        <w:numPr>
          <w:ilvl w:val="0"/>
          <w:numId w:val="2"/>
        </w:numPr>
        <w:spacing w:after="80"/>
      </w:pPr>
      <w:r>
        <w:rPr>
          <w:rFonts w:ascii="Arial" w:cs="Arial" w:eastAsia="Arial" w:hAnsi="Arial"/>
          <w:color w:val="475569"/>
          <w:sz w:val="22"/>
          <w:szCs w:val="22"/>
        </w:rPr>
        <w:t xml:space="preserve">Exportable as PDF, Markdown, or Confluence page (if connected).</w:t>
      </w:r>
    </w:p>
    <w:p>
      <w:pPr>
        <w:pStyle w:val="ListParagraph"/>
        <w:numPr>
          <w:ilvl w:val="0"/>
          <w:numId w:val="2"/>
        </w:numPr>
        <w:spacing w:after="80"/>
      </w:pPr>
      <w:r>
        <w:rPr>
          <w:rFonts w:ascii="Arial" w:cs="Arial" w:eastAsia="Arial" w:hAnsi="Arial"/>
          <w:color w:val="475569"/>
          <w:sz w:val="22"/>
          <w:szCs w:val="22"/>
        </w:rPr>
        <w:t xml:space="preserve">Action items automatically created as Jira tickets or GitHub issues if connected.</w:t>
      </w:r>
    </w:p>
    <w:p>
      <w:pPr>
        <w:pStyle w:val="ListParagraph"/>
        <w:numPr>
          <w:ilvl w:val="0"/>
          <w:numId w:val="2"/>
        </w:numPr>
        <w:spacing w:after="80"/>
      </w:pPr>
      <w:r>
        <w:rPr>
          <w:rFonts w:ascii="Arial" w:cs="Arial" w:eastAsia="Arial" w:hAnsi="Arial"/>
          <w:color w:val="475569"/>
          <w:sz w:val="22"/>
          <w:szCs w:val="22"/>
        </w:rPr>
        <w:t xml:space="preserve">Postmortem is editable by authorized team members before it is marked final. All edits are tracked.</w:t>
      </w:r>
    </w:p>
    <w:p/>
    <w:p>
      <w:pPr>
        <w:pStyle w:val="Heading1"/>
        <w:pBdr>
          <w:bottom w:val="single" w:color="1A56DB" w:sz="8" w:space="4"/>
        </w:pBdr>
        <w:spacing w:before="360" w:after="160"/>
      </w:pPr>
      <w:r>
        <w:rPr>
          <w:rFonts w:ascii="Arial" w:cs="Arial" w:eastAsia="Arial" w:hAnsi="Arial"/>
          <w:b/>
          <w:bCs/>
          <w:color w:val="1E3A5F"/>
          <w:sz w:val="36"/>
          <w:szCs w:val="36"/>
        </w:rPr>
        <w:t xml:space="preserve">15 · UX / Product Experience (Layer 7)</w:t>
      </w:r>
    </w:p>
    <w:p>
      <w:pPr>
        <w:spacing w:after="120"/>
      </w:pPr>
      <w:r>
        <w:rPr>
          <w:rFonts w:ascii="Arial" w:cs="Arial" w:eastAsia="Arial" w:hAnsi="Arial"/>
          <w:color w:val="475569"/>
          <w:sz w:val="22"/>
          <w:szCs w:val="22"/>
        </w:rPr>
        <w:t xml:space="preserve">Design must feel premium, fast, and developer-native. Every screen must load in under 500ms for the critical path.</w:t>
      </w:r>
    </w:p>
    <w:p/>
    <w:p>
      <w:pPr>
        <w:pStyle w:val="Heading2"/>
        <w:spacing w:before="280" w:after="120"/>
      </w:pPr>
      <w:r>
        <w:rPr>
          <w:rFonts w:ascii="Arial" w:cs="Arial" w:eastAsia="Arial" w:hAnsi="Arial"/>
          <w:b/>
          <w:bCs/>
          <w:color w:val="1A56DB"/>
          <w:sz w:val="28"/>
          <w:szCs w:val="28"/>
        </w:rPr>
        <w:t xml:space="preserve">15.1 Information Architecture (All Screens)</w:t>
      </w:r>
    </w:p>
    <w:p>
      <w:pPr>
        <w:pStyle w:val="ListParagraph"/>
        <w:numPr>
          <w:ilvl w:val="0"/>
          <w:numId w:val="2"/>
        </w:numPr>
        <w:spacing w:after="80"/>
      </w:pPr>
      <w:r>
        <w:rPr>
          <w:rFonts w:ascii="Arial" w:cs="Arial" w:eastAsia="Arial" w:hAnsi="Arial"/>
          <w:color w:val="475569"/>
          <w:sz w:val="22"/>
          <w:szCs w:val="22"/>
        </w:rPr>
        <w:t xml:space="preserve">Home: live incidents (what is burning now), recent resolutions, system health summary, quick start</w:t>
      </w:r>
    </w:p>
    <w:p>
      <w:pPr>
        <w:pStyle w:val="ListParagraph"/>
        <w:numPr>
          <w:ilvl w:val="0"/>
          <w:numId w:val="2"/>
        </w:numPr>
        <w:spacing w:after="80"/>
      </w:pPr>
      <w:r>
        <w:rPr>
          <w:rFonts w:ascii="Arial" w:cs="Arial" w:eastAsia="Arial" w:hAnsi="Arial"/>
          <w:color w:val="475569"/>
          <w:sz w:val="22"/>
          <w:szCs w:val="22"/>
        </w:rPr>
        <w:t xml:space="preserve">Incidents List: filterable by env, severity, status, service, time range, IC, team</w:t>
      </w:r>
    </w:p>
    <w:p>
      <w:pPr>
        <w:pStyle w:val="ListParagraph"/>
        <w:numPr>
          <w:ilvl w:val="0"/>
          <w:numId w:val="2"/>
        </w:numPr>
        <w:spacing w:after="80"/>
      </w:pPr>
      <w:r>
        <w:rPr>
          <w:rFonts w:ascii="Arial" w:cs="Arial" w:eastAsia="Arial" w:hAnsi="Arial"/>
          <w:color w:val="475569"/>
          <w:sz w:val="22"/>
          <w:szCs w:val="22"/>
        </w:rPr>
        <w:t xml:space="preserve">Incident Detail / Investigation Workspace (core screen — see 15.2)</w:t>
      </w:r>
    </w:p>
    <w:p>
      <w:pPr>
        <w:pStyle w:val="ListParagraph"/>
        <w:numPr>
          <w:ilvl w:val="0"/>
          <w:numId w:val="2"/>
        </w:numPr>
        <w:spacing w:after="80"/>
      </w:pPr>
      <w:r>
        <w:rPr>
          <w:rFonts w:ascii="Arial" w:cs="Arial" w:eastAsia="Arial" w:hAnsi="Arial"/>
          <w:color w:val="475569"/>
          <w:sz w:val="22"/>
          <w:szCs w:val="22"/>
        </w:rPr>
        <w:t xml:space="preserve">Postmortem (per incident): auto-generated draft, editable, action item tracker</w:t>
      </w:r>
    </w:p>
    <w:p>
      <w:pPr>
        <w:pStyle w:val="ListParagraph"/>
        <w:numPr>
          <w:ilvl w:val="0"/>
          <w:numId w:val="2"/>
        </w:numPr>
        <w:spacing w:after="80"/>
      </w:pPr>
      <w:r>
        <w:rPr>
          <w:rFonts w:ascii="Arial" w:cs="Arial" w:eastAsia="Arial" w:hAnsi="Arial"/>
          <w:color w:val="475569"/>
          <w:sz w:val="22"/>
          <w:szCs w:val="22"/>
        </w:rPr>
        <w:t xml:space="preserve">System Map: interactive topology graph with causal path highlighted for live incidents</w:t>
      </w:r>
    </w:p>
    <w:p>
      <w:pPr>
        <w:pStyle w:val="ListParagraph"/>
        <w:numPr>
          <w:ilvl w:val="0"/>
          <w:numId w:val="2"/>
        </w:numPr>
        <w:spacing w:after="80"/>
      </w:pPr>
      <w:r>
        <w:rPr>
          <w:rFonts w:ascii="Arial" w:cs="Arial" w:eastAsia="Arial" w:hAnsi="Arial"/>
          <w:color w:val="475569"/>
          <w:sz w:val="22"/>
          <w:szCs w:val="22"/>
        </w:rPr>
        <w:t xml:space="preserve">Fixes: draft PRs, scripts, and runbook steps — with approval workflow, execution status</w:t>
      </w:r>
    </w:p>
    <w:p>
      <w:pPr>
        <w:pStyle w:val="ListParagraph"/>
        <w:numPr>
          <w:ilvl w:val="0"/>
          <w:numId w:val="2"/>
        </w:numPr>
        <w:spacing w:after="80"/>
      </w:pPr>
      <w:r>
        <w:rPr>
          <w:rFonts w:ascii="Arial" w:cs="Arial" w:eastAsia="Arial" w:hAnsi="Arial"/>
          <w:color w:val="475569"/>
          <w:sz w:val="22"/>
          <w:szCs w:val="22"/>
        </w:rPr>
        <w:t xml:space="preserve">Readiness &amp; Gaps: per-service scores, gap artifact list, improvement trend over time</w:t>
      </w:r>
    </w:p>
    <w:p>
      <w:pPr>
        <w:pStyle w:val="ListParagraph"/>
        <w:numPr>
          <w:ilvl w:val="0"/>
          <w:numId w:val="2"/>
        </w:numPr>
        <w:spacing w:after="80"/>
      </w:pPr>
      <w:r>
        <w:rPr>
          <w:rFonts w:ascii="Arial" w:cs="Arial" w:eastAsia="Arial" w:hAnsi="Arial"/>
          <w:color w:val="475569"/>
          <w:sz w:val="22"/>
          <w:szCs w:val="22"/>
        </w:rPr>
        <w:t xml:space="preserve">Integrations: connector list, health status, last sync time, scope permissions, data lag</w:t>
      </w:r>
    </w:p>
    <w:p>
      <w:pPr>
        <w:pStyle w:val="ListParagraph"/>
        <w:numPr>
          <w:ilvl w:val="0"/>
          <w:numId w:val="2"/>
        </w:numPr>
        <w:spacing w:after="80"/>
      </w:pPr>
      <w:r>
        <w:rPr>
          <w:rFonts w:ascii="Arial" w:cs="Arial" w:eastAsia="Arial" w:hAnsi="Arial"/>
          <w:color w:val="475569"/>
          <w:sz w:val="22"/>
          <w:szCs w:val="22"/>
        </w:rPr>
        <w:t xml:space="preserve">Reports: MTTR trend, DORA metrics, SLO trends, recurring patterns, on-call load, hypothesis accuracy, alert noise ratio</w:t>
      </w:r>
    </w:p>
    <w:p>
      <w:pPr>
        <w:pStyle w:val="ListParagraph"/>
        <w:numPr>
          <w:ilvl w:val="0"/>
          <w:numId w:val="2"/>
        </w:numPr>
        <w:spacing w:after="80"/>
      </w:pPr>
      <w:r>
        <w:rPr>
          <w:rFonts w:ascii="Arial" w:cs="Arial" w:eastAsia="Arial" w:hAnsi="Arial"/>
          <w:color w:val="475569"/>
          <w:sz w:val="22"/>
          <w:szCs w:val="22"/>
        </w:rPr>
        <w:t xml:space="preserve">Settings: RBAC, data retention, redaction policy, alert suppression rules, severity thresholds, auto-remediation opt-ins, audit export</w:t>
      </w:r>
    </w:p>
    <w:p/>
    <w:p>
      <w:pPr>
        <w:pStyle w:val="Heading2"/>
        <w:spacing w:before="280" w:after="120"/>
      </w:pPr>
      <w:r>
        <w:rPr>
          <w:rFonts w:ascii="Arial" w:cs="Arial" w:eastAsia="Arial" w:hAnsi="Arial"/>
          <w:b/>
          <w:bCs/>
          <w:color w:val="1A56DB"/>
          <w:sz w:val="28"/>
          <w:szCs w:val="28"/>
        </w:rPr>
        <w:t xml:space="preserve">15.2 Core Investigation Workspace (Must Be 3-Panel)</w:t>
      </w:r>
    </w:p>
    <w:p>
      <w:pPr>
        <w:pStyle w:val="ListParagraph"/>
        <w:numPr>
          <w:ilvl w:val="0"/>
          <w:numId w:val="2"/>
        </w:numPr>
        <w:spacing w:after="80"/>
      </w:pPr>
      <w:r>
        <w:rPr>
          <w:rFonts w:ascii="Arial" w:cs="Arial" w:eastAsia="Arial" w:hAnsi="Arial"/>
          <w:color w:val="475569"/>
          <w:sz w:val="22"/>
          <w:szCs w:val="22"/>
        </w:rPr>
        <w:t xml:space="preserve">LEFT PANEL: incident scope + affected services + severity + SLO impact + recent changes + on-call assignment + missing-signal banner (prominent, not hidden)</w:t>
      </w:r>
    </w:p>
    <w:p>
      <w:pPr>
        <w:pStyle w:val="ListParagraph"/>
        <w:numPr>
          <w:ilvl w:val="0"/>
          <w:numId w:val="2"/>
        </w:numPr>
        <w:spacing w:after="80"/>
      </w:pPr>
      <w:r>
        <w:rPr>
          <w:rFonts w:ascii="Arial" w:cs="Arial" w:eastAsia="Arial" w:hAnsi="Arial"/>
          <w:color w:val="475569"/>
          <w:sz w:val="22"/>
          <w:szCs w:val="22"/>
        </w:rPr>
        <w:t xml:space="preserve">CENTER PANEL: unified timeline with evidence feed (logs/metrics/traces/deploys/flag changes/on-call events) with evidence pinning, search, and time scrubbing. Must handle large evidence sets with progressive loading.</w:t>
      </w:r>
    </w:p>
    <w:p>
      <w:pPr>
        <w:pStyle w:val="ListParagraph"/>
        <w:numPr>
          <w:ilvl w:val="0"/>
          <w:numId w:val="2"/>
        </w:numPr>
        <w:spacing w:after="80"/>
      </w:pPr>
      <w:r>
        <w:rPr>
          <w:rFonts w:ascii="Arial" w:cs="Arial" w:eastAsia="Arial" w:hAnsi="Arial"/>
          <w:color w:val="475569"/>
          <w:sz w:val="22"/>
          <w:szCs w:val="22"/>
        </w:rPr>
        <w:t xml:space="preserve">RIGHT PANEL: ranked hypotheses with confidence bars, test results with confidence deltas, fix gating status, proposed mitigations, gap artifacts. Live-updated as agent progresses.</w:t>
      </w:r>
    </w:p>
    <w:p/>
    <w:p>
      <w:pPr>
        <w:pStyle w:val="Heading2"/>
        <w:spacing w:before="280" w:after="120"/>
      </w:pPr>
      <w:r>
        <w:rPr>
          <w:rFonts w:ascii="Arial" w:cs="Arial" w:eastAsia="Arial" w:hAnsi="Arial"/>
          <w:b/>
          <w:bCs/>
          <w:color w:val="1A56DB"/>
          <w:sz w:val="28"/>
          <w:szCs w:val="28"/>
        </w:rPr>
        <w:t xml:space="preserve">15.3 Mobile Experience (Required, Not Optional)</w:t>
      </w:r>
    </w:p>
    <w:p>
      <w:pPr>
        <w:spacing w:after="120"/>
      </w:pPr>
      <w:r>
        <w:rPr>
          <w:rFonts w:ascii="Arial" w:cs="Arial" w:eastAsia="Arial" w:hAnsi="Arial"/>
          <w:color w:val="475569"/>
          <w:sz w:val="22"/>
          <w:szCs w:val="22"/>
        </w:rPr>
        <w:t xml:space="preserve">Engineers are paged at 2am. The mobile experience must support:</w:t>
      </w:r>
    </w:p>
    <w:p>
      <w:pPr>
        <w:pStyle w:val="ListParagraph"/>
        <w:numPr>
          <w:ilvl w:val="0"/>
          <w:numId w:val="2"/>
        </w:numPr>
        <w:spacing w:after="80"/>
      </w:pPr>
      <w:r>
        <w:rPr>
          <w:rFonts w:ascii="Arial" w:cs="Arial" w:eastAsia="Arial" w:hAnsi="Arial"/>
          <w:color w:val="475569"/>
          <w:sz w:val="22"/>
          <w:szCs w:val="22"/>
        </w:rPr>
        <w:t xml:space="preserve">Full incident detail view including resolution packet summary</w:t>
      </w:r>
    </w:p>
    <w:p>
      <w:pPr>
        <w:pStyle w:val="ListParagraph"/>
        <w:numPr>
          <w:ilvl w:val="0"/>
          <w:numId w:val="2"/>
        </w:numPr>
        <w:spacing w:after="80"/>
      </w:pPr>
      <w:r>
        <w:rPr>
          <w:rFonts w:ascii="Arial" w:cs="Arial" w:eastAsia="Arial" w:hAnsi="Arial"/>
          <w:color w:val="475569"/>
          <w:sz w:val="22"/>
          <w:szCs w:val="22"/>
        </w:rPr>
        <w:t xml:space="preserve">One-tap approve fix (Tier 2 remediations)</w:t>
      </w:r>
    </w:p>
    <w:p>
      <w:pPr>
        <w:pStyle w:val="ListParagraph"/>
        <w:numPr>
          <w:ilvl w:val="0"/>
          <w:numId w:val="2"/>
        </w:numPr>
        <w:spacing w:after="80"/>
      </w:pPr>
      <w:r>
        <w:rPr>
          <w:rFonts w:ascii="Arial" w:cs="Arial" w:eastAsia="Arial" w:hAnsi="Arial"/>
          <w:color w:val="475569"/>
          <w:sz w:val="22"/>
          <w:szCs w:val="22"/>
        </w:rPr>
        <w:t xml:space="preserve">One-tap status update (acknowledging, mitigating, resolved)</w:t>
      </w:r>
    </w:p>
    <w:p>
      <w:pPr>
        <w:pStyle w:val="ListParagraph"/>
        <w:numPr>
          <w:ilvl w:val="0"/>
          <w:numId w:val="2"/>
        </w:numPr>
        <w:spacing w:after="80"/>
      </w:pPr>
      <w:r>
        <w:rPr>
          <w:rFonts w:ascii="Arial" w:cs="Arial" w:eastAsia="Arial" w:hAnsi="Arial"/>
          <w:color w:val="475569"/>
          <w:sz w:val="22"/>
          <w:szCs w:val="22"/>
        </w:rPr>
        <w:t xml:space="preserve">Push notifications for incident declarations, escalations, and fix approvals needed</w:t>
      </w:r>
    </w:p>
    <w:p>
      <w:pPr>
        <w:pStyle w:val="ListParagraph"/>
        <w:numPr>
          <w:ilvl w:val="0"/>
          <w:numId w:val="2"/>
        </w:numPr>
        <w:spacing w:after="80"/>
      </w:pPr>
      <w:r>
        <w:rPr>
          <w:rFonts w:ascii="Arial" w:cs="Arial" w:eastAsia="Arial" w:hAnsi="Arial"/>
          <w:color w:val="475569"/>
          <w:sz w:val="22"/>
          <w:szCs w:val="22"/>
        </w:rPr>
        <w:t xml:space="preserve">Native iOS and Android apps OR a fully responsive mobile web UI with service worker offline support</w:t>
      </w:r>
    </w:p>
    <w:p/>
    <w:p>
      <w:pPr>
        <w:pStyle w:val="Heading2"/>
        <w:spacing w:before="280" w:after="120"/>
      </w:pPr>
      <w:r>
        <w:rPr>
          <w:rFonts w:ascii="Arial" w:cs="Arial" w:eastAsia="Arial" w:hAnsi="Arial"/>
          <w:b/>
          <w:bCs/>
          <w:color w:val="1A56DB"/>
          <w:sz w:val="28"/>
          <w:szCs w:val="28"/>
        </w:rPr>
        <w:t xml:space="preserve">15.4 Copy Tone (Humble + Transparent)</w:t>
      </w:r>
    </w:p>
    <w:p>
      <w:pPr>
        <w:spacing w:after="120"/>
      </w:pPr>
      <w:r>
        <w:rPr>
          <w:rFonts w:ascii="Arial" w:cs="Arial" w:eastAsia="Arial" w:hAnsi="Arial"/>
          <w:color w:val="475569"/>
          <w:sz w:val="22"/>
          <w:szCs w:val="22"/>
        </w:rPr>
        <w:t xml:space="preserve">Never be arrogantly certain. Examples of required tone:</w:t>
      </w:r>
    </w:p>
    <w:p>
      <w:pPr>
        <w:pStyle w:val="ListParagraph"/>
        <w:numPr>
          <w:ilvl w:val="0"/>
          <w:numId w:val="2"/>
        </w:numPr>
        <w:spacing w:after="80"/>
      </w:pPr>
      <w:r>
        <w:rPr>
          <w:rFonts w:ascii="Arial" w:cs="Arial" w:eastAsia="Arial" w:hAnsi="Arial"/>
          <w:color w:val="475569"/>
          <w:sz w:val="22"/>
          <w:szCs w:val="22"/>
        </w:rPr>
        <w:t xml:space="preserve">'Based on available evidence, this is the most likely cause. Confidence: 78%. Key uncertainty: we could not access database slow query logs.'</w:t>
      </w:r>
    </w:p>
    <w:p>
      <w:pPr>
        <w:pStyle w:val="ListParagraph"/>
        <w:numPr>
          <w:ilvl w:val="0"/>
          <w:numId w:val="2"/>
        </w:numPr>
        <w:spacing w:after="80"/>
      </w:pPr>
      <w:r>
        <w:rPr>
          <w:rFonts w:ascii="Arial" w:cs="Arial" w:eastAsia="Arial" w:hAnsi="Arial"/>
          <w:color w:val="475569"/>
          <w:sz w:val="22"/>
          <w:szCs w:val="22"/>
        </w:rPr>
        <w:t xml:space="preserve">'This fix is proposed but not verified. Please validate against the criteria below before deploying to production.'</w:t>
      </w:r>
    </w:p>
    <w:p>
      <w:pPr>
        <w:pStyle w:val="ListParagraph"/>
        <w:numPr>
          <w:ilvl w:val="0"/>
          <w:numId w:val="2"/>
        </w:numPr>
        <w:spacing w:after="80"/>
      </w:pPr>
      <w:r>
        <w:rPr>
          <w:rFonts w:ascii="Arial" w:cs="Arial" w:eastAsia="Arial" w:hAnsi="Arial"/>
          <w:color w:val="475569"/>
          <w:sz w:val="22"/>
          <w:szCs w:val="22"/>
        </w:rPr>
        <w:t xml:space="preserve">'3 signals could not be collected (CloudWatch connector offline). This may reduce accuracy. Gaps are listed below.'</w:t>
      </w:r>
    </w:p>
    <w:p/>
    <w:p>
      <w:pPr>
        <w:pStyle w:val="Heading2"/>
        <w:spacing w:before="280" w:after="120"/>
      </w:pPr>
      <w:r>
        <w:rPr>
          <w:rFonts w:ascii="Arial" w:cs="Arial" w:eastAsia="Arial" w:hAnsi="Arial"/>
          <w:b/>
          <w:bCs/>
          <w:color w:val="1A56DB"/>
          <w:sz w:val="28"/>
          <w:szCs w:val="28"/>
        </w:rPr>
        <w:t xml:space="preserve">15.5 Non-Technical Onboarding (Still Dev-Grade)</w:t>
      </w:r>
    </w:p>
    <w:p>
      <w:pPr>
        <w:pStyle w:val="ListParagraph"/>
        <w:numPr>
          <w:ilvl w:val="0"/>
          <w:numId w:val="2"/>
        </w:numPr>
        <w:spacing w:after="80"/>
      </w:pPr>
      <w:r>
        <w:rPr>
          <w:rFonts w:ascii="Arial" w:cs="Arial" w:eastAsia="Arial" w:hAnsi="Arial"/>
          <w:color w:val="475569"/>
          <w:sz w:val="22"/>
          <w:szCs w:val="22"/>
        </w:rPr>
        <w:t xml:space="preserve">Quick Start path: connect 1 repo + 1 log source + paste a ticket → first triage packet in &lt; 10 minutes</w:t>
      </w:r>
    </w:p>
    <w:p>
      <w:pPr>
        <w:pStyle w:val="ListParagraph"/>
        <w:numPr>
          <w:ilvl w:val="0"/>
          <w:numId w:val="2"/>
        </w:numPr>
        <w:spacing w:after="80"/>
      </w:pPr>
      <w:r>
        <w:rPr>
          <w:rFonts w:ascii="Arial" w:cs="Arial" w:eastAsia="Arial" w:hAnsi="Arial"/>
          <w:color w:val="475569"/>
          <w:sz w:val="22"/>
          <w:szCs w:val="22"/>
        </w:rPr>
        <w:t xml:space="preserve">Permission scope explanations in plain English (not OAuth jargon)</w:t>
      </w:r>
    </w:p>
    <w:p>
      <w:pPr>
        <w:pStyle w:val="ListParagraph"/>
        <w:numPr>
          <w:ilvl w:val="0"/>
          <w:numId w:val="2"/>
        </w:numPr>
        <w:spacing w:after="80"/>
      </w:pPr>
      <w:r>
        <w:rPr>
          <w:rFonts w:ascii="Arial" w:cs="Arial" w:eastAsia="Arial" w:hAnsi="Arial"/>
          <w:color w:val="475569"/>
          <w:sz w:val="22"/>
          <w:szCs w:val="22"/>
        </w:rPr>
        <w:t xml:space="preserve">Inline setup guides for each connector</w:t>
      </w:r>
    </w:p>
    <w:p>
      <w:pPr>
        <w:pStyle w:val="ListParagraph"/>
        <w:numPr>
          <w:ilvl w:val="0"/>
          <w:numId w:val="2"/>
        </w:numPr>
        <w:spacing w:after="80"/>
      </w:pPr>
      <w:r>
        <w:rPr>
          <w:rFonts w:ascii="Arial" w:cs="Arial" w:eastAsia="Arial" w:hAnsi="Arial"/>
          <w:color w:val="475569"/>
          <w:sz w:val="22"/>
          <w:szCs w:val="22"/>
        </w:rPr>
        <w:t xml:space="preserve">Readiness score shown on first login so teams know what to add next</w:t>
      </w:r>
    </w:p>
    <w:p/>
    <w:p>
      <w:pPr>
        <w:pStyle w:val="Heading1"/>
        <w:pBdr>
          <w:bottom w:val="single" w:color="1A56DB" w:sz="8" w:space="4"/>
        </w:pBdr>
        <w:spacing w:before="360" w:after="160"/>
      </w:pPr>
      <w:r>
        <w:rPr>
          <w:rFonts w:ascii="Arial" w:cs="Arial" w:eastAsia="Arial" w:hAnsi="Arial"/>
          <w:b/>
          <w:bCs/>
          <w:color w:val="1E3A5F"/>
          <w:sz w:val="36"/>
          <w:szCs w:val="36"/>
        </w:rPr>
        <w:t xml:space="preserve">16 · Governance, Security &amp; Compliance (Layer 7)</w:t>
      </w:r>
    </w:p>
    <w:p/>
    <w:p>
      <w:pPr>
        <w:pStyle w:val="Heading2"/>
        <w:spacing w:before="280" w:after="120"/>
      </w:pPr>
      <w:r>
        <w:rPr>
          <w:rFonts w:ascii="Arial" w:cs="Arial" w:eastAsia="Arial" w:hAnsi="Arial"/>
          <w:b/>
          <w:bCs/>
          <w:color w:val="1A56DB"/>
          <w:sz w:val="28"/>
          <w:szCs w:val="28"/>
        </w:rPr>
        <w:t xml:space="preserve">16.1 RBAC Roles</w:t>
      </w:r>
    </w:p>
    <w:p>
      <w:pPr>
        <w:pStyle w:val="ListParagraph"/>
        <w:numPr>
          <w:ilvl w:val="0"/>
          <w:numId w:val="2"/>
        </w:numPr>
        <w:spacing w:after="80"/>
      </w:pPr>
      <w:r>
        <w:rPr>
          <w:rFonts w:ascii="Arial" w:cs="Arial" w:eastAsia="Arial" w:hAnsi="Arial"/>
          <w:color w:val="475569"/>
          <w:sz w:val="22"/>
          <w:szCs w:val="22"/>
        </w:rPr>
        <w:t xml:space="preserve">Viewer: read-only access to incidents, packets, reports</w:t>
      </w:r>
    </w:p>
    <w:p>
      <w:pPr>
        <w:pStyle w:val="ListParagraph"/>
        <w:numPr>
          <w:ilvl w:val="0"/>
          <w:numId w:val="2"/>
        </w:numPr>
        <w:spacing w:after="80"/>
      </w:pPr>
      <w:r>
        <w:rPr>
          <w:rFonts w:ascii="Arial" w:cs="Arial" w:eastAsia="Arial" w:hAnsi="Arial"/>
          <w:color w:val="475569"/>
          <w:sz w:val="22"/>
          <w:szCs w:val="22"/>
        </w:rPr>
        <w:t xml:space="preserve">Responder: all of Viewer + update incident state, add notes, approve Tier 2 fixes, post status updates</w:t>
      </w:r>
    </w:p>
    <w:p>
      <w:pPr>
        <w:pStyle w:val="ListParagraph"/>
        <w:numPr>
          <w:ilvl w:val="0"/>
          <w:numId w:val="2"/>
        </w:numPr>
        <w:spacing w:after="80"/>
      </w:pPr>
      <w:r>
        <w:rPr>
          <w:rFonts w:ascii="Arial" w:cs="Arial" w:eastAsia="Arial" w:hAnsi="Arial"/>
          <w:color w:val="475569"/>
          <w:sz w:val="22"/>
          <w:szCs w:val="22"/>
        </w:rPr>
        <w:t xml:space="preserve">Admin: all of Responder + configure connectors, manage RBAC, configure alert rules, manage playbooks</w:t>
      </w:r>
    </w:p>
    <w:p>
      <w:pPr>
        <w:pStyle w:val="ListParagraph"/>
        <w:numPr>
          <w:ilvl w:val="0"/>
          <w:numId w:val="2"/>
        </w:numPr>
        <w:spacing w:after="80"/>
      </w:pPr>
      <w:r>
        <w:rPr>
          <w:rFonts w:ascii="Arial" w:cs="Arial" w:eastAsia="Arial" w:hAnsi="Arial"/>
          <w:color w:val="475569"/>
          <w:sz w:val="22"/>
          <w:szCs w:val="22"/>
        </w:rPr>
        <w:t xml:space="preserve">Security Admin: read access to redaction audit log, manage PII redaction policies, export compliance reports</w:t>
      </w:r>
    </w:p>
    <w:p>
      <w:pPr>
        <w:pStyle w:val="ListParagraph"/>
        <w:numPr>
          <w:ilvl w:val="0"/>
          <w:numId w:val="2"/>
        </w:numPr>
        <w:spacing w:after="80"/>
      </w:pPr>
      <w:r>
        <w:rPr>
          <w:rFonts w:ascii="Arial" w:cs="Arial" w:eastAsia="Arial" w:hAnsi="Arial"/>
          <w:color w:val="475569"/>
          <w:sz w:val="22"/>
          <w:szCs w:val="22"/>
        </w:rPr>
        <w:t xml:space="preserve">All role assignments are logged in the immutable audit trail.</w:t>
      </w:r>
    </w:p>
    <w:p/>
    <w:p>
      <w:pPr>
        <w:pStyle w:val="Heading2"/>
        <w:spacing w:before="280" w:after="120"/>
      </w:pPr>
      <w:r>
        <w:rPr>
          <w:rFonts w:ascii="Arial" w:cs="Arial" w:eastAsia="Arial" w:hAnsi="Arial"/>
          <w:b/>
          <w:bCs/>
          <w:color w:val="1A56DB"/>
          <w:sz w:val="28"/>
          <w:szCs w:val="28"/>
        </w:rPr>
        <w:t xml:space="preserve">16.2 Audit Log (Immutable)</w:t>
      </w:r>
    </w:p>
    <w:p>
      <w:pPr>
        <w:spacing w:after="120"/>
      </w:pPr>
      <w:r>
        <w:rPr>
          <w:rFonts w:ascii="Arial" w:cs="Arial" w:eastAsia="Arial" w:hAnsi="Arial"/>
          <w:color w:val="475569"/>
          <w:sz w:val="22"/>
          <w:szCs w:val="22"/>
        </w:rPr>
        <w:t xml:space="preserve">Every action must be recorded and tamper-proof:</w:t>
      </w:r>
    </w:p>
    <w:p>
      <w:pPr>
        <w:pStyle w:val="ListParagraph"/>
        <w:numPr>
          <w:ilvl w:val="0"/>
          <w:numId w:val="2"/>
        </w:numPr>
        <w:spacing w:after="80"/>
      </w:pPr>
      <w:r>
        <w:rPr>
          <w:rFonts w:ascii="Arial" w:cs="Arial" w:eastAsia="Arial" w:hAnsi="Arial"/>
          <w:color w:val="475569"/>
          <w:sz w:val="22"/>
          <w:szCs w:val="22"/>
        </w:rPr>
        <w:t xml:space="preserve">Connector auth events and sync operations</w:t>
      </w:r>
    </w:p>
    <w:p>
      <w:pPr>
        <w:pStyle w:val="ListParagraph"/>
        <w:numPr>
          <w:ilvl w:val="0"/>
          <w:numId w:val="2"/>
        </w:numPr>
        <w:spacing w:after="80"/>
      </w:pPr>
      <w:r>
        <w:rPr>
          <w:rFonts w:ascii="Arial" w:cs="Arial" w:eastAsia="Arial" w:hAnsi="Arial"/>
          <w:color w:val="475569"/>
          <w:sz w:val="22"/>
          <w:szCs w:val="22"/>
        </w:rPr>
        <w:t xml:space="preserve">Evidence queries (who accessed what incident evidence, when)</w:t>
      </w:r>
    </w:p>
    <w:p>
      <w:pPr>
        <w:pStyle w:val="ListParagraph"/>
        <w:numPr>
          <w:ilvl w:val="0"/>
          <w:numId w:val="2"/>
        </w:numPr>
        <w:spacing w:after="80"/>
      </w:pPr>
      <w:r>
        <w:rPr>
          <w:rFonts w:ascii="Arial" w:cs="Arial" w:eastAsia="Arial" w:hAnsi="Arial"/>
          <w:color w:val="475569"/>
          <w:sz w:val="22"/>
          <w:szCs w:val="22"/>
        </w:rPr>
        <w:t xml:space="preserve">LLM calls: model, prompt version, token count, input hash (not raw content)</w:t>
      </w:r>
    </w:p>
    <w:p>
      <w:pPr>
        <w:pStyle w:val="ListParagraph"/>
        <w:numPr>
          <w:ilvl w:val="0"/>
          <w:numId w:val="2"/>
        </w:numPr>
        <w:spacing w:after="80"/>
      </w:pPr>
      <w:r>
        <w:rPr>
          <w:rFonts w:ascii="Arial" w:cs="Arial" w:eastAsia="Arial" w:hAnsi="Arial"/>
          <w:color w:val="475569"/>
          <w:sz w:val="22"/>
          <w:szCs w:val="22"/>
        </w:rPr>
        <w:t xml:space="preserve">Packet generation and version history</w:t>
      </w:r>
    </w:p>
    <w:p>
      <w:pPr>
        <w:pStyle w:val="ListParagraph"/>
        <w:numPr>
          <w:ilvl w:val="0"/>
          <w:numId w:val="2"/>
        </w:numPr>
        <w:spacing w:after="80"/>
      </w:pPr>
      <w:r>
        <w:rPr>
          <w:rFonts w:ascii="Arial" w:cs="Arial" w:eastAsia="Arial" w:hAnsi="Arial"/>
          <w:color w:val="475569"/>
          <w:sz w:val="22"/>
          <w:szCs w:val="22"/>
        </w:rPr>
        <w:t xml:space="preserve">Fix generation, approval, execution, and outcome</w:t>
      </w:r>
    </w:p>
    <w:p>
      <w:pPr>
        <w:pStyle w:val="ListParagraph"/>
        <w:numPr>
          <w:ilvl w:val="0"/>
          <w:numId w:val="2"/>
        </w:numPr>
        <w:spacing w:after="80"/>
      </w:pPr>
      <w:r>
        <w:rPr>
          <w:rFonts w:ascii="Arial" w:cs="Arial" w:eastAsia="Arial" w:hAnsi="Arial"/>
          <w:color w:val="475569"/>
          <w:sz w:val="22"/>
          <w:szCs w:val="22"/>
        </w:rPr>
        <w:t xml:space="preserve">Auto-remediation executions (Tier 1) with full action log</w:t>
      </w:r>
    </w:p>
    <w:p>
      <w:pPr>
        <w:pStyle w:val="ListParagraph"/>
        <w:numPr>
          <w:ilvl w:val="0"/>
          <w:numId w:val="2"/>
        </w:numPr>
        <w:spacing w:after="80"/>
      </w:pPr>
      <w:r>
        <w:rPr>
          <w:rFonts w:ascii="Arial" w:cs="Arial" w:eastAsia="Arial" w:hAnsi="Arial"/>
          <w:color w:val="475569"/>
          <w:sz w:val="22"/>
          <w:szCs w:val="22"/>
        </w:rPr>
        <w:t xml:space="preserve">Status page update approvals and publications</w:t>
      </w:r>
    </w:p>
    <w:p>
      <w:pPr>
        <w:pStyle w:val="ListParagraph"/>
        <w:numPr>
          <w:ilvl w:val="0"/>
          <w:numId w:val="2"/>
        </w:numPr>
        <w:spacing w:after="80"/>
      </w:pPr>
      <w:r>
        <w:rPr>
          <w:rFonts w:ascii="Arial" w:cs="Arial" w:eastAsia="Arial" w:hAnsi="Arial"/>
          <w:color w:val="475569"/>
          <w:sz w:val="22"/>
          <w:szCs w:val="22"/>
        </w:rPr>
        <w:t xml:space="preserve">Postmortem edits and finalization</w:t>
      </w:r>
    </w:p>
    <w:p>
      <w:pPr>
        <w:pStyle w:val="ListParagraph"/>
        <w:numPr>
          <w:ilvl w:val="0"/>
          <w:numId w:val="2"/>
        </w:numPr>
        <w:spacing w:after="80"/>
      </w:pPr>
      <w:r>
        <w:rPr>
          <w:rFonts w:ascii="Arial" w:cs="Arial" w:eastAsia="Arial" w:hAnsi="Arial"/>
          <w:color w:val="475569"/>
          <w:sz w:val="22"/>
          <w:szCs w:val="22"/>
        </w:rPr>
        <w:t xml:space="preserve">User login and RBAC changes</w:t>
      </w:r>
    </w:p>
    <w:p/>
    <w:p>
      <w:pPr>
        <w:pStyle w:val="Heading2"/>
        <w:spacing w:before="280" w:after="120"/>
      </w:pPr>
      <w:r>
        <w:rPr>
          <w:rFonts w:ascii="Arial" w:cs="Arial" w:eastAsia="Arial" w:hAnsi="Arial"/>
          <w:b/>
          <w:bCs/>
          <w:color w:val="1A56DB"/>
          <w:sz w:val="28"/>
          <w:szCs w:val="28"/>
        </w:rPr>
        <w:t xml:space="preserve">16.3 Compliance Exports</w:t>
      </w:r>
    </w:p>
    <w:p>
      <w:pPr>
        <w:pStyle w:val="ListParagraph"/>
        <w:numPr>
          <w:ilvl w:val="0"/>
          <w:numId w:val="2"/>
        </w:numPr>
        <w:spacing w:after="80"/>
      </w:pPr>
      <w:r>
        <w:rPr>
          <w:rFonts w:ascii="Arial" w:cs="Arial" w:eastAsia="Arial" w:hAnsi="Arial"/>
          <w:color w:val="475569"/>
          <w:sz w:val="22"/>
          <w:szCs w:val="22"/>
        </w:rPr>
        <w:t xml:space="preserve">Audit log exportable in structured JSON for SIEM ingestion.</w:t>
      </w:r>
    </w:p>
    <w:p>
      <w:pPr>
        <w:pStyle w:val="ListParagraph"/>
        <w:numPr>
          <w:ilvl w:val="0"/>
          <w:numId w:val="2"/>
        </w:numPr>
        <w:spacing w:after="80"/>
      </w:pPr>
      <w:r>
        <w:rPr>
          <w:rFonts w:ascii="Arial" w:cs="Arial" w:eastAsia="Arial" w:hAnsi="Arial"/>
          <w:color w:val="475569"/>
          <w:sz w:val="22"/>
          <w:szCs w:val="22"/>
        </w:rPr>
        <w:t xml:space="preserve">SOC 2 Type II: all data access patterns logged; retention configurable (default 2 years).</w:t>
      </w:r>
    </w:p>
    <w:p>
      <w:pPr>
        <w:pStyle w:val="ListParagraph"/>
        <w:numPr>
          <w:ilvl w:val="0"/>
          <w:numId w:val="2"/>
        </w:numPr>
        <w:spacing w:after="80"/>
      </w:pPr>
      <w:r>
        <w:rPr>
          <w:rFonts w:ascii="Arial" w:cs="Arial" w:eastAsia="Arial" w:hAnsi="Arial"/>
          <w:color w:val="475569"/>
          <w:sz w:val="22"/>
          <w:szCs w:val="22"/>
        </w:rPr>
        <w:t xml:space="preserve">GDPR: support right-to-erasure for user-identifiable data in audit logs (not evidence data).</w:t>
      </w:r>
    </w:p>
    <w:p>
      <w:pPr>
        <w:pStyle w:val="ListParagraph"/>
        <w:numPr>
          <w:ilvl w:val="0"/>
          <w:numId w:val="2"/>
        </w:numPr>
        <w:spacing w:after="80"/>
      </w:pPr>
      <w:r>
        <w:rPr>
          <w:rFonts w:ascii="Arial" w:cs="Arial" w:eastAsia="Arial" w:hAnsi="Arial"/>
          <w:color w:val="475569"/>
          <w:sz w:val="22"/>
          <w:szCs w:val="22"/>
        </w:rPr>
        <w:t xml:space="preserve">Data residency: document what data leaves the customer's environment (LLM API calls send normalized, redacted evidence only — never raw data) and provide opt-in for on-premise/private LLM deployment.</w:t>
      </w:r>
    </w:p>
    <w:p/>
    <w:p>
      <w:pPr>
        <w:pStyle w:val="Heading1"/>
        <w:pBdr>
          <w:bottom w:val="single" w:color="1A56DB" w:sz="8" w:space="4"/>
        </w:pBdr>
        <w:spacing w:before="360" w:after="160"/>
      </w:pPr>
      <w:r>
        <w:rPr>
          <w:rFonts w:ascii="Arial" w:cs="Arial" w:eastAsia="Arial" w:hAnsi="Arial"/>
          <w:b/>
          <w:bCs/>
          <w:color w:val="1E3A5F"/>
          <w:sz w:val="36"/>
          <w:szCs w:val="36"/>
        </w:rPr>
        <w:t xml:space="preserve">17 · Reliability, Error Handling &amp; Background Jobs</w:t>
      </w:r>
    </w:p>
    <w:p/>
    <w:p>
      <w:pPr>
        <w:pStyle w:val="Heading2"/>
        <w:spacing w:before="280" w:after="120"/>
      </w:pPr>
      <w:r>
        <w:rPr>
          <w:rFonts w:ascii="Arial" w:cs="Arial" w:eastAsia="Arial" w:hAnsi="Arial"/>
          <w:b/>
          <w:bCs/>
          <w:color w:val="1A56DB"/>
          <w:sz w:val="28"/>
          <w:szCs w:val="28"/>
        </w:rPr>
        <w:t xml:space="preserve">17.1 BugPilot Internal Reliability</w:t>
      </w:r>
    </w:p>
    <w:p>
      <w:pPr>
        <w:pStyle w:val="ListParagraph"/>
        <w:numPr>
          <w:ilvl w:val="0"/>
          <w:numId w:val="2"/>
        </w:numPr>
        <w:spacing w:after="80"/>
      </w:pPr>
      <w:r>
        <w:rPr>
          <w:rFonts w:ascii="Arial" w:cs="Arial" w:eastAsia="Arial" w:hAnsi="Arial"/>
          <w:color w:val="475569"/>
          <w:sz w:val="22"/>
          <w:szCs w:val="22"/>
        </w:rPr>
        <w:t xml:space="preserve">Correlation IDs for every internal operation (investigation run, connector sync, LLM call)</w:t>
      </w:r>
    </w:p>
    <w:p>
      <w:pPr>
        <w:pStyle w:val="ListParagraph"/>
        <w:numPr>
          <w:ilvl w:val="0"/>
          <w:numId w:val="2"/>
        </w:numPr>
        <w:spacing w:after="80"/>
      </w:pPr>
      <w:r>
        <w:rPr>
          <w:rFonts w:ascii="Arial" w:cs="Arial" w:eastAsia="Arial" w:hAnsi="Arial"/>
          <w:color w:val="475569"/>
          <w:sz w:val="22"/>
          <w:szCs w:val="22"/>
        </w:rPr>
        <w:t xml:space="preserve">Connector health dashboard: last sync time, data lag, error rate, rate limit remaining</w:t>
      </w:r>
    </w:p>
    <w:p>
      <w:pPr>
        <w:pStyle w:val="ListParagraph"/>
        <w:numPr>
          <w:ilvl w:val="0"/>
          <w:numId w:val="2"/>
        </w:numPr>
        <w:spacing w:after="80"/>
      </w:pPr>
      <w:r>
        <w:rPr>
          <w:rFonts w:ascii="Arial" w:cs="Arial" w:eastAsia="Arial" w:hAnsi="Arial"/>
          <w:color w:val="475569"/>
          <w:sz w:val="22"/>
          <w:szCs w:val="22"/>
        </w:rPr>
        <w:t xml:space="preserve">Retries with exponential backoff and jitter for all external calls</w:t>
      </w:r>
    </w:p>
    <w:p>
      <w:pPr>
        <w:pStyle w:val="ListParagraph"/>
        <w:numPr>
          <w:ilvl w:val="0"/>
          <w:numId w:val="2"/>
        </w:numPr>
        <w:spacing w:after="80"/>
      </w:pPr>
      <w:r>
        <w:rPr>
          <w:rFonts w:ascii="Arial" w:cs="Arial" w:eastAsia="Arial" w:hAnsi="Arial"/>
          <w:color w:val="475569"/>
          <w:sz w:val="22"/>
          <w:szCs w:val="22"/>
        </w:rPr>
        <w:t xml:space="preserve">Partial results shown instead of blank failures: 'investigation completed with 3/5 connectors available'</w:t>
      </w:r>
    </w:p>
    <w:p>
      <w:pPr>
        <w:pStyle w:val="ListParagraph"/>
        <w:numPr>
          <w:ilvl w:val="0"/>
          <w:numId w:val="2"/>
        </w:numPr>
        <w:spacing w:after="80"/>
      </w:pPr>
      <w:r>
        <w:rPr>
          <w:rFonts w:ascii="Arial" w:cs="Arial" w:eastAsia="Arial" w:hAnsi="Arial"/>
          <w:color w:val="475569"/>
          <w:sz w:val="22"/>
          <w:szCs w:val="22"/>
        </w:rPr>
        <w:t xml:space="preserve">Queue-based, async investigation pipeline: no investigation request is dropped; all are queued and processed</w:t>
      </w:r>
    </w:p>
    <w:p>
      <w:pPr>
        <w:pStyle w:val="ListParagraph"/>
        <w:numPr>
          <w:ilvl w:val="0"/>
          <w:numId w:val="2"/>
        </w:numPr>
        <w:spacing w:after="80"/>
      </w:pPr>
      <w:r>
        <w:rPr>
          <w:rFonts w:ascii="Arial" w:cs="Arial" w:eastAsia="Arial" w:hAnsi="Arial"/>
          <w:color w:val="475569"/>
          <w:sz w:val="22"/>
          <w:szCs w:val="22"/>
        </w:rPr>
        <w:t xml:space="preserve">Circuit breakers on LLM and connector calls</w:t>
      </w:r>
    </w:p>
    <w:p/>
    <w:p>
      <w:pPr>
        <w:pStyle w:val="Heading2"/>
        <w:spacing w:before="280" w:after="120"/>
      </w:pPr>
      <w:r>
        <w:rPr>
          <w:rFonts w:ascii="Arial" w:cs="Arial" w:eastAsia="Arial" w:hAnsi="Arial"/>
          <w:b/>
          <w:bCs/>
          <w:color w:val="1A56DB"/>
          <w:sz w:val="28"/>
          <w:szCs w:val="28"/>
        </w:rPr>
        <w:t xml:space="preserve">17.2 Required Background Jobs</w:t>
      </w:r>
    </w:p>
    <w:p>
      <w:pPr>
        <w:pStyle w:val="ListParagraph"/>
        <w:numPr>
          <w:ilvl w:val="0"/>
          <w:numId w:val="2"/>
        </w:numPr>
        <w:spacing w:after="80"/>
      </w:pPr>
      <w:r>
        <w:rPr>
          <w:rFonts w:ascii="Arial" w:cs="Arial" w:eastAsia="Arial" w:hAnsi="Arial"/>
          <w:color w:val="475569"/>
          <w:sz w:val="22"/>
          <w:szCs w:val="22"/>
        </w:rPr>
        <w:t xml:space="preserve">connector_sync_job: per connector, configurable interval (default 5-minute polling; real-time stream where available)</w:t>
      </w:r>
    </w:p>
    <w:p>
      <w:pPr>
        <w:pStyle w:val="ListParagraph"/>
        <w:numPr>
          <w:ilvl w:val="0"/>
          <w:numId w:val="2"/>
        </w:numPr>
        <w:spacing w:after="80"/>
      </w:pPr>
      <w:r>
        <w:rPr>
          <w:rFonts w:ascii="Arial" w:cs="Arial" w:eastAsia="Arial" w:hAnsi="Arial"/>
          <w:color w:val="475569"/>
          <w:sz w:val="22"/>
          <w:szCs w:val="22"/>
        </w:rPr>
        <w:t xml:space="preserve">normalization_queue_processor: drains the normalization queue continuously</w:t>
      </w:r>
    </w:p>
    <w:p>
      <w:pPr>
        <w:pStyle w:val="ListParagraph"/>
        <w:numPr>
          <w:ilvl w:val="0"/>
          <w:numId w:val="2"/>
        </w:numPr>
        <w:spacing w:after="80"/>
      </w:pPr>
      <w:r>
        <w:rPr>
          <w:rFonts w:ascii="Arial" w:cs="Arial" w:eastAsia="Arial" w:hAnsi="Arial"/>
          <w:color w:val="475569"/>
          <w:sz w:val="22"/>
          <w:szCs w:val="22"/>
        </w:rPr>
        <w:t xml:space="preserve">knowledge_store_updater: refreshes service catalog, dependency graph, change timeline</w:t>
      </w:r>
    </w:p>
    <w:p>
      <w:pPr>
        <w:pStyle w:val="ListParagraph"/>
        <w:numPr>
          <w:ilvl w:val="0"/>
          <w:numId w:val="2"/>
        </w:numPr>
        <w:spacing w:after="80"/>
      </w:pPr>
      <w:r>
        <w:rPr>
          <w:rFonts w:ascii="Arial" w:cs="Arial" w:eastAsia="Arial" w:hAnsi="Arial"/>
          <w:color w:val="475569"/>
          <w:sz w:val="22"/>
          <w:szCs w:val="22"/>
        </w:rPr>
        <w:t xml:space="preserve">readiness_scorer: recalculates per-service readiness scores after each sync cycle</w:t>
      </w:r>
    </w:p>
    <w:p>
      <w:pPr>
        <w:pStyle w:val="ListParagraph"/>
        <w:numPr>
          <w:ilvl w:val="0"/>
          <w:numId w:val="2"/>
        </w:numPr>
        <w:spacing w:after="80"/>
      </w:pPr>
      <w:r>
        <w:rPr>
          <w:rFonts w:ascii="Arial" w:cs="Arial" w:eastAsia="Arial" w:hAnsi="Arial"/>
          <w:color w:val="475569"/>
          <w:sz w:val="22"/>
          <w:szCs w:val="22"/>
        </w:rPr>
        <w:t xml:space="preserve">gap_artifact_generator: generates new gap artifacts when new gaps are detected</w:t>
      </w:r>
    </w:p>
    <w:p>
      <w:pPr>
        <w:pStyle w:val="ListParagraph"/>
        <w:numPr>
          <w:ilvl w:val="0"/>
          <w:numId w:val="2"/>
        </w:numPr>
        <w:spacing w:after="80"/>
      </w:pPr>
      <w:r>
        <w:rPr>
          <w:rFonts w:ascii="Arial" w:cs="Arial" w:eastAsia="Arial" w:hAnsi="Arial"/>
          <w:color w:val="475569"/>
          <w:sz w:val="22"/>
          <w:szCs w:val="22"/>
        </w:rPr>
        <w:t xml:space="preserve">incident_pattern_miner: identifies recurring incident patterns from the corpus</w:t>
      </w:r>
    </w:p>
    <w:p>
      <w:pPr>
        <w:pStyle w:val="ListParagraph"/>
        <w:numPr>
          <w:ilvl w:val="0"/>
          <w:numId w:val="2"/>
        </w:numPr>
        <w:spacing w:after="80"/>
      </w:pPr>
      <w:r>
        <w:rPr>
          <w:rFonts w:ascii="Arial" w:cs="Arial" w:eastAsia="Arial" w:hAnsi="Arial"/>
          <w:color w:val="475569"/>
          <w:sz w:val="22"/>
          <w:szCs w:val="22"/>
        </w:rPr>
        <w:t xml:space="preserve">slo_burn_rate_monitor: continuously evaluates SLO burn rates; triggers alerts if threshold exceeded</w:t>
      </w:r>
    </w:p>
    <w:p>
      <w:pPr>
        <w:pStyle w:val="ListParagraph"/>
        <w:numPr>
          <w:ilvl w:val="0"/>
          <w:numId w:val="2"/>
        </w:numPr>
        <w:spacing w:after="80"/>
      </w:pPr>
      <w:r>
        <w:rPr>
          <w:rFonts w:ascii="Arial" w:cs="Arial" w:eastAsia="Arial" w:hAnsi="Arial"/>
          <w:color w:val="475569"/>
          <w:sz w:val="22"/>
          <w:szCs w:val="22"/>
        </w:rPr>
        <w:t xml:space="preserve">external_status_poller: polls configured cloud provider and third-party status pages every 2 minutes</w:t>
      </w:r>
    </w:p>
    <w:p>
      <w:pPr>
        <w:pStyle w:val="ListParagraph"/>
        <w:numPr>
          <w:ilvl w:val="0"/>
          <w:numId w:val="2"/>
        </w:numPr>
        <w:spacing w:after="80"/>
      </w:pPr>
      <w:r>
        <w:rPr>
          <w:rFonts w:ascii="Arial" w:cs="Arial" w:eastAsia="Arial" w:hAnsi="Arial"/>
          <w:color w:val="475569"/>
          <w:sz w:val="22"/>
          <w:szCs w:val="22"/>
        </w:rPr>
        <w:t xml:space="preserve">postmortem_action_tracker: sends reminders for open postmortem action items approaching due date</w:t>
      </w:r>
    </w:p>
    <w:p>
      <w:pPr>
        <w:pStyle w:val="ListParagraph"/>
        <w:numPr>
          <w:ilvl w:val="0"/>
          <w:numId w:val="2"/>
        </w:numPr>
        <w:spacing w:after="80"/>
      </w:pPr>
      <w:r>
        <w:rPr>
          <w:rFonts w:ascii="Arial" w:cs="Arial" w:eastAsia="Arial" w:hAnsi="Arial"/>
          <w:color w:val="475569"/>
          <w:sz w:val="22"/>
          <w:szCs w:val="22"/>
        </w:rPr>
        <w:t xml:space="preserve">retention_cleanup_job: enforces data retention policies</w:t>
      </w:r>
    </w:p>
    <w:p/>
    <w:p>
      <w:pPr>
        <w:pStyle w:val="Heading1"/>
        <w:pBdr>
          <w:bottom w:val="single" w:color="1A56DB" w:sz="8" w:space="4"/>
        </w:pBdr>
        <w:spacing w:before="360" w:after="160"/>
      </w:pPr>
      <w:r>
        <w:rPr>
          <w:rFonts w:ascii="Arial" w:cs="Arial" w:eastAsia="Arial" w:hAnsi="Arial"/>
          <w:b/>
          <w:bCs/>
          <w:color w:val="1E3A5F"/>
          <w:sz w:val="36"/>
          <w:szCs w:val="36"/>
        </w:rPr>
        <w:t xml:space="preserve">18 · Feedback Loop &amp; Continuous Improvement</w:t>
      </w:r>
    </w:p>
    <w:p>
      <w:pPr>
        <w:spacing w:after="120"/>
      </w:pPr>
      <w:r>
        <w:rPr>
          <w:rFonts w:ascii="Arial" w:cs="Arial" w:eastAsia="Arial" w:hAnsi="Arial"/>
          <w:color w:val="475569"/>
          <w:sz w:val="22"/>
          <w:szCs w:val="22"/>
        </w:rPr>
        <w:t xml:space="preserve">BugPilot must learn from every incident to improve over time. This is not optional — it is how the system reaches mature accuracy targets.</w:t>
      </w:r>
    </w:p>
    <w:p/>
    <w:p>
      <w:pPr>
        <w:pStyle w:val="ListParagraph"/>
        <w:numPr>
          <w:ilvl w:val="0"/>
          <w:numId w:val="2"/>
        </w:numPr>
        <w:spacing w:after="80"/>
      </w:pPr>
      <w:r>
        <w:rPr>
          <w:rFonts w:ascii="Arial" w:cs="Arial" w:eastAsia="Arial" w:hAnsi="Arial"/>
          <w:color w:val="475569"/>
          <w:sz w:val="22"/>
          <w:szCs w:val="22"/>
        </w:rPr>
        <w:t xml:space="preserve">After each incident is closed, capture engineer feedback: was the root cause conclusion correct? Was the fix effective? What was actually done to resolve it?</w:t>
      </w:r>
    </w:p>
    <w:p>
      <w:pPr>
        <w:pStyle w:val="ListParagraph"/>
        <w:numPr>
          <w:ilvl w:val="0"/>
          <w:numId w:val="2"/>
        </w:numPr>
        <w:spacing w:after="80"/>
      </w:pPr>
      <w:r>
        <w:rPr>
          <w:rFonts w:ascii="Arial" w:cs="Arial" w:eastAsia="Arial" w:hAnsi="Arial"/>
          <w:color w:val="475569"/>
          <w:sz w:val="22"/>
          <w:szCs w:val="22"/>
        </w:rPr>
        <w:t xml:space="preserve">Hypothesis accuracy tracking: compare BugPilot's top-ranked hypothesis against the verified root cause. Maintain per-service and per-pattern accuracy metrics.</w:t>
      </w:r>
    </w:p>
    <w:p>
      <w:pPr>
        <w:pStyle w:val="ListParagraph"/>
        <w:numPr>
          <w:ilvl w:val="0"/>
          <w:numId w:val="2"/>
        </w:numPr>
        <w:spacing w:after="80"/>
      </w:pPr>
      <w:r>
        <w:rPr>
          <w:rFonts w:ascii="Arial" w:cs="Arial" w:eastAsia="Arial" w:hAnsi="Arial"/>
          <w:color w:val="475569"/>
          <w:sz w:val="22"/>
          <w:szCs w:val="22"/>
        </w:rPr>
        <w:t xml:space="preserve">Fix acceptance rate: track whether proposed fixes were accepted as-is, modified, or rejected. Feed rejections back as training signal for fix generation prompts.</w:t>
      </w:r>
    </w:p>
    <w:p>
      <w:pPr>
        <w:pStyle w:val="ListParagraph"/>
        <w:numPr>
          <w:ilvl w:val="0"/>
          <w:numId w:val="2"/>
        </w:numPr>
        <w:spacing w:after="80"/>
      </w:pPr>
      <w:r>
        <w:rPr>
          <w:rFonts w:ascii="Arial" w:cs="Arial" w:eastAsia="Arial" w:hAnsi="Arial"/>
          <w:color w:val="475569"/>
          <w:sz w:val="22"/>
          <w:szCs w:val="22"/>
        </w:rPr>
        <w:t xml:space="preserve">Pattern library updates: when a novel incident pattern is confirmed by an engineer, add it to the pattern library automatically.</w:t>
      </w:r>
    </w:p>
    <w:p>
      <w:pPr>
        <w:pStyle w:val="ListParagraph"/>
        <w:numPr>
          <w:ilvl w:val="0"/>
          <w:numId w:val="2"/>
        </w:numPr>
        <w:spacing w:after="80"/>
      </w:pPr>
      <w:r>
        <w:rPr>
          <w:rFonts w:ascii="Arial" w:cs="Arial" w:eastAsia="Arial" w:hAnsi="Arial"/>
          <w:color w:val="475569"/>
          <w:sz w:val="22"/>
          <w:szCs w:val="22"/>
        </w:rPr>
        <w:t xml:space="preserve">Playbook refinement: update or create investigation playbooks based on confirmed investigation steps from resolved incidents.</w:t>
      </w:r>
    </w:p>
    <w:p>
      <w:pPr>
        <w:pStyle w:val="ListParagraph"/>
        <w:numPr>
          <w:ilvl w:val="0"/>
          <w:numId w:val="2"/>
        </w:numPr>
        <w:spacing w:after="80"/>
      </w:pPr>
      <w:r>
        <w:rPr>
          <w:rFonts w:ascii="Arial" w:cs="Arial" w:eastAsia="Arial" w:hAnsi="Arial"/>
          <w:color w:val="475569"/>
          <w:sz w:val="22"/>
          <w:szCs w:val="22"/>
        </w:rPr>
        <w:t xml:space="preserve">Confidence calibration: periodically analyze whether confidence scores are well-calibrated (i.e., hypotheses at 0.70 confidence are actually correct ~70% of the time). Adjust confidence model weights if systematically miscalibrated.</w:t>
      </w:r>
    </w:p>
    <w:p>
      <w:pPr>
        <w:pStyle w:val="ListParagraph"/>
        <w:numPr>
          <w:ilvl w:val="0"/>
          <w:numId w:val="2"/>
        </w:numPr>
        <w:spacing w:after="80"/>
      </w:pPr>
      <w:r>
        <w:rPr>
          <w:rFonts w:ascii="Arial" w:cs="Arial" w:eastAsia="Arial" w:hAnsi="Arial"/>
          <w:color w:val="475569"/>
          <w:sz w:val="22"/>
          <w:szCs w:val="22"/>
        </w:rPr>
        <w:t xml:space="preserve">All feedback data is stored per-organization and is not shared across tenants.</w:t>
      </w:r>
    </w:p>
    <w:p/>
    <w:p>
      <w:pPr>
        <w:pStyle w:val="Heading1"/>
        <w:pBdr>
          <w:bottom w:val="single" w:color="1A56DB" w:sz="8" w:space="4"/>
        </w:pBdr>
        <w:spacing w:before="360" w:after="160"/>
      </w:pPr>
      <w:r>
        <w:rPr>
          <w:rFonts w:ascii="Arial" w:cs="Arial" w:eastAsia="Arial" w:hAnsi="Arial"/>
          <w:b/>
          <w:bCs/>
          <w:color w:val="1E3A5F"/>
          <w:sz w:val="36"/>
          <w:szCs w:val="36"/>
        </w:rPr>
        <w:t xml:space="preserve">19 · Acceptance Criteria</w:t>
      </w:r>
    </w:p>
    <w:p>
      <w:pPr>
        <w:spacing w:after="120"/>
      </w:pPr>
      <w:r>
        <w:rPr>
          <w:rFonts w:ascii="Arial" w:cs="Arial" w:eastAsia="Arial" w:hAnsi="Arial"/>
          <w:color w:val="475569"/>
          <w:sz w:val="22"/>
          <w:szCs w:val="22"/>
        </w:rPr>
        <w:t xml:space="preserve">The build is not done until every item below is true:</w:t>
      </w:r>
    </w:p>
    <w:p/>
    <w:p>
      <w:pPr>
        <w:pStyle w:val="ListParagraph"/>
        <w:numPr>
          <w:ilvl w:val="0"/>
          <w:numId w:val="2"/>
        </w:numPr>
        <w:spacing w:after="80"/>
      </w:pPr>
      <w:r>
        <w:rPr>
          <w:rFonts w:ascii="Arial" w:cs="Arial" w:eastAsia="Arial" w:hAnsi="Arial"/>
          <w:color w:val="475569"/>
          <w:sz w:val="22"/>
          <w:szCs w:val="22"/>
        </w:rPr>
        <w:t xml:space="preserve">Day-one: user connects whatever they have and gets a triage packet in &lt; 10 minutes.</w:t>
      </w:r>
    </w:p>
    <w:p>
      <w:pPr>
        <w:pStyle w:val="ListParagraph"/>
        <w:numPr>
          <w:ilvl w:val="0"/>
          <w:numId w:val="2"/>
        </w:numPr>
        <w:spacing w:after="80"/>
      </w:pPr>
      <w:r>
        <w:rPr>
          <w:rFonts w:ascii="Arial" w:cs="Arial" w:eastAsia="Arial" w:hAnsi="Arial"/>
          <w:color w:val="475569"/>
          <w:sz w:val="22"/>
          <w:szCs w:val="22"/>
        </w:rPr>
        <w:t xml:space="preserve">Auto-trigger: inbound webhook from PagerDuty/Grafana/Datadog auto-starts an investigation without human action.</w:t>
      </w:r>
    </w:p>
    <w:p>
      <w:pPr>
        <w:pStyle w:val="ListParagraph"/>
        <w:numPr>
          <w:ilvl w:val="0"/>
          <w:numId w:val="2"/>
        </w:numPr>
        <w:spacing w:after="80"/>
      </w:pPr>
      <w:r>
        <w:rPr>
          <w:rFonts w:ascii="Arial" w:cs="Arial" w:eastAsia="Arial" w:hAnsi="Arial"/>
          <w:color w:val="475569"/>
          <w:sz w:val="22"/>
          <w:szCs w:val="22"/>
        </w:rPr>
        <w:t xml:space="preserve">Alert noise reduction: correlated alerts grouped into a single incident; deduplication working.</w:t>
      </w:r>
    </w:p>
    <w:p>
      <w:pPr>
        <w:pStyle w:val="ListParagraph"/>
        <w:numPr>
          <w:ilvl w:val="0"/>
          <w:numId w:val="2"/>
        </w:numPr>
        <w:spacing w:after="80"/>
      </w:pPr>
      <w:r>
        <w:rPr>
          <w:rFonts w:ascii="Arial" w:cs="Arial" w:eastAsia="Arial" w:hAnsi="Arial"/>
          <w:color w:val="475569"/>
          <w:sz w:val="22"/>
          <w:szCs w:val="22"/>
        </w:rPr>
        <w:t xml:space="preserve">Incident lifecycle: incidents move through all states (DETECTED → RESOLVED → POSTMORTEM) with proper transitions and audit trail.</w:t>
      </w:r>
    </w:p>
    <w:p>
      <w:pPr>
        <w:pStyle w:val="ListParagraph"/>
        <w:numPr>
          <w:ilvl w:val="0"/>
          <w:numId w:val="2"/>
        </w:numPr>
        <w:spacing w:after="80"/>
      </w:pPr>
      <w:r>
        <w:rPr>
          <w:rFonts w:ascii="Arial" w:cs="Arial" w:eastAsia="Arial" w:hAnsi="Arial"/>
          <w:color w:val="475569"/>
          <w:sz w:val="22"/>
          <w:szCs w:val="22"/>
        </w:rPr>
        <w:t xml:space="preserve">On-call routing: correct on-call engineer is notified via the connected paging tool for P0/P1 incidents.</w:t>
      </w:r>
    </w:p>
    <w:p>
      <w:pPr>
        <w:pStyle w:val="ListParagraph"/>
        <w:numPr>
          <w:ilvl w:val="0"/>
          <w:numId w:val="2"/>
        </w:numPr>
        <w:spacing w:after="80"/>
      </w:pPr>
      <w:r>
        <w:rPr>
          <w:rFonts w:ascii="Arial" w:cs="Arial" w:eastAsia="Arial" w:hAnsi="Arial"/>
          <w:color w:val="475569"/>
          <w:sz w:val="22"/>
          <w:szCs w:val="22"/>
        </w:rPr>
        <w:t xml:space="preserve">War room: Slack/Teams channel auto-created for P0/P1 with live investigation updates posted.</w:t>
      </w:r>
    </w:p>
    <w:p>
      <w:pPr>
        <w:pStyle w:val="ListParagraph"/>
        <w:numPr>
          <w:ilvl w:val="0"/>
          <w:numId w:val="2"/>
        </w:numPr>
        <w:spacing w:after="80"/>
      </w:pPr>
      <w:r>
        <w:rPr>
          <w:rFonts w:ascii="Arial" w:cs="Arial" w:eastAsia="Arial" w:hAnsi="Arial"/>
          <w:color w:val="475569"/>
          <w:sz w:val="22"/>
          <w:szCs w:val="22"/>
        </w:rPr>
        <w:t xml:space="preserve">SLO impact: error budget burn rate computed and displayed for every incident.</w:t>
      </w:r>
    </w:p>
    <w:p>
      <w:pPr>
        <w:pStyle w:val="ListParagraph"/>
        <w:numPr>
          <w:ilvl w:val="0"/>
          <w:numId w:val="2"/>
        </w:numPr>
        <w:spacing w:after="80"/>
      </w:pPr>
      <w:r>
        <w:rPr>
          <w:rFonts w:ascii="Arial" w:cs="Arial" w:eastAsia="Arial" w:hAnsi="Arial"/>
          <w:color w:val="475569"/>
          <w:sz w:val="22"/>
          <w:szCs w:val="22"/>
        </w:rPr>
        <w:t xml:space="preserve">Partial/messy data: normalization never rejects signals; all signals produce a normalized record.</w:t>
      </w:r>
    </w:p>
    <w:p>
      <w:pPr>
        <w:pStyle w:val="ListParagraph"/>
        <w:numPr>
          <w:ilvl w:val="0"/>
          <w:numId w:val="2"/>
        </w:numPr>
        <w:spacing w:after="80"/>
      </w:pPr>
      <w:r>
        <w:rPr>
          <w:rFonts w:ascii="Arial" w:cs="Arial" w:eastAsia="Arial" w:hAnsi="Arial"/>
          <w:color w:val="475569"/>
          <w:sz w:val="22"/>
          <w:szCs w:val="22"/>
        </w:rPr>
        <w:t xml:space="preserve">Multi-root-cause: hypotheses support multiple contributing causes with interaction effects.</w:t>
      </w:r>
    </w:p>
    <w:p>
      <w:pPr>
        <w:pStyle w:val="ListParagraph"/>
        <w:numPr>
          <w:ilvl w:val="0"/>
          <w:numId w:val="2"/>
        </w:numPr>
        <w:spacing w:after="80"/>
      </w:pPr>
      <w:r>
        <w:rPr>
          <w:rFonts w:ascii="Arial" w:cs="Arial" w:eastAsia="Arial" w:hAnsi="Arial"/>
          <w:color w:val="475569"/>
          <w:sz w:val="22"/>
          <w:szCs w:val="22"/>
        </w:rPr>
        <w:t xml:space="preserve">Resolution Packet: matches full schema from Section 12 with evidence links, completeness score, and SLO impact.</w:t>
      </w:r>
    </w:p>
    <w:p>
      <w:pPr>
        <w:pStyle w:val="ListParagraph"/>
        <w:numPr>
          <w:ilvl w:val="0"/>
          <w:numId w:val="2"/>
        </w:numPr>
        <w:spacing w:after="80"/>
      </w:pPr>
      <w:r>
        <w:rPr>
          <w:rFonts w:ascii="Arial" w:cs="Arial" w:eastAsia="Arial" w:hAnsi="Arial"/>
          <w:color w:val="475569"/>
          <w:sz w:val="22"/>
          <w:szCs w:val="22"/>
        </w:rPr>
        <w:t xml:space="preserve">Confidence model: hypotheses include discriminating tests + delta calculations + cap enforcement.</w:t>
      </w:r>
    </w:p>
    <w:p>
      <w:pPr>
        <w:pStyle w:val="ListParagraph"/>
        <w:numPr>
          <w:ilvl w:val="0"/>
          <w:numId w:val="2"/>
        </w:numPr>
        <w:spacing w:after="80"/>
      </w:pPr>
      <w:r>
        <w:rPr>
          <w:rFonts w:ascii="Arial" w:cs="Arial" w:eastAsia="Arial" w:hAnsi="Arial"/>
          <w:color w:val="475569"/>
          <w:sz w:val="22"/>
          <w:szCs w:val="22"/>
        </w:rPr>
        <w:t xml:space="preserve">Fix generation: gated at ≥ 0.65 confidence; exact diffs + rollback + validation for all fix types.</w:t>
      </w:r>
    </w:p>
    <w:p>
      <w:pPr>
        <w:pStyle w:val="ListParagraph"/>
        <w:numPr>
          <w:ilvl w:val="0"/>
          <w:numId w:val="2"/>
        </w:numPr>
        <w:spacing w:after="80"/>
      </w:pPr>
      <w:r>
        <w:rPr>
          <w:rFonts w:ascii="Arial" w:cs="Arial" w:eastAsia="Arial" w:hAnsi="Arial"/>
          <w:color w:val="475569"/>
          <w:sz w:val="22"/>
          <w:szCs w:val="22"/>
        </w:rPr>
        <w:t xml:space="preserve">Tiered remediation: Tier 1 auto-remediations execute with notification; Tier 2 require one-click approval; Tier 3 are advisory only.</w:t>
      </w:r>
    </w:p>
    <w:p>
      <w:pPr>
        <w:pStyle w:val="ListParagraph"/>
        <w:numPr>
          <w:ilvl w:val="0"/>
          <w:numId w:val="2"/>
        </w:numPr>
        <w:spacing w:after="80"/>
      </w:pPr>
      <w:r>
        <w:rPr>
          <w:rFonts w:ascii="Arial" w:cs="Arial" w:eastAsia="Arial" w:hAnsi="Arial"/>
          <w:color w:val="475569"/>
          <w:sz w:val="22"/>
          <w:szCs w:val="22"/>
        </w:rPr>
        <w:t xml:space="preserve">Postmortem: auto-generated blameless postmortem within 5 minutes of RESOLVED state; action items push to Jira/GitHub.</w:t>
      </w:r>
    </w:p>
    <w:p>
      <w:pPr>
        <w:pStyle w:val="ListParagraph"/>
        <w:numPr>
          <w:ilvl w:val="0"/>
          <w:numId w:val="2"/>
        </w:numPr>
        <w:spacing w:after="80"/>
      </w:pPr>
      <w:r>
        <w:rPr>
          <w:rFonts w:ascii="Arial" w:cs="Arial" w:eastAsia="Arial" w:hAnsi="Arial"/>
          <w:color w:val="475569"/>
          <w:sz w:val="22"/>
          <w:szCs w:val="22"/>
        </w:rPr>
        <w:t xml:space="preserve">Prerequisites Builder: produces concrete gap artifacts (not generic advice) tied to incident pain.</w:t>
      </w:r>
    </w:p>
    <w:p>
      <w:pPr>
        <w:pStyle w:val="ListParagraph"/>
        <w:numPr>
          <w:ilvl w:val="0"/>
          <w:numId w:val="2"/>
        </w:numPr>
        <w:spacing w:after="80"/>
      </w:pPr>
      <w:r>
        <w:rPr>
          <w:rFonts w:ascii="Arial" w:cs="Arial" w:eastAsia="Arial" w:hAnsi="Arial"/>
          <w:color w:val="475569"/>
          <w:sz w:val="22"/>
          <w:szCs w:val="22"/>
        </w:rPr>
        <w:t xml:space="preserve">Mobile: full incident detail + fix approval available on mobile.</w:t>
      </w:r>
    </w:p>
    <w:p>
      <w:pPr>
        <w:pStyle w:val="ListParagraph"/>
        <w:numPr>
          <w:ilvl w:val="0"/>
          <w:numId w:val="2"/>
        </w:numPr>
        <w:spacing w:after="80"/>
      </w:pPr>
      <w:r>
        <w:rPr>
          <w:rFonts w:ascii="Arial" w:cs="Arial" w:eastAsia="Arial" w:hAnsi="Arial"/>
          <w:color w:val="475569"/>
          <w:sz w:val="22"/>
          <w:szCs w:val="22"/>
        </w:rPr>
        <w:t xml:space="preserve">Safety: no direct production mutation; all actions logged in immutable audit trail.</w:t>
      </w:r>
    </w:p>
    <w:p>
      <w:pPr>
        <w:pStyle w:val="ListParagraph"/>
        <w:numPr>
          <w:ilvl w:val="0"/>
          <w:numId w:val="2"/>
        </w:numPr>
        <w:spacing w:after="80"/>
      </w:pPr>
      <w:r>
        <w:rPr>
          <w:rFonts w:ascii="Arial" w:cs="Arial" w:eastAsia="Arial" w:hAnsi="Arial"/>
          <w:color w:val="475569"/>
          <w:sz w:val="22"/>
          <w:szCs w:val="22"/>
        </w:rPr>
        <w:t xml:space="preserve">LLM fallback: if LLM unavailable, system continues with deterministic pattern matching and clearly marks packets as LLM_UNAVAILABLE.</w:t>
      </w:r>
    </w:p>
    <w:p>
      <w:pPr>
        <w:pStyle w:val="ListParagraph"/>
        <w:numPr>
          <w:ilvl w:val="0"/>
          <w:numId w:val="2"/>
        </w:numPr>
        <w:spacing w:after="80"/>
      </w:pPr>
      <w:r>
        <w:rPr>
          <w:rFonts w:ascii="Arial" w:cs="Arial" w:eastAsia="Arial" w:hAnsi="Arial"/>
          <w:color w:val="475569"/>
          <w:sz w:val="22"/>
          <w:szCs w:val="22"/>
        </w:rPr>
        <w:t xml:space="preserve">Privacy: PII and secrets redacted before any LLM call or persistence.</w:t>
      </w:r>
    </w:p>
    <w:p>
      <w:pPr>
        <w:pStyle w:val="ListParagraph"/>
        <w:numPr>
          <w:ilvl w:val="0"/>
          <w:numId w:val="2"/>
        </w:numPr>
        <w:spacing w:after="80"/>
      </w:pPr>
      <w:r>
        <w:rPr>
          <w:rFonts w:ascii="Arial" w:cs="Arial" w:eastAsia="Arial" w:hAnsi="Arial"/>
          <w:color w:val="475569"/>
          <w:sz w:val="22"/>
          <w:szCs w:val="22"/>
        </w:rPr>
        <w:t xml:space="preserve">UX: fast (&lt; 500ms critical path), modern, developer-native, transparent language throughout.</w:t>
      </w:r>
    </w:p>
    <w:p/>
    <w:p>
      <w:pPr>
        <w:shd w:fill="1E3A5F" w:val="clear"/>
        <w:spacing w:before="400" w:after="200"/>
        <w:ind w:left="360" w:right="360"/>
      </w:pPr>
      <w:r>
        <w:rPr>
          <w:rFonts w:ascii="Arial" w:cs="Arial" w:eastAsia="Arial" w:hAnsi="Arial"/>
          <w:b/>
          <w:bCs/>
          <w:color w:val="FFFFFF"/>
          <w:sz w:val="32"/>
          <w:szCs w:val="32"/>
        </w:rPr>
        <w:t xml:space="preserve">FINAL  </w:t>
      </w:r>
      <w:r>
        <w:rPr>
          <w:rFonts w:ascii="Arial" w:cs="Arial" w:eastAsia="Arial" w:hAnsi="Arial"/>
          <w:b/>
          <w:bCs/>
          <w:color w:val="FFFFFF"/>
          <w:sz w:val="28"/>
          <w:szCs w:val="28"/>
        </w:rPr>
        <w:t xml:space="preserve">INSTRUCTION TO THE BUILDER</w:t>
      </w:r>
    </w:p>
    <w:p/>
    <w:p>
      <w:pPr>
        <w:spacing w:after="120"/>
      </w:pPr>
      <w:r>
        <w:rPr>
          <w:rFonts w:ascii="Arial" w:cs="Arial" w:eastAsia="Arial" w:hAnsi="Arial"/>
          <w:color w:val="475569"/>
          <w:sz w:val="22"/>
          <w:szCs w:val="22"/>
        </w:rPr>
        <w:t xml:space="preserve">Build BugPilot exactly as specified above. Do not omit layers, schemas, confidence gating, alert correlation, incident lifecycle management, on-call integration, SLO tracking, tiered remediation, war room automation, postmortem generation, Resolution Packet structure, Prerequisites Builder, feedback loop, or governance.</w:t>
      </w:r>
    </w:p>
    <w:p/>
    <w:p>
      <w:pPr>
        <w:spacing w:after="120"/>
      </w:pPr>
      <w:r>
        <w:rPr>
          <w:rFonts w:ascii="Arial" w:cs="Arial" w:eastAsia="Arial" w:hAnsi="Arial"/>
          <w:color w:val="475569"/>
          <w:sz w:val="22"/>
          <w:szCs w:val="22"/>
        </w:rPr>
        <w:t xml:space="preserve">If anything is uncertain, choose a sensible default and document the decision — but never remove required fields or flows. The product must preserve evidence links, confidence propagation, completeness scoring, graceful degradation, and blameless framing at all times.</w:t>
      </w:r>
    </w:p>
    <w:p/>
    <w:p>
      <w:pPr>
        <w:spacing w:after="120"/>
      </w:pPr>
      <w:r>
        <w:rPr>
          <w:rFonts w:ascii="Arial" w:cs="Arial" w:eastAsia="Arial" w:hAnsi="Arial"/>
          <w:color w:val="475569"/>
          <w:sz w:val="22"/>
          <w:szCs w:val="22"/>
        </w:rPr>
        <w:t xml:space="preserve">The product is not complete until a developer can connect their existing tools and get their first triage packet in under 10 minutes, without changing any instrumentation — and until an on-call engineer paged at 2am can open the incident on their phone, see exactly what happened and why, and approve the fix in one tap.</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70"/>
      </w:pPr>
    </w:lvl>
  </w:abstractNum>
  <w:abstractNum w:abstractNumId="3" w15:restartNumberingAfterBreak="0">
    <w:multiLevelType w:val="hybridMultilevel"/>
    <w:lvl w:ilvl="0" w15:tentative="1">
      <w:start w:val="1"/>
      <w:numFmt w:val="bullet"/>
      <w:lvlText w:val="◦"/>
      <w:lvlJc w:val="left"/>
      <w:pPr>
        <w:spacing w:after="60"/>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56DB" w:sz="8" w:space="4"/>
      </w:pBdr>
      <w:spacing w:before="36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2026-03-05T05:41:15.211Z</dcterms:created>
  <dcterms:modified xsi:type="dcterms:W3CDTF">2026-03-05T05:41:15.212Z</dcterms:modified>
</cp:coreProperties>
</file>

<file path=docProps/custom.xml><?xml version="1.0" encoding="utf-8"?>
<Properties xmlns="http://schemas.openxmlformats.org/officeDocument/2006/custom-properties" xmlns:vt="http://schemas.openxmlformats.org/officeDocument/2006/docPropsVTypes"/>
</file>