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A2" w:rsidRPr="00D77292" w:rsidRDefault="00937EA2" w:rsidP="00937EA2">
      <w:pPr>
        <w:pStyle w:val="Default"/>
        <w:jc w:val="center"/>
        <w:rPr>
          <w:b/>
          <w:sz w:val="28"/>
          <w:szCs w:val="28"/>
        </w:rPr>
      </w:pPr>
      <w:r w:rsidRPr="00D77292">
        <w:rPr>
          <w:b/>
          <w:sz w:val="28"/>
          <w:szCs w:val="28"/>
        </w:rPr>
        <w:t xml:space="preserve">СКРИТО ПРЕДАВАНЕ НА ДАННИ </w:t>
      </w:r>
      <w:r>
        <w:rPr>
          <w:b/>
          <w:sz w:val="28"/>
          <w:szCs w:val="28"/>
        </w:rPr>
        <w:t>С</w:t>
      </w:r>
      <w:r w:rsidRPr="00D772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ПРОТОКОЛ </w:t>
      </w:r>
      <w:r w:rsidRPr="00D77292">
        <w:rPr>
          <w:b/>
          <w:sz w:val="28"/>
          <w:szCs w:val="28"/>
          <w:lang w:val="en-US"/>
        </w:rPr>
        <w:t>TCP</w:t>
      </w:r>
    </w:p>
    <w:p w:rsidR="00937EA2" w:rsidRDefault="00937EA2" w:rsidP="00937EA2">
      <w:pPr>
        <w:pStyle w:val="Default"/>
        <w:ind w:firstLine="851"/>
        <w:rPr>
          <w:sz w:val="28"/>
          <w:szCs w:val="28"/>
        </w:rPr>
      </w:pPr>
    </w:p>
    <w:p w:rsidR="00937EA2" w:rsidRPr="004E3EE0" w:rsidRDefault="00937EA2" w:rsidP="00937EA2">
      <w:pPr>
        <w:pStyle w:val="Default"/>
        <w:ind w:firstLine="851"/>
        <w:rPr>
          <w:b/>
        </w:rPr>
      </w:pPr>
      <w:r w:rsidRPr="004E3EE0">
        <w:rPr>
          <w:b/>
        </w:rPr>
        <w:t>І. Теоретична част</w:t>
      </w:r>
    </w:p>
    <w:p w:rsidR="00937EA2" w:rsidRDefault="00937EA2" w:rsidP="00937EA2">
      <w:pPr>
        <w:rPr>
          <w:rFonts w:eastAsia="Times New Roman"/>
        </w:rPr>
      </w:pPr>
    </w:p>
    <w:p w:rsidR="00937EA2" w:rsidRDefault="00937EA2" w:rsidP="00CF4B58">
      <w:pPr>
        <w:spacing w:line="276" w:lineRule="auto"/>
        <w:ind w:firstLine="851"/>
        <w:jc w:val="both"/>
        <w:rPr>
          <w:rFonts w:eastAsia="Times New Roman"/>
          <w:lang w:val="en-US"/>
        </w:rPr>
      </w:pPr>
      <w:r w:rsidRPr="00901BB0">
        <w:rPr>
          <w:rFonts w:eastAsia="Times New Roman"/>
          <w:lang w:val="ru-RU"/>
        </w:rPr>
        <w:t xml:space="preserve">Мрежовите стеганографски методи съществено се отличават от компютърните стеганографски методи по използваните контейнери </w:t>
      </w:r>
      <w:r>
        <w:rPr>
          <w:rFonts w:eastAsia="Times New Roman"/>
          <w:lang w:val="ru-RU"/>
        </w:rPr>
        <w:t>з</w:t>
      </w:r>
      <w:r w:rsidRPr="00901BB0">
        <w:rPr>
          <w:rFonts w:eastAsia="Times New Roman"/>
          <w:lang w:val="ru-RU"/>
        </w:rPr>
        <w:t xml:space="preserve">а </w:t>
      </w:r>
      <w:r>
        <w:rPr>
          <w:rFonts w:eastAsia="Times New Roman"/>
        </w:rPr>
        <w:t xml:space="preserve">предаване на </w:t>
      </w:r>
      <w:r w:rsidRPr="00901BB0">
        <w:rPr>
          <w:rFonts w:eastAsia="Times New Roman"/>
          <w:lang w:val="ru-RU"/>
        </w:rPr>
        <w:t xml:space="preserve">тайното съобщение. </w:t>
      </w:r>
      <w:r w:rsidRPr="00901BB0">
        <w:rPr>
          <w:rFonts w:eastAsia="Times New Roman"/>
        </w:rPr>
        <w:t>В мрежовата стеганография за носители на секретните данни не се използват мултимедийни</w:t>
      </w:r>
      <w:r>
        <w:rPr>
          <w:rFonts w:eastAsia="Times New Roman"/>
        </w:rPr>
        <w:t xml:space="preserve"> файлове-</w:t>
      </w:r>
      <w:r w:rsidRPr="00901BB0">
        <w:rPr>
          <w:rFonts w:eastAsia="Times New Roman"/>
        </w:rPr>
        <w:t>контейнери, а протоколни</w:t>
      </w:r>
      <w:r>
        <w:rPr>
          <w:rFonts w:eastAsia="Times New Roman"/>
        </w:rPr>
        <w:t>те</w:t>
      </w:r>
      <w:r w:rsidRPr="00901BB0">
        <w:rPr>
          <w:rFonts w:eastAsia="Times New Roman"/>
        </w:rPr>
        <w:t xml:space="preserve"> единици на </w:t>
      </w:r>
      <w:r>
        <w:rPr>
          <w:rFonts w:eastAsia="Times New Roman"/>
        </w:rPr>
        <w:t>мрежовите</w:t>
      </w:r>
      <w:r w:rsidRPr="00901BB0">
        <w:rPr>
          <w:rFonts w:eastAsia="Times New Roman"/>
        </w:rPr>
        <w:t xml:space="preserve"> </w:t>
      </w:r>
      <w:r>
        <w:rPr>
          <w:rFonts w:eastAsia="Times New Roman"/>
        </w:rPr>
        <w:t xml:space="preserve">протоколи от всички </w:t>
      </w:r>
      <w:r w:rsidRPr="00901BB0">
        <w:rPr>
          <w:rFonts w:eastAsia="Times New Roman"/>
        </w:rPr>
        <w:t xml:space="preserve">нива на модела </w:t>
      </w:r>
      <w:r w:rsidRPr="00901BB0">
        <w:rPr>
          <w:rFonts w:eastAsia="Times New Roman"/>
          <w:lang w:val="en-US"/>
        </w:rPr>
        <w:t xml:space="preserve">OSI </w:t>
      </w:r>
      <w:r w:rsidRPr="00901BB0">
        <w:rPr>
          <w:rFonts w:eastAsia="Times New Roman"/>
        </w:rPr>
        <w:t xml:space="preserve">и протоколния стек </w:t>
      </w:r>
      <w:r w:rsidRPr="00901BB0">
        <w:rPr>
          <w:rFonts w:eastAsia="Times New Roman"/>
          <w:lang w:val="en-US"/>
        </w:rPr>
        <w:t>TCP/IP</w:t>
      </w:r>
      <w:r w:rsidRPr="00901BB0">
        <w:rPr>
          <w:rFonts w:eastAsia="Times New Roman"/>
        </w:rPr>
        <w:t>.</w:t>
      </w:r>
    </w:p>
    <w:p w:rsidR="00937EA2" w:rsidRPr="006E3F3A" w:rsidRDefault="00937EA2" w:rsidP="00CF4B58">
      <w:pPr>
        <w:spacing w:line="276" w:lineRule="auto"/>
        <w:ind w:firstLine="851"/>
        <w:jc w:val="both"/>
        <w:rPr>
          <w:rFonts w:eastAsia="Times New Roman"/>
        </w:rPr>
      </w:pPr>
      <w:r w:rsidRPr="006E3F3A">
        <w:rPr>
          <w:rFonts w:eastAsia="Times New Roman"/>
          <w:lang w:val="ru-RU"/>
        </w:rPr>
        <w:t xml:space="preserve">Голямото разнообразие от протоколи и услуги в различните нива на </w:t>
      </w:r>
      <w:r w:rsidRPr="006E3F3A">
        <w:rPr>
          <w:rFonts w:eastAsia="Times New Roman"/>
          <w:lang w:bidi="en-US"/>
        </w:rPr>
        <w:t>OSI</w:t>
      </w:r>
      <w:r w:rsidRPr="006E3F3A">
        <w:rPr>
          <w:rFonts w:eastAsia="Times New Roman"/>
          <w:lang w:val="ru-RU"/>
        </w:rPr>
        <w:t xml:space="preserve"> модела, дава широко поле за разработване на разнообразни техники за скрито предаване на информация. </w:t>
      </w:r>
      <w:r w:rsidRPr="004769B7">
        <w:rPr>
          <w:rFonts w:eastAsia="Times New Roman"/>
        </w:rPr>
        <w:t xml:space="preserve">Едно възможно приложение на скрит канал с използване на </w:t>
      </w:r>
      <w:r w:rsidRPr="004769B7">
        <w:rPr>
          <w:rFonts w:eastAsia="Times New Roman"/>
          <w:lang w:val="en-US"/>
        </w:rPr>
        <w:t>TCP/IP</w:t>
      </w:r>
      <w:r w:rsidRPr="004769B7">
        <w:rPr>
          <w:rFonts w:eastAsia="Times New Roman"/>
        </w:rPr>
        <w:t xml:space="preserve"> е манипулиране на дължината на </w:t>
      </w:r>
      <w:r w:rsidRPr="004769B7">
        <w:rPr>
          <w:rFonts w:eastAsia="Times New Roman"/>
          <w:lang w:val="en-US"/>
        </w:rPr>
        <w:t>TCP</w:t>
      </w:r>
      <w:r w:rsidRPr="004769B7">
        <w:rPr>
          <w:rFonts w:eastAsia="Times New Roman"/>
        </w:rPr>
        <w:t>-сегмента.</w:t>
      </w:r>
      <w:r>
        <w:rPr>
          <w:rFonts w:eastAsia="Times New Roman"/>
          <w:lang w:val="en-US"/>
        </w:rPr>
        <w:t xml:space="preserve"> </w:t>
      </w:r>
      <w:r w:rsidRPr="004769B7">
        <w:rPr>
          <w:rFonts w:eastAsia="Times New Roman"/>
        </w:rPr>
        <w:t xml:space="preserve">В предаващата страна се образува TCP сегмент, </w:t>
      </w:r>
      <w:r>
        <w:rPr>
          <w:rFonts w:eastAsia="Times New Roman"/>
        </w:rPr>
        <w:t>чиято</w:t>
      </w:r>
      <w:r w:rsidRPr="004769B7">
        <w:rPr>
          <w:rFonts w:eastAsia="Times New Roman"/>
        </w:rPr>
        <w:t xml:space="preserve"> </w:t>
      </w:r>
      <w:r>
        <w:rPr>
          <w:rFonts w:eastAsia="Times New Roman"/>
        </w:rPr>
        <w:t>д</w:t>
      </w:r>
      <w:r w:rsidRPr="004769B7">
        <w:rPr>
          <w:rFonts w:eastAsia="Times New Roman"/>
        </w:rPr>
        <w:t>ължина</w:t>
      </w:r>
      <w:r>
        <w:rPr>
          <w:rFonts w:eastAsia="Times New Roman"/>
        </w:rPr>
        <w:t xml:space="preserve"> </w:t>
      </w:r>
      <w:r w:rsidRPr="004769B7">
        <w:rPr>
          <w:rFonts w:eastAsia="Times New Roman"/>
        </w:rPr>
        <w:t xml:space="preserve">съвпада с </w:t>
      </w:r>
      <w:r>
        <w:rPr>
          <w:rFonts w:eastAsia="Times New Roman"/>
          <w:lang w:val="en-US"/>
        </w:rPr>
        <w:t xml:space="preserve">ASCII </w:t>
      </w:r>
      <w:r w:rsidRPr="004769B7">
        <w:rPr>
          <w:rFonts w:eastAsia="Times New Roman"/>
        </w:rPr>
        <w:t xml:space="preserve">кода на </w:t>
      </w:r>
      <w:r>
        <w:rPr>
          <w:rFonts w:eastAsia="Times New Roman"/>
        </w:rPr>
        <w:t xml:space="preserve">поредния </w:t>
      </w:r>
      <w:r w:rsidRPr="004769B7">
        <w:rPr>
          <w:rFonts w:eastAsia="Times New Roman"/>
        </w:rPr>
        <w:t xml:space="preserve">символ </w:t>
      </w:r>
      <w:r>
        <w:rPr>
          <w:rFonts w:eastAsia="Times New Roman"/>
        </w:rPr>
        <w:t xml:space="preserve">от </w:t>
      </w:r>
      <w:r w:rsidRPr="004769B7">
        <w:rPr>
          <w:rFonts w:eastAsia="Times New Roman"/>
        </w:rPr>
        <w:t>скрития</w:t>
      </w:r>
      <w:r>
        <w:rPr>
          <w:rFonts w:eastAsia="Times New Roman"/>
        </w:rPr>
        <w:t xml:space="preserve"> текст</w:t>
      </w:r>
      <w:r w:rsidRPr="004769B7">
        <w:rPr>
          <w:rFonts w:eastAsia="Times New Roman"/>
        </w:rPr>
        <w:t>.</w:t>
      </w:r>
      <w:r>
        <w:rPr>
          <w:rFonts w:eastAsia="Times New Roman"/>
        </w:rPr>
        <w:t xml:space="preserve"> В приемната страна се изчислява дължината на </w:t>
      </w:r>
      <w:r>
        <w:rPr>
          <w:rFonts w:eastAsia="Times New Roman"/>
          <w:lang w:val="en-US"/>
        </w:rPr>
        <w:t>TCP</w:t>
      </w:r>
      <w:r>
        <w:rPr>
          <w:rFonts w:eastAsia="Times New Roman"/>
        </w:rPr>
        <w:t xml:space="preserve"> сегмента и по обратен алгоритъм се възстановява текста на скритото съобщение.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390"/>
        <w:gridCol w:w="390"/>
        <w:gridCol w:w="384"/>
        <w:gridCol w:w="384"/>
        <w:gridCol w:w="384"/>
        <w:gridCol w:w="384"/>
        <w:gridCol w:w="2303"/>
        <w:gridCol w:w="2303"/>
      </w:tblGrid>
      <w:tr w:rsidR="00937EA2" w:rsidRPr="00CF4B58" w:rsidTr="00BB547C">
        <w:trPr>
          <w:trHeight w:val="283"/>
          <w:jc w:val="center"/>
        </w:trPr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0</w:t>
            </w:r>
          </w:p>
        </w:tc>
        <w:tc>
          <w:tcPr>
            <w:tcW w:w="23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right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15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16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right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31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4619" w:type="dxa"/>
            <w:gridSpan w:val="7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Source port</w:t>
            </w:r>
          </w:p>
        </w:tc>
        <w:tc>
          <w:tcPr>
            <w:tcW w:w="4606" w:type="dxa"/>
            <w:gridSpan w:val="2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Destination port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9225" w:type="dxa"/>
            <w:gridSpan w:val="9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Sequence Number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9225" w:type="dxa"/>
            <w:gridSpan w:val="9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Acknowledgement Number (ACK)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2303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Offser Reserved</w:t>
            </w:r>
          </w:p>
        </w:tc>
        <w:tc>
          <w:tcPr>
            <w:tcW w:w="390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U</w:t>
            </w:r>
          </w:p>
        </w:tc>
        <w:tc>
          <w:tcPr>
            <w:tcW w:w="390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A</w:t>
            </w:r>
          </w:p>
        </w:tc>
        <w:tc>
          <w:tcPr>
            <w:tcW w:w="384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P</w:t>
            </w:r>
          </w:p>
        </w:tc>
        <w:tc>
          <w:tcPr>
            <w:tcW w:w="384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R</w:t>
            </w:r>
          </w:p>
        </w:tc>
        <w:tc>
          <w:tcPr>
            <w:tcW w:w="384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S</w:t>
            </w:r>
          </w:p>
        </w:tc>
        <w:tc>
          <w:tcPr>
            <w:tcW w:w="384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F</w:t>
            </w:r>
          </w:p>
        </w:tc>
        <w:tc>
          <w:tcPr>
            <w:tcW w:w="4606" w:type="dxa"/>
            <w:gridSpan w:val="2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Windows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4619" w:type="dxa"/>
            <w:gridSpan w:val="7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Cheksum</w:t>
            </w:r>
          </w:p>
        </w:tc>
        <w:tc>
          <w:tcPr>
            <w:tcW w:w="4606" w:type="dxa"/>
            <w:gridSpan w:val="2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Ugrent Pointer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9225" w:type="dxa"/>
            <w:gridSpan w:val="9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sz w:val="20"/>
                <w:szCs w:val="20"/>
              </w:rPr>
            </w:pPr>
            <w:r w:rsidRPr="00CF4B58">
              <w:rPr>
                <w:sz w:val="20"/>
                <w:szCs w:val="20"/>
              </w:rPr>
              <w:t>Options and padding</w:t>
            </w:r>
          </w:p>
        </w:tc>
      </w:tr>
    </w:tbl>
    <w:p w:rsidR="00937EA2" w:rsidRPr="00433ADA" w:rsidRDefault="00937EA2" w:rsidP="00937EA2">
      <w:pPr>
        <w:pStyle w:val="Default"/>
        <w:jc w:val="center"/>
        <w:rPr>
          <w:rStyle w:val="longtext"/>
          <w:color w:val="auto"/>
          <w:shd w:val="clear" w:color="auto" w:fill="FFFFFF"/>
        </w:rPr>
      </w:pPr>
      <w:r w:rsidRPr="00433ADA">
        <w:rPr>
          <w:rStyle w:val="longtext"/>
          <w:color w:val="auto"/>
          <w:shd w:val="clear" w:color="auto" w:fill="FFFFFF"/>
        </w:rPr>
        <w:t xml:space="preserve">Фиг. </w:t>
      </w:r>
      <w:r w:rsidRPr="00433ADA">
        <w:rPr>
          <w:rStyle w:val="longtext"/>
          <w:color w:val="FF0000"/>
          <w:shd w:val="clear" w:color="auto" w:fill="FFFFFF"/>
        </w:rPr>
        <w:t>ХХ</w:t>
      </w:r>
      <w:r>
        <w:rPr>
          <w:rStyle w:val="longtext"/>
          <w:color w:val="FF0000"/>
          <w:shd w:val="clear" w:color="auto" w:fill="FFFFFF"/>
        </w:rPr>
        <w:t>1</w:t>
      </w:r>
      <w:r w:rsidRPr="00433ADA">
        <w:rPr>
          <w:rStyle w:val="longtext"/>
          <w:color w:val="auto"/>
          <w:shd w:val="clear" w:color="auto" w:fill="FFFFFF"/>
        </w:rPr>
        <w:t xml:space="preserve"> Заглавна част на </w:t>
      </w:r>
      <w:r w:rsidRPr="00433ADA">
        <w:rPr>
          <w:color w:val="auto"/>
        </w:rPr>
        <w:t>TCP сегмент</w:t>
      </w:r>
    </w:p>
    <w:p w:rsidR="00937EA2" w:rsidRPr="00CF4B58" w:rsidRDefault="00937EA2" w:rsidP="00937EA2">
      <w:pPr>
        <w:ind w:firstLine="851"/>
        <w:jc w:val="both"/>
        <w:rPr>
          <w:rFonts w:eastAsia="Times New Roman"/>
          <w:sz w:val="12"/>
          <w:szCs w:val="12"/>
        </w:rPr>
      </w:pPr>
    </w:p>
    <w:p w:rsidR="00937EA2" w:rsidRDefault="00937EA2" w:rsidP="00CF4B58">
      <w:pPr>
        <w:spacing w:line="276" w:lineRule="auto"/>
        <w:ind w:firstLine="851"/>
        <w:jc w:val="both"/>
      </w:pPr>
      <w:r>
        <w:rPr>
          <w:rFonts w:eastAsia="Times New Roman"/>
          <w:lang w:val="en-US"/>
        </w:rPr>
        <w:t>TCP-</w:t>
      </w:r>
      <w:r>
        <w:rPr>
          <w:rFonts w:eastAsia="Times New Roman"/>
        </w:rPr>
        <w:t xml:space="preserve">сегментът е избран за контейнер по две причини. На първо място, защото дължината му може да е променлива и на второ, защото нито в заглавната част на </w:t>
      </w:r>
      <w:r>
        <w:rPr>
          <w:rFonts w:eastAsia="Times New Roman"/>
          <w:lang w:val="en-US"/>
        </w:rPr>
        <w:t>TCP-</w:t>
      </w:r>
      <w:r>
        <w:rPr>
          <w:rFonts w:eastAsia="Times New Roman"/>
        </w:rPr>
        <w:t xml:space="preserve">сегмента (фиг. </w:t>
      </w:r>
      <w:r w:rsidRPr="00433ADA">
        <w:rPr>
          <w:rFonts w:eastAsia="Times New Roman"/>
          <w:color w:val="FF0000"/>
        </w:rPr>
        <w:t>ХХ1</w:t>
      </w:r>
      <w:r>
        <w:rPr>
          <w:rFonts w:eastAsia="Times New Roman"/>
        </w:rPr>
        <w:t xml:space="preserve">), нито в </w:t>
      </w:r>
      <w:r>
        <w:rPr>
          <w:rFonts w:eastAsia="Times New Roman"/>
          <w:lang w:val="en-US"/>
        </w:rPr>
        <w:t>IP-</w:t>
      </w:r>
      <w:r>
        <w:rPr>
          <w:rFonts w:eastAsia="Times New Roman"/>
        </w:rPr>
        <w:t xml:space="preserve">дейтаграмата (фиг. </w:t>
      </w:r>
      <w:r w:rsidRPr="00433ADA">
        <w:rPr>
          <w:rFonts w:eastAsia="Times New Roman"/>
          <w:color w:val="FF0000"/>
        </w:rPr>
        <w:t>ХХ</w:t>
      </w:r>
      <w:r>
        <w:rPr>
          <w:rFonts w:eastAsia="Times New Roman"/>
          <w:color w:val="FF0000"/>
        </w:rPr>
        <w:t>2</w:t>
      </w:r>
      <w:r>
        <w:rPr>
          <w:rFonts w:eastAsia="Times New Roman"/>
        </w:rPr>
        <w:t xml:space="preserve">) секретният текст няма да се запише в явен вид. </w:t>
      </w:r>
      <w:r>
        <w:rPr>
          <w:rStyle w:val="hps"/>
        </w:rPr>
        <w:t>Дължината на TCP-</w:t>
      </w:r>
      <w:r>
        <w:t xml:space="preserve">сегментът </w:t>
      </w:r>
      <w:r>
        <w:rPr>
          <w:rStyle w:val="hps"/>
        </w:rPr>
        <w:t>се изчислява</w:t>
      </w:r>
      <w:r>
        <w:t xml:space="preserve"> </w:t>
      </w:r>
      <w:r>
        <w:rPr>
          <w:rStyle w:val="hps"/>
        </w:rPr>
        <w:t>от</w:t>
      </w:r>
      <w:r>
        <w:t xml:space="preserve"> </w:t>
      </w:r>
      <w:r>
        <w:rPr>
          <w:rStyle w:val="hps"/>
        </w:rPr>
        <w:t>стойностите на</w:t>
      </w:r>
      <w:r>
        <w:t xml:space="preserve"> </w:t>
      </w:r>
      <w:r>
        <w:rPr>
          <w:rStyle w:val="hps"/>
        </w:rPr>
        <w:t>полетата обща дължина</w:t>
      </w:r>
      <w:r>
        <w:t xml:space="preserve"> </w:t>
      </w:r>
      <w:r>
        <w:rPr>
          <w:rStyle w:val="hps"/>
          <w:lang w:val="en-US"/>
        </w:rPr>
        <w:t>Total Length</w:t>
      </w:r>
      <w:r>
        <w:t xml:space="preserve"> и </w:t>
      </w:r>
      <w:r>
        <w:rPr>
          <w:rStyle w:val="hps"/>
          <w:lang w:val="en-US"/>
        </w:rPr>
        <w:t xml:space="preserve">Header Length </w:t>
      </w:r>
      <w:r>
        <w:rPr>
          <w:rStyle w:val="hps"/>
        </w:rPr>
        <w:t>на</w:t>
      </w:r>
      <w:r>
        <w:t xml:space="preserve"> </w:t>
      </w:r>
      <w:r>
        <w:rPr>
          <w:rStyle w:val="hps"/>
        </w:rPr>
        <w:t>IP</w:t>
      </w:r>
      <w:r>
        <w:rPr>
          <w:rStyle w:val="atn"/>
        </w:rPr>
        <w:t>-</w:t>
      </w:r>
      <w:r>
        <w:t xml:space="preserve">дейтаграмата, като се предполага, че </w:t>
      </w:r>
      <w:r w:rsidRPr="00DC3CE1">
        <w:t>предадените TCP сегменти и IP-дейтаграмите не съдържат полета Options и Padding.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5"/>
        <w:gridCol w:w="1535"/>
        <w:gridCol w:w="1535"/>
        <w:gridCol w:w="748"/>
        <w:gridCol w:w="787"/>
        <w:gridCol w:w="1536"/>
        <w:gridCol w:w="1536"/>
      </w:tblGrid>
      <w:tr w:rsidR="00937EA2" w:rsidRPr="00CF4B58" w:rsidTr="00BB547C">
        <w:trPr>
          <w:trHeight w:val="283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right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right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31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Version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Header lenght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Type of service</w:t>
            </w:r>
          </w:p>
        </w:tc>
        <w:tc>
          <w:tcPr>
            <w:tcW w:w="4607" w:type="dxa"/>
            <w:gridSpan w:val="4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Total length (in bytes)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4605" w:type="dxa"/>
            <w:gridSpan w:val="3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Identification</w:t>
            </w:r>
          </w:p>
        </w:tc>
        <w:tc>
          <w:tcPr>
            <w:tcW w:w="748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Flags</w:t>
            </w:r>
          </w:p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3bits</w:t>
            </w:r>
          </w:p>
        </w:tc>
        <w:tc>
          <w:tcPr>
            <w:tcW w:w="3859" w:type="dxa"/>
            <w:gridSpan w:val="3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Fragment offset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3070" w:type="dxa"/>
            <w:gridSpan w:val="2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Time to live (TTL)</w:t>
            </w:r>
          </w:p>
        </w:tc>
        <w:tc>
          <w:tcPr>
            <w:tcW w:w="1535" w:type="dxa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Protocol</w:t>
            </w:r>
          </w:p>
        </w:tc>
        <w:tc>
          <w:tcPr>
            <w:tcW w:w="4607" w:type="dxa"/>
            <w:gridSpan w:val="4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Header cheksum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9212" w:type="dxa"/>
            <w:gridSpan w:val="7"/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Source IP address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9212" w:type="dxa"/>
            <w:gridSpan w:val="7"/>
            <w:tcBorders>
              <w:bottom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Destination IP address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921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Options</w:t>
            </w:r>
          </w:p>
        </w:tc>
      </w:tr>
      <w:tr w:rsidR="00937EA2" w:rsidRPr="00CF4B58" w:rsidTr="00BB547C">
        <w:trPr>
          <w:trHeight w:val="283"/>
          <w:jc w:val="center"/>
        </w:trPr>
        <w:tc>
          <w:tcPr>
            <w:tcW w:w="7676" w:type="dxa"/>
            <w:gridSpan w:val="6"/>
            <w:tcBorders>
              <w:top w:val="nil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  <w:vAlign w:val="center"/>
          </w:tcPr>
          <w:p w:rsidR="00937EA2" w:rsidRPr="00CF4B58" w:rsidRDefault="00937EA2" w:rsidP="00B007B8">
            <w:pPr>
              <w:widowControl w:val="0"/>
              <w:jc w:val="center"/>
              <w:rPr>
                <w:rStyle w:val="longtext"/>
                <w:sz w:val="20"/>
                <w:szCs w:val="20"/>
                <w:shd w:val="clear" w:color="auto" w:fill="FFFFFF"/>
                <w:lang w:val="en-US"/>
              </w:rPr>
            </w:pPr>
            <w:r w:rsidRPr="00CF4B58">
              <w:rPr>
                <w:rStyle w:val="longtext"/>
                <w:sz w:val="20"/>
                <w:szCs w:val="20"/>
                <w:shd w:val="clear" w:color="auto" w:fill="FFFFFF"/>
              </w:rPr>
              <w:t>Pad</w:t>
            </w:r>
            <w:r w:rsidRPr="00CF4B58">
              <w:rPr>
                <w:rStyle w:val="longtext"/>
                <w:sz w:val="20"/>
                <w:szCs w:val="20"/>
                <w:shd w:val="clear" w:color="auto" w:fill="FFFFFF"/>
                <w:lang w:val="en-US"/>
              </w:rPr>
              <w:t>ding</w:t>
            </w:r>
          </w:p>
        </w:tc>
      </w:tr>
    </w:tbl>
    <w:p w:rsidR="00937EA2" w:rsidRPr="00433ADA" w:rsidRDefault="00937EA2" w:rsidP="00937EA2">
      <w:pPr>
        <w:pStyle w:val="Default"/>
        <w:jc w:val="center"/>
        <w:rPr>
          <w:rStyle w:val="longtext"/>
          <w:color w:val="auto"/>
          <w:shd w:val="clear" w:color="auto" w:fill="FFFFFF"/>
        </w:rPr>
      </w:pPr>
      <w:r w:rsidRPr="00433ADA">
        <w:rPr>
          <w:rStyle w:val="longtext"/>
          <w:color w:val="auto"/>
          <w:shd w:val="clear" w:color="auto" w:fill="FFFFFF"/>
        </w:rPr>
        <w:t xml:space="preserve">Фиг. </w:t>
      </w:r>
      <w:r w:rsidRPr="00433ADA">
        <w:rPr>
          <w:rFonts w:eastAsia="Times New Roman"/>
          <w:color w:val="FF0000"/>
          <w:lang w:eastAsia="bg-BG"/>
        </w:rPr>
        <w:t>ХХ</w:t>
      </w:r>
      <w:r>
        <w:rPr>
          <w:rFonts w:eastAsia="Times New Roman"/>
          <w:color w:val="FF0000"/>
          <w:lang w:eastAsia="bg-BG"/>
        </w:rPr>
        <w:t>2</w:t>
      </w:r>
      <w:r w:rsidRPr="00433ADA">
        <w:rPr>
          <w:rStyle w:val="longtext"/>
          <w:color w:val="auto"/>
          <w:shd w:val="clear" w:color="auto" w:fill="FFFFFF"/>
        </w:rPr>
        <w:t>Заглавна част на IP пакет</w:t>
      </w:r>
    </w:p>
    <w:p w:rsidR="00937EA2" w:rsidRDefault="00937EA2" w:rsidP="00937EA2">
      <w:pPr>
        <w:pStyle w:val="Default"/>
        <w:jc w:val="center"/>
        <w:rPr>
          <w:sz w:val="28"/>
          <w:szCs w:val="28"/>
        </w:rPr>
      </w:pP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lastRenderedPageBreak/>
        <w:t xml:space="preserve">Нека да е нужно да се скрие символа «Z», който има десетичен код 90 от ASCII </w:t>
      </w:r>
      <w:r>
        <w:t>таблицата</w:t>
      </w:r>
      <w:r w:rsidRPr="00DC2601">
        <w:t>.</w:t>
      </w: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t>В предаващата страна се образува TCP сегмент, който трябва да пренася потребителските (явни) данни. Дължината на предаваните явни данни трябва да съвпада с кода на скрития символ.</w:t>
      </w: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t xml:space="preserve">За прехвърляне на отритите данни се формира блок с дължина от 90 байта. Към потребителските данни се добавя TCP хедър с дължина 20 байта (5 думи по 4 байта). Получения TCP сегмент с обща дължина от 110 байта се предава на IP-протокола, който добавя 20-байтова IP-заглавната част и формира IP-дейтаграмата. </w:t>
      </w: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t>Общата дължина на IP-дейтаграмата се записва в полето Обща дължина (в този случай е с дължина 130 байта). Получената IP-дейтаграма се предава на каналния слой (OSI модела) и след това се предава по явния канал.</w:t>
      </w: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t xml:space="preserve"> В приемащата страна за извличане на скрития символ е необходимо да се изчисли дължината на данните, пренасяни от TCP сегмента. За получаване на тази информация, от общата дължина IP-дейтаграмата (поле Total Lenght) се изважда дължината на IP заглавната част: 130-5*4 = 110 байта. От получената стойност на общата дължина на TCP-сегмента се изважда стойноста на офсетните данни (поле Data Offset)- 110-5*4 = 90 байта. Получената стойност на дължината на явния текст се използва за код на приетия секретен символ, т.е. на приемната част ще бъде фиксиран символа «Z». </w:t>
      </w: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t xml:space="preserve">Реалната IP заглавна част на получената от мрежата дейтаграма може да изглежда по следния начин (фиг. </w:t>
      </w:r>
      <w:r w:rsidRPr="00F55411">
        <w:rPr>
          <w:color w:val="FF0000"/>
        </w:rPr>
        <w:t>ХХ3</w:t>
      </w:r>
      <w:r w:rsidRPr="00DC2601">
        <w:t>)</w:t>
      </w:r>
    </w:p>
    <w:p w:rsidR="00937EA2" w:rsidRPr="00DC2601" w:rsidRDefault="00937EA2" w:rsidP="00937EA2">
      <w:pPr>
        <w:pStyle w:val="Default"/>
        <w:jc w:val="both"/>
      </w:pPr>
    </w:p>
    <w:p w:rsidR="00937EA2" w:rsidRPr="00DC2601" w:rsidRDefault="00937EA2" w:rsidP="005054B4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5629275" cy="668020"/>
            <wp:effectExtent l="19050" t="0" r="9525" b="0"/>
            <wp:docPr id="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Pr="00DC2601" w:rsidRDefault="00937EA2" w:rsidP="00937EA2">
      <w:pPr>
        <w:pStyle w:val="Default"/>
        <w:jc w:val="center"/>
        <w:rPr>
          <w:bCs/>
          <w:lang w:val="en-US"/>
        </w:rPr>
      </w:pPr>
      <w:bookmarkStart w:id="0" w:name="_Toc378160352"/>
      <w:r w:rsidRPr="00DC2601">
        <w:rPr>
          <w:bCs/>
        </w:rPr>
        <w:t xml:space="preserve">Фиг. </w:t>
      </w:r>
      <w:r w:rsidRPr="00F55411">
        <w:rPr>
          <w:bCs/>
          <w:color w:val="FF0000"/>
        </w:rPr>
        <w:t>ХХ3</w:t>
      </w:r>
      <w:r w:rsidRPr="00DC2601">
        <w:rPr>
          <w:b/>
          <w:bCs/>
        </w:rPr>
        <w:t xml:space="preserve"> </w:t>
      </w:r>
      <w:r w:rsidRPr="00DC2601">
        <w:rPr>
          <w:bCs/>
        </w:rPr>
        <w:t>Заглавна част на получената дейтаграма с двоични данни</w:t>
      </w:r>
      <w:bookmarkEnd w:id="0"/>
    </w:p>
    <w:p w:rsidR="00937EA2" w:rsidRPr="00DC2601" w:rsidRDefault="00937EA2" w:rsidP="00937EA2">
      <w:pPr>
        <w:pStyle w:val="Default"/>
        <w:jc w:val="both"/>
      </w:pPr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  <w:rPr>
          <w:lang w:val="en-US"/>
        </w:rPr>
      </w:pPr>
      <w:r w:rsidRPr="00DC2601">
        <w:t xml:space="preserve">Тук полето на общата дължина съдържа двоичното число 0000000010001110, което е еквивалентно на десетичното число 142. Полето за дължина на IP хедъра съдържа двоично то число 0101, т.е. 5 в десетичен вид. Това означава, че дължината на IP-заглавието е пет четирибайтови думи (20 байта). По този начин, дължината на TCP сегмента се равнява на 142 – 20 = 122 байта. На фиг. </w:t>
      </w:r>
      <w:r w:rsidRPr="00F55411">
        <w:rPr>
          <w:color w:val="FF0000"/>
        </w:rPr>
        <w:t>ХХ4</w:t>
      </w:r>
      <w:r w:rsidRPr="00DC2601">
        <w:t xml:space="preserve"> посочените области са оцветени в сиво. </w:t>
      </w:r>
    </w:p>
    <w:p w:rsidR="00937EA2" w:rsidRPr="00DC2601" w:rsidRDefault="00937EA2" w:rsidP="005054B4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4330313" cy="1199326"/>
            <wp:effectExtent l="19050" t="0" r="0" b="0"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62" cy="120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Pr="00DC2601" w:rsidRDefault="00937EA2" w:rsidP="00937EA2">
      <w:pPr>
        <w:pStyle w:val="Default"/>
        <w:jc w:val="center"/>
        <w:rPr>
          <w:bCs/>
          <w:lang w:val="en-US"/>
        </w:rPr>
      </w:pPr>
      <w:bookmarkStart w:id="1" w:name="_Toc378160353"/>
      <w:r w:rsidRPr="00DC2601">
        <w:rPr>
          <w:bCs/>
        </w:rPr>
        <w:t xml:space="preserve">Фиг. </w:t>
      </w:r>
      <w:r w:rsidRPr="00F55411">
        <w:rPr>
          <w:bCs/>
          <w:color w:val="FF0000"/>
        </w:rPr>
        <w:t>ХХ4</w:t>
      </w:r>
      <w:r w:rsidRPr="00DC2601">
        <w:rPr>
          <w:b/>
          <w:bCs/>
        </w:rPr>
        <w:t xml:space="preserve"> </w:t>
      </w:r>
      <w:r w:rsidRPr="00DC2601">
        <w:rPr>
          <w:bCs/>
        </w:rPr>
        <w:t>Разпечатка на хедъра на TCP- сегмента</w:t>
      </w:r>
      <w:bookmarkEnd w:id="1"/>
    </w:p>
    <w:p w:rsidR="00937EA2" w:rsidRPr="00DC2601" w:rsidRDefault="00937EA2" w:rsidP="00CF4B58">
      <w:pPr>
        <w:pStyle w:val="Default"/>
        <w:spacing w:line="276" w:lineRule="auto"/>
        <w:ind w:firstLine="851"/>
        <w:jc w:val="both"/>
      </w:pPr>
      <w:r w:rsidRPr="00DC2601">
        <w:lastRenderedPageBreak/>
        <w:t xml:space="preserve">Тук в полето Data Offset е записано двоично число 1000, което в десетичната система е равно на 8. Това означава, че размерът на заглавната част на TCP сегмента е осем четирбайтови думи, т.е. 8 ∙ 4 = 32 байта. По този начин, броят на символите от TCP сегмента е 122-32 = 90 байта. Според кодовата таблица ASCII, десетичният код 90 съответства на символа «Z». Тъй като двата съседни символа на тайният текст се предават в различни TCP сегменти и IP-дейтаграми, може да се каже, че скритата информация е с пространственото разпределение на текста в разни контейнери. </w:t>
      </w:r>
    </w:p>
    <w:p w:rsidR="00937EA2" w:rsidRDefault="00937EA2" w:rsidP="00937EA2">
      <w:pPr>
        <w:pStyle w:val="Default"/>
        <w:ind w:firstLine="851"/>
        <w:jc w:val="both"/>
        <w:rPr>
          <w:sz w:val="28"/>
          <w:szCs w:val="28"/>
        </w:rPr>
      </w:pPr>
    </w:p>
    <w:p w:rsidR="00937EA2" w:rsidRPr="00DC2601" w:rsidRDefault="00937EA2" w:rsidP="00937EA2">
      <w:pPr>
        <w:pStyle w:val="Default"/>
        <w:ind w:firstLine="851"/>
        <w:jc w:val="both"/>
        <w:rPr>
          <w:b/>
        </w:rPr>
      </w:pPr>
      <w:r w:rsidRPr="00DC2601">
        <w:rPr>
          <w:b/>
        </w:rPr>
        <w:t>ІІ. Лабораторно упражнение</w:t>
      </w:r>
    </w:p>
    <w:p w:rsidR="00937EA2" w:rsidRPr="00DC2601" w:rsidRDefault="00937EA2" w:rsidP="00937EA2">
      <w:pPr>
        <w:pStyle w:val="Default"/>
        <w:ind w:firstLine="851"/>
        <w:jc w:val="both"/>
      </w:pPr>
    </w:p>
    <w:p w:rsidR="00937EA2" w:rsidRPr="00DC2601" w:rsidRDefault="00937EA2" w:rsidP="00CF4B58">
      <w:pPr>
        <w:pStyle w:val="Default"/>
        <w:tabs>
          <w:tab w:val="left" w:pos="3466"/>
        </w:tabs>
        <w:spacing w:line="276" w:lineRule="auto"/>
        <w:ind w:firstLine="851"/>
        <w:rPr>
          <w:bCs/>
          <w:i/>
        </w:rPr>
      </w:pPr>
      <w:r w:rsidRPr="00DC2601">
        <w:rPr>
          <w:bCs/>
          <w:i/>
        </w:rPr>
        <w:t>1. Цел на упражнението</w:t>
      </w:r>
    </w:p>
    <w:p w:rsidR="00937EA2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>Преглед на основните понятия в компютърните мрежи и мрежовата стеганография;</w:t>
      </w:r>
    </w:p>
    <w:p w:rsidR="00937EA2" w:rsidRPr="00DC2601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>
        <w:t>Използване на програмни средства за анализиране на мрежов трафик;</w:t>
      </w:r>
    </w:p>
    <w:p w:rsidR="00937EA2" w:rsidRPr="00DC2601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 xml:space="preserve">Разглеждане и поясняване на принципа на скриване на информацията при предаване на данни в </w:t>
      </w:r>
      <w:r w:rsidRPr="00DC2601">
        <w:rPr>
          <w:lang w:val="en-US"/>
        </w:rPr>
        <w:t>TCP/IP</w:t>
      </w:r>
      <w:r w:rsidRPr="00DC2601">
        <w:t xml:space="preserve"> мрежи;</w:t>
      </w:r>
    </w:p>
    <w:p w:rsidR="00937EA2" w:rsidRDefault="00937EA2" w:rsidP="00CF4B58">
      <w:pPr>
        <w:pStyle w:val="Default"/>
        <w:numPr>
          <w:ilvl w:val="0"/>
          <w:numId w:val="26"/>
        </w:numPr>
        <w:spacing w:line="276" w:lineRule="auto"/>
      </w:pPr>
      <w:r w:rsidRPr="00DC2601">
        <w:t>Отговор на контролни въпроси.</w:t>
      </w:r>
    </w:p>
    <w:p w:rsidR="00937EA2" w:rsidRPr="00DC2601" w:rsidRDefault="00937EA2" w:rsidP="00CF4B58">
      <w:pPr>
        <w:pStyle w:val="Default"/>
        <w:spacing w:line="276" w:lineRule="auto"/>
        <w:ind w:left="1571"/>
      </w:pPr>
    </w:p>
    <w:p w:rsidR="00937EA2" w:rsidRPr="00DC2601" w:rsidRDefault="00937EA2" w:rsidP="00CF4B58">
      <w:pPr>
        <w:pStyle w:val="Default"/>
        <w:spacing w:line="276" w:lineRule="auto"/>
        <w:ind w:firstLine="851"/>
        <w:rPr>
          <w:i/>
        </w:rPr>
      </w:pPr>
      <w:r w:rsidRPr="00DC2601">
        <w:rPr>
          <w:i/>
        </w:rPr>
        <w:t>2. Въвеждащи въпроси</w:t>
      </w:r>
    </w:p>
    <w:p w:rsidR="00937EA2" w:rsidRPr="00DC2601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>Кой е основният принцип в стеганографските методи за защита на информацията?</w:t>
      </w:r>
    </w:p>
    <w:p w:rsidR="00937EA2" w:rsidRPr="00DC2601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>Кой е основният принцип в мрежовите стеганографски методи за защита на информацията?</w:t>
      </w:r>
    </w:p>
    <w:p w:rsidR="00937EA2" w:rsidRPr="00DC2601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 xml:space="preserve"> Кое поле от заглавната част на </w:t>
      </w:r>
      <w:r w:rsidRPr="00DC2601">
        <w:rPr>
          <w:lang w:val="en-US"/>
        </w:rPr>
        <w:t>IP</w:t>
      </w:r>
      <w:r w:rsidRPr="00DC2601">
        <w:t xml:space="preserve"> дейтаграмата се използва при маршрутизация?</w:t>
      </w:r>
    </w:p>
    <w:p w:rsidR="00937EA2" w:rsidRPr="00DC2601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 xml:space="preserve">По какъв начин се скрива информацията с модификация на дължината на </w:t>
      </w:r>
      <w:r w:rsidRPr="00DC2601">
        <w:rPr>
          <w:lang w:val="en-US"/>
        </w:rPr>
        <w:t>TCP</w:t>
      </w:r>
      <w:r w:rsidRPr="00DC2601">
        <w:t xml:space="preserve"> сегмент?</w:t>
      </w:r>
    </w:p>
    <w:p w:rsidR="00937EA2" w:rsidRDefault="00937EA2" w:rsidP="00CF4B58">
      <w:pPr>
        <w:pStyle w:val="Default"/>
        <w:numPr>
          <w:ilvl w:val="0"/>
          <w:numId w:val="26"/>
        </w:numPr>
        <w:tabs>
          <w:tab w:val="left" w:pos="1560"/>
        </w:tabs>
        <w:spacing w:line="276" w:lineRule="auto"/>
        <w:ind w:left="0" w:firstLine="1211"/>
        <w:jc w:val="both"/>
      </w:pPr>
      <w:r w:rsidRPr="00DC2601">
        <w:t xml:space="preserve">По какъв начин се извлича секретният текст при обмен с модификация на дължината на </w:t>
      </w:r>
      <w:r w:rsidRPr="00DC2601">
        <w:rPr>
          <w:lang w:val="en-US"/>
        </w:rPr>
        <w:t>TCP</w:t>
      </w:r>
      <w:r w:rsidRPr="00DC2601">
        <w:t xml:space="preserve"> сегмент?</w:t>
      </w:r>
    </w:p>
    <w:p w:rsidR="00CF4B58" w:rsidRDefault="00CF4B58" w:rsidP="00937EA2">
      <w:pPr>
        <w:pStyle w:val="Default"/>
        <w:ind w:firstLine="851"/>
        <w:rPr>
          <w:i/>
          <w:lang w:val="en-US"/>
        </w:rPr>
      </w:pPr>
    </w:p>
    <w:p w:rsidR="00937EA2" w:rsidRDefault="00937EA2" w:rsidP="00937EA2">
      <w:pPr>
        <w:pStyle w:val="Default"/>
        <w:ind w:firstLine="851"/>
        <w:rPr>
          <w:i/>
        </w:rPr>
      </w:pPr>
      <w:r w:rsidRPr="00DC2601">
        <w:rPr>
          <w:i/>
        </w:rPr>
        <w:t xml:space="preserve">3.Задачи за изпълнение </w:t>
      </w:r>
      <w:r>
        <w:rPr>
          <w:i/>
        </w:rPr>
        <w:t>в</w:t>
      </w:r>
      <w:r w:rsidRPr="00DC2601">
        <w:rPr>
          <w:i/>
        </w:rPr>
        <w:t xml:space="preserve"> лабораторното упражнение</w:t>
      </w:r>
    </w:p>
    <w:p w:rsidR="00937EA2" w:rsidRPr="00DC2601" w:rsidRDefault="00937EA2" w:rsidP="002A22DA">
      <w:pPr>
        <w:pStyle w:val="Default"/>
        <w:tabs>
          <w:tab w:val="left" w:pos="1560"/>
        </w:tabs>
        <w:spacing w:line="276" w:lineRule="auto"/>
        <w:ind w:firstLine="1276"/>
        <w:jc w:val="both"/>
      </w:pPr>
      <w:r w:rsidRPr="00DC2601">
        <w:t xml:space="preserve">3.1. Изучаване на средствата за анализ на мрежови трафик. Работата с мрежовия анализатор Wireshark и използване на филтри за прихващане на трафик, указан в следващата таблицата: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371"/>
      </w:tblGrid>
      <w:tr w:rsidR="00937EA2" w:rsidRPr="00DC2601" w:rsidTr="005054B4">
        <w:trPr>
          <w:trHeight w:val="288"/>
          <w:jc w:val="center"/>
        </w:trPr>
        <w:tc>
          <w:tcPr>
            <w:tcW w:w="1809" w:type="dxa"/>
            <w:vAlign w:val="center"/>
          </w:tcPr>
          <w:p w:rsidR="00937EA2" w:rsidRPr="00195B95" w:rsidRDefault="00937EA2" w:rsidP="00B007B8">
            <w:pPr>
              <w:pStyle w:val="Default"/>
              <w:jc w:val="center"/>
              <w:rPr>
                <w:b/>
              </w:rPr>
            </w:pPr>
            <w:r w:rsidRPr="00195B95">
              <w:rPr>
                <w:b/>
              </w:rPr>
              <w:t>Номер по ред</w:t>
            </w:r>
          </w:p>
        </w:tc>
        <w:tc>
          <w:tcPr>
            <w:tcW w:w="7371" w:type="dxa"/>
            <w:vAlign w:val="center"/>
          </w:tcPr>
          <w:p w:rsidR="00937EA2" w:rsidRPr="00195B95" w:rsidRDefault="00937EA2" w:rsidP="00B007B8">
            <w:pPr>
              <w:pStyle w:val="Default"/>
              <w:jc w:val="center"/>
              <w:rPr>
                <w:b/>
              </w:rPr>
            </w:pPr>
            <w:r w:rsidRPr="00195B95">
              <w:rPr>
                <w:b/>
              </w:rPr>
              <w:t>Задача</w:t>
            </w:r>
          </w:p>
        </w:tc>
      </w:tr>
      <w:tr w:rsidR="00937EA2" w:rsidRPr="00DC2601" w:rsidTr="005054B4">
        <w:trPr>
          <w:trHeight w:val="288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1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 w:rsidRPr="00DC2601">
              <w:t>Прихващане на всички TCP-пакети</w:t>
            </w:r>
          </w:p>
        </w:tc>
      </w:tr>
      <w:tr w:rsidR="00937EA2" w:rsidRPr="00DC2601" w:rsidTr="005054B4">
        <w:trPr>
          <w:trHeight w:val="288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2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 w:rsidRPr="00DC2601">
              <w:t xml:space="preserve">Прихващане на всички UDP-дейтаграми, с порт равен на 53 </w:t>
            </w:r>
          </w:p>
        </w:tc>
      </w:tr>
      <w:tr w:rsidR="00937EA2" w:rsidRPr="00DC2601" w:rsidTr="005054B4">
        <w:trPr>
          <w:trHeight w:val="127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3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 w:rsidRPr="00DC2601">
              <w:t xml:space="preserve">Прихващане на всички TCP-пакети, с порт равен на 80 </w:t>
            </w:r>
          </w:p>
        </w:tc>
      </w:tr>
      <w:tr w:rsidR="00937EA2" w:rsidRPr="00DC2601" w:rsidTr="005054B4">
        <w:trPr>
          <w:trHeight w:val="289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4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 w:rsidRPr="00DC2601">
              <w:t>Прихващане на всички TCP-пакети, с порт различен от 80</w:t>
            </w:r>
          </w:p>
        </w:tc>
      </w:tr>
      <w:tr w:rsidR="00937EA2" w:rsidRPr="00DC2601" w:rsidTr="005054B4">
        <w:trPr>
          <w:trHeight w:val="127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5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 w:rsidRPr="00DC2601">
              <w:t xml:space="preserve">Прихващане на целия HTTP трафик </w:t>
            </w:r>
          </w:p>
        </w:tc>
      </w:tr>
      <w:tr w:rsidR="00937EA2" w:rsidRPr="00DC2601" w:rsidTr="005054B4">
        <w:trPr>
          <w:trHeight w:val="127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6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 w:rsidRPr="00DC2601">
              <w:t xml:space="preserve">Прихващане на целия ICMP трафик </w:t>
            </w:r>
          </w:p>
        </w:tc>
      </w:tr>
    </w:tbl>
    <w:p w:rsidR="00937EA2" w:rsidRPr="00DC2601" w:rsidRDefault="00937EA2" w:rsidP="00CF4B58">
      <w:pPr>
        <w:pStyle w:val="Default"/>
        <w:tabs>
          <w:tab w:val="left" w:pos="1560"/>
        </w:tabs>
        <w:spacing w:line="276" w:lineRule="auto"/>
        <w:ind w:firstLine="1276"/>
        <w:jc w:val="both"/>
      </w:pPr>
      <w:r w:rsidRPr="00DC2601">
        <w:lastRenderedPageBreak/>
        <w:t xml:space="preserve">3.2. Осъществяване на скрит обмен на информация в </w:t>
      </w:r>
      <w:r w:rsidRPr="00DC2601">
        <w:rPr>
          <w:lang w:val="en-US"/>
        </w:rPr>
        <w:t>TCP/IP</w:t>
      </w:r>
      <w:r w:rsidRPr="00DC2601">
        <w:t xml:space="preserve"> мрежи.</w:t>
      </w:r>
    </w:p>
    <w:p w:rsidR="00937EA2" w:rsidRDefault="00937EA2" w:rsidP="00CF4B58">
      <w:pPr>
        <w:pStyle w:val="Default"/>
        <w:spacing w:line="276" w:lineRule="auto"/>
        <w:ind w:firstLine="1701"/>
        <w:jc w:val="both"/>
      </w:pPr>
      <w:r>
        <w:t xml:space="preserve">3.2.1. Използване на програмите </w:t>
      </w:r>
      <w:r w:rsidRPr="004523DF">
        <w:t>labclnt.exe и labsrv.exe</w:t>
      </w:r>
      <w:r>
        <w:t xml:space="preserve"> с цел установяване на </w:t>
      </w:r>
      <w:r>
        <w:rPr>
          <w:lang w:val="en-US"/>
        </w:rPr>
        <w:t>TCP</w:t>
      </w:r>
      <w:r>
        <w:t xml:space="preserve"> връзка, стартирани на един или два компютъра.</w:t>
      </w:r>
    </w:p>
    <w:p w:rsidR="00937EA2" w:rsidRDefault="00937EA2" w:rsidP="00CF4B58">
      <w:pPr>
        <w:pStyle w:val="Default"/>
        <w:spacing w:line="276" w:lineRule="auto"/>
        <w:ind w:firstLine="1701"/>
        <w:jc w:val="both"/>
      </w:pPr>
      <w:r>
        <w:t>3.2.2. Изпращане и приемане на скрит текст в съотвествие със задачите описани в следващата таблица. Анализиране на мрежовия трафик.</w:t>
      </w:r>
    </w:p>
    <w:p w:rsidR="00937EA2" w:rsidRDefault="00937EA2" w:rsidP="00937EA2">
      <w:pPr>
        <w:pStyle w:val="Default"/>
        <w:ind w:firstLine="1701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371"/>
      </w:tblGrid>
      <w:tr w:rsidR="00937EA2" w:rsidRPr="00DC2601" w:rsidTr="005054B4">
        <w:trPr>
          <w:trHeight w:val="288"/>
          <w:jc w:val="center"/>
        </w:trPr>
        <w:tc>
          <w:tcPr>
            <w:tcW w:w="1809" w:type="dxa"/>
            <w:vAlign w:val="center"/>
          </w:tcPr>
          <w:p w:rsidR="00937EA2" w:rsidRPr="00195B95" w:rsidRDefault="00937EA2" w:rsidP="00B007B8">
            <w:pPr>
              <w:pStyle w:val="Default"/>
              <w:jc w:val="center"/>
              <w:rPr>
                <w:b/>
              </w:rPr>
            </w:pPr>
            <w:r w:rsidRPr="00195B95">
              <w:rPr>
                <w:b/>
              </w:rPr>
              <w:t>Номер по ред</w:t>
            </w:r>
          </w:p>
        </w:tc>
        <w:tc>
          <w:tcPr>
            <w:tcW w:w="7371" w:type="dxa"/>
            <w:vAlign w:val="center"/>
          </w:tcPr>
          <w:p w:rsidR="00937EA2" w:rsidRPr="00195B95" w:rsidRDefault="00937EA2" w:rsidP="00B007B8">
            <w:pPr>
              <w:pStyle w:val="Default"/>
              <w:jc w:val="center"/>
              <w:rPr>
                <w:b/>
                <w:color w:val="auto"/>
              </w:rPr>
            </w:pPr>
            <w:r w:rsidRPr="00195B95">
              <w:rPr>
                <w:b/>
                <w:color w:val="auto"/>
              </w:rPr>
              <w:t>Задача</w:t>
            </w:r>
          </w:p>
        </w:tc>
      </w:tr>
      <w:tr w:rsidR="00937EA2" w:rsidRPr="00DC2601" w:rsidTr="005054B4">
        <w:trPr>
          <w:trHeight w:val="288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1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>
              <w:t>Изпращане на текста „СТЕГО”</w:t>
            </w:r>
          </w:p>
        </w:tc>
      </w:tr>
      <w:tr w:rsidR="00937EA2" w:rsidRPr="00DC2601" w:rsidTr="005054B4">
        <w:trPr>
          <w:trHeight w:val="288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2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>
              <w:t>Изпращане на текста „СТЕГАНОГРАФИЯ”</w:t>
            </w:r>
          </w:p>
        </w:tc>
      </w:tr>
      <w:tr w:rsidR="00937EA2" w:rsidRPr="00DC2601" w:rsidTr="005054B4">
        <w:trPr>
          <w:trHeight w:val="127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3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>
              <w:t>Използване на външен файл за явен текст и изпращане на текста „Стеганографията е наука и изкуство за скриване на информация”</w:t>
            </w:r>
          </w:p>
        </w:tc>
      </w:tr>
      <w:tr w:rsidR="00937EA2" w:rsidRPr="00DC2601" w:rsidTr="005054B4">
        <w:trPr>
          <w:trHeight w:val="289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4</w:t>
            </w:r>
          </w:p>
        </w:tc>
        <w:tc>
          <w:tcPr>
            <w:tcW w:w="7371" w:type="dxa"/>
          </w:tcPr>
          <w:p w:rsidR="00937EA2" w:rsidRPr="00DC2601" w:rsidRDefault="00937EA2" w:rsidP="00B007B8">
            <w:pPr>
              <w:pStyle w:val="Default"/>
            </w:pPr>
            <w:r>
              <w:t>Изпращане на текста „</w:t>
            </w:r>
            <w:r>
              <w:rPr>
                <w:lang w:val="en-US"/>
              </w:rPr>
              <w:t>Steganography</w:t>
            </w:r>
            <w:r>
              <w:t>”</w:t>
            </w:r>
          </w:p>
        </w:tc>
      </w:tr>
      <w:tr w:rsidR="00937EA2" w:rsidRPr="00DC2601" w:rsidTr="005054B4">
        <w:trPr>
          <w:trHeight w:val="127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5</w:t>
            </w:r>
          </w:p>
        </w:tc>
        <w:tc>
          <w:tcPr>
            <w:tcW w:w="7371" w:type="dxa"/>
          </w:tcPr>
          <w:p w:rsidR="00937EA2" w:rsidRPr="00195B95" w:rsidRDefault="00937EA2" w:rsidP="00B007B8">
            <w:pPr>
              <w:pStyle w:val="Default"/>
              <w:rPr>
                <w:lang w:val="en-US"/>
              </w:rPr>
            </w:pPr>
            <w:r>
              <w:t>Изпращане на текста</w:t>
            </w:r>
            <w:r>
              <w:rPr>
                <w:lang w:val="en-US"/>
              </w:rPr>
              <w:t xml:space="preserve"> “</w:t>
            </w:r>
            <w:r>
              <w:t>Мрежова стеганография</w:t>
            </w:r>
            <w:r>
              <w:rPr>
                <w:lang w:val="en-US"/>
              </w:rPr>
              <w:t>”</w:t>
            </w:r>
          </w:p>
        </w:tc>
      </w:tr>
      <w:tr w:rsidR="00937EA2" w:rsidRPr="00DC2601" w:rsidTr="005054B4">
        <w:trPr>
          <w:trHeight w:val="127"/>
          <w:jc w:val="center"/>
        </w:trPr>
        <w:tc>
          <w:tcPr>
            <w:tcW w:w="1809" w:type="dxa"/>
            <w:vAlign w:val="center"/>
          </w:tcPr>
          <w:p w:rsidR="00937EA2" w:rsidRPr="00DC2601" w:rsidRDefault="00937EA2" w:rsidP="00B007B8">
            <w:pPr>
              <w:pStyle w:val="Default"/>
              <w:jc w:val="center"/>
            </w:pPr>
            <w:r w:rsidRPr="00DC2601">
              <w:t>6</w:t>
            </w:r>
          </w:p>
        </w:tc>
        <w:tc>
          <w:tcPr>
            <w:tcW w:w="7371" w:type="dxa"/>
          </w:tcPr>
          <w:p w:rsidR="00937EA2" w:rsidRPr="00195B95" w:rsidRDefault="00937EA2" w:rsidP="00B007B8">
            <w:pPr>
              <w:pStyle w:val="Default"/>
              <w:rPr>
                <w:lang w:val="en-US"/>
              </w:rPr>
            </w:pPr>
            <w:r>
              <w:t>Изпращане на текста „Компютърна стеганография”</w:t>
            </w:r>
          </w:p>
        </w:tc>
      </w:tr>
    </w:tbl>
    <w:p w:rsidR="00937EA2" w:rsidRDefault="00937EA2" w:rsidP="00937EA2">
      <w:pPr>
        <w:pStyle w:val="Default"/>
        <w:ind w:firstLine="851"/>
        <w:jc w:val="both"/>
        <w:rPr>
          <w:i/>
        </w:rPr>
      </w:pPr>
    </w:p>
    <w:p w:rsidR="00937EA2" w:rsidRPr="00F55411" w:rsidRDefault="00937EA2" w:rsidP="00CF4B58">
      <w:pPr>
        <w:pStyle w:val="Default"/>
        <w:spacing w:line="276" w:lineRule="auto"/>
        <w:ind w:firstLine="851"/>
        <w:jc w:val="both"/>
        <w:rPr>
          <w:i/>
        </w:rPr>
      </w:pPr>
      <w:r w:rsidRPr="00F55411">
        <w:rPr>
          <w:i/>
        </w:rPr>
        <w:t>4. Методически указания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CF4B58">
      <w:pPr>
        <w:pStyle w:val="Default"/>
        <w:spacing w:line="276" w:lineRule="auto"/>
        <w:ind w:firstLine="851"/>
        <w:jc w:val="both"/>
        <w:rPr>
          <w:u w:val="single"/>
        </w:rPr>
      </w:pPr>
      <w:r w:rsidRPr="00F55411">
        <w:rPr>
          <w:u w:val="single"/>
        </w:rPr>
        <w:t>По задача 3.1.</w:t>
      </w:r>
    </w:p>
    <w:p w:rsidR="00937EA2" w:rsidRPr="00F55411" w:rsidRDefault="00937EA2" w:rsidP="00CF4B58">
      <w:pPr>
        <w:pStyle w:val="Default"/>
        <w:spacing w:line="276" w:lineRule="auto"/>
        <w:ind w:firstLine="851"/>
      </w:pPr>
      <w:r w:rsidRPr="00F55411">
        <w:t xml:space="preserve">За изпълнение на тази задача е необходимо да се направят следните действия: </w:t>
      </w:r>
    </w:p>
    <w:p w:rsidR="005054B4" w:rsidRDefault="005054B4" w:rsidP="00CF4B58">
      <w:pPr>
        <w:pStyle w:val="Default"/>
        <w:spacing w:line="276" w:lineRule="auto"/>
        <w:ind w:firstLine="851"/>
        <w:jc w:val="both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 w:rsidRPr="00F55411">
        <w:t xml:space="preserve">1. </w:t>
      </w:r>
      <w:r>
        <w:t>Стартира се</w:t>
      </w:r>
      <w:r w:rsidRPr="00F55411">
        <w:t xml:space="preserve"> програм</w:t>
      </w:r>
      <w:r>
        <w:t>ата</w:t>
      </w:r>
      <w:r w:rsidRPr="00F55411">
        <w:t xml:space="preserve"> </w:t>
      </w:r>
      <w:r>
        <w:t xml:space="preserve">за </w:t>
      </w:r>
      <w:r w:rsidRPr="00F55411">
        <w:t>анализ</w:t>
      </w:r>
      <w:r>
        <w:t xml:space="preserve"> н</w:t>
      </w:r>
      <w:r w:rsidRPr="00F55411">
        <w:t xml:space="preserve">а </w:t>
      </w:r>
      <w:r>
        <w:t xml:space="preserve">мрежови </w:t>
      </w:r>
      <w:r w:rsidRPr="00F55411">
        <w:t>трафик</w:t>
      </w:r>
      <w:r>
        <w:t xml:space="preserve"> Wireshark.</w:t>
      </w:r>
      <w:r w:rsidRPr="00F55411">
        <w:t xml:space="preserve"> </w:t>
      </w:r>
      <w:r>
        <w:t xml:space="preserve">Основният прозорец на програмата е показан на фигура </w:t>
      </w:r>
      <w:r w:rsidRPr="00F55411">
        <w:rPr>
          <w:color w:val="FF0000"/>
        </w:rPr>
        <w:t>ХХ5</w:t>
      </w:r>
      <w:r>
        <w:t>.</w:t>
      </w:r>
      <w:r w:rsidRPr="00F55411">
        <w:t xml:space="preserve"> </w:t>
      </w:r>
    </w:p>
    <w:p w:rsidR="00937EA2" w:rsidRPr="00F55411" w:rsidRDefault="00937EA2" w:rsidP="00937EA2">
      <w:pPr>
        <w:pStyle w:val="Default"/>
        <w:ind w:firstLine="851"/>
      </w:pPr>
    </w:p>
    <w:p w:rsidR="00937EA2" w:rsidRDefault="00937EA2" w:rsidP="00937EA2">
      <w:pPr>
        <w:pStyle w:val="Default"/>
        <w:jc w:val="center"/>
        <w:rPr>
          <w:u w:val="single"/>
        </w:rPr>
      </w:pPr>
      <w:r>
        <w:rPr>
          <w:noProof/>
          <w:u w:val="single"/>
          <w:lang w:eastAsia="bg-BG"/>
        </w:rPr>
        <w:drawing>
          <wp:inline distT="0" distB="0" distL="0" distR="0">
            <wp:extent cx="3752850" cy="2592070"/>
            <wp:effectExtent l="19050" t="0" r="0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 w:rsidRPr="007E4164">
        <w:t>Фиг.</w:t>
      </w:r>
      <w:r>
        <w:t xml:space="preserve"> </w:t>
      </w:r>
      <w:r w:rsidRPr="007E4164">
        <w:rPr>
          <w:color w:val="FF0000"/>
        </w:rPr>
        <w:t>ХХ5</w:t>
      </w:r>
      <w:r>
        <w:t xml:space="preserve"> Основен прозорец на програмата </w:t>
      </w:r>
      <w:r>
        <w:rPr>
          <w:lang w:val="en-US"/>
        </w:rPr>
        <w:t>Wireshark</w:t>
      </w:r>
    </w:p>
    <w:p w:rsidR="00937EA2" w:rsidRDefault="00937EA2" w:rsidP="00937EA2">
      <w:pPr>
        <w:pStyle w:val="Default"/>
        <w:ind w:firstLine="851"/>
      </w:pPr>
    </w:p>
    <w:p w:rsidR="00937EA2" w:rsidRPr="007E4164" w:rsidRDefault="00937EA2" w:rsidP="00937EA2">
      <w:pPr>
        <w:pStyle w:val="Default"/>
        <w:ind w:firstLine="851"/>
      </w:pPr>
    </w:p>
    <w:p w:rsidR="00937EA2" w:rsidRPr="007E4164" w:rsidRDefault="00937EA2" w:rsidP="00CF4B58">
      <w:pPr>
        <w:pStyle w:val="Default"/>
        <w:spacing w:line="276" w:lineRule="auto"/>
        <w:ind w:firstLine="851"/>
        <w:jc w:val="both"/>
      </w:pPr>
      <w:r w:rsidRPr="007E4164">
        <w:t xml:space="preserve">2. </w:t>
      </w:r>
      <w:r>
        <w:t xml:space="preserve">За да започне анализа на мрежовия трафик трябва да се избере </w:t>
      </w:r>
      <w:r w:rsidRPr="00576CA0">
        <w:rPr>
          <w:i/>
        </w:rPr>
        <w:t>Capture Options</w:t>
      </w:r>
      <w:r w:rsidRPr="007E4164">
        <w:t xml:space="preserve">, в резултат </w:t>
      </w:r>
      <w:r>
        <w:t>на което се появява диалог за въвеждане на параметрите за прихващане на патеките</w:t>
      </w:r>
      <w:r w:rsidRPr="007E4164">
        <w:t xml:space="preserve"> (</w:t>
      </w:r>
      <w:r>
        <w:t>ф</w:t>
      </w:r>
      <w:r w:rsidRPr="007E4164">
        <w:t>иг.</w:t>
      </w:r>
      <w:r>
        <w:t xml:space="preserve"> </w:t>
      </w:r>
      <w:r w:rsidRPr="007E4164">
        <w:rPr>
          <w:color w:val="FF0000"/>
        </w:rPr>
        <w:t>ХХ6</w:t>
      </w:r>
      <w:r w:rsidRPr="007E4164">
        <w:t xml:space="preserve">). </w:t>
      </w:r>
    </w:p>
    <w:p w:rsidR="00937EA2" w:rsidRDefault="00937EA2" w:rsidP="00937EA2">
      <w:pPr>
        <w:pStyle w:val="Default"/>
        <w:ind w:firstLine="851"/>
      </w:pP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2218690" cy="1248410"/>
            <wp:effectExtent l="19050" t="0" r="0" b="0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 w:rsidRPr="007E4164">
        <w:t>Фиг.</w:t>
      </w:r>
      <w:r>
        <w:t xml:space="preserve"> </w:t>
      </w:r>
      <w:r w:rsidRPr="007E4164">
        <w:rPr>
          <w:color w:val="FF0000"/>
        </w:rPr>
        <w:t>ХХ6</w:t>
      </w:r>
      <w:r>
        <w:t xml:space="preserve"> Основен прозорец на програмата </w:t>
      </w:r>
      <w:r>
        <w:rPr>
          <w:lang w:val="en-US"/>
        </w:rPr>
        <w:t>Wireshark</w:t>
      </w:r>
    </w:p>
    <w:p w:rsidR="00937EA2" w:rsidRDefault="00937EA2" w:rsidP="00937EA2">
      <w:pPr>
        <w:pStyle w:val="Default"/>
        <w:jc w:val="center"/>
      </w:pPr>
    </w:p>
    <w:p w:rsidR="00937EA2" w:rsidRPr="000C66FF" w:rsidRDefault="00937EA2" w:rsidP="00CF4B58">
      <w:pPr>
        <w:pStyle w:val="Default"/>
        <w:spacing w:line="276" w:lineRule="auto"/>
        <w:ind w:firstLine="851"/>
        <w:jc w:val="both"/>
      </w:pPr>
      <w:r>
        <w:t>В този диалогов прозорец трябва да се укаже мрежовия интерфейс, който ще се прослушва и да се зададат правила за прихващане на пакетите в полето</w:t>
      </w:r>
      <w:r w:rsidRPr="006E0B05">
        <w:t xml:space="preserve"> </w:t>
      </w:r>
      <w:r w:rsidRPr="00576CA0">
        <w:rPr>
          <w:i/>
        </w:rPr>
        <w:t>Capture Filter</w:t>
      </w:r>
      <w:r>
        <w:t xml:space="preserve">. Ако се анализира трафик на програми, стартирани на един компютър се използва адреса </w:t>
      </w:r>
      <w:r>
        <w:rPr>
          <w:lang w:val="en-US"/>
        </w:rPr>
        <w:t xml:space="preserve">loopback (lo) – </w:t>
      </w:r>
      <w:r>
        <w:t>127.0.0.1.</w:t>
      </w:r>
    </w:p>
    <w:p w:rsidR="00937EA2" w:rsidRPr="007E4164" w:rsidRDefault="00937EA2" w:rsidP="00CF4B58">
      <w:pPr>
        <w:pStyle w:val="Default"/>
        <w:spacing w:line="276" w:lineRule="auto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 w:rsidRPr="007E4164">
        <w:t xml:space="preserve">3. </w:t>
      </w:r>
      <w:r>
        <w:t>За да се филтрира мрежовия трафик трябва да се въведе правило в полето</w:t>
      </w:r>
      <w:r w:rsidRPr="006E0B05">
        <w:t xml:space="preserve"> </w:t>
      </w:r>
      <w:r w:rsidRPr="001517C0">
        <w:rPr>
          <w:i/>
        </w:rPr>
        <w:t>Capture Filter</w:t>
      </w:r>
      <w:r>
        <w:t>.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>Формирането на филтър (правило) ще се поясни с няколко примера: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Ако е необходимо да се прихванат всички </w:t>
      </w:r>
      <w:r>
        <w:rPr>
          <w:lang w:val="en-US"/>
        </w:rPr>
        <w:t>ICPM</w:t>
      </w:r>
      <w:r>
        <w:t xml:space="preserve"> пакети, в полето на филтъра се въвежда </w:t>
      </w:r>
      <w:r>
        <w:rPr>
          <w:i/>
          <w:lang w:val="en-US"/>
        </w:rPr>
        <w:t>icmp</w:t>
      </w:r>
      <w:r>
        <w:t xml:space="preserve">. 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Ако е необходимо да се разгледа целия трафик с изключение на </w:t>
      </w:r>
      <w:r>
        <w:rPr>
          <w:lang w:val="en-US"/>
        </w:rPr>
        <w:t>ICMP</w:t>
      </w:r>
      <w:r>
        <w:t xml:space="preserve"> пакетите, трябва да се добави </w:t>
      </w:r>
      <w:r>
        <w:rPr>
          <w:i/>
          <w:lang w:val="en-US"/>
        </w:rPr>
        <w:t>not</w:t>
      </w:r>
      <w:r>
        <w:t xml:space="preserve">, с което правилото ще изглежда - </w:t>
      </w:r>
      <w:r>
        <w:rPr>
          <w:i/>
          <w:lang w:val="en-US"/>
        </w:rPr>
        <w:t>not icmp</w:t>
      </w:r>
      <w:r>
        <w:t>.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Правилата могат да бъдат по-сложни, за да могат да се следят няколко параметъра заедно. Например, ако е необходимо да се проследи </w:t>
      </w:r>
      <w:r>
        <w:rPr>
          <w:lang w:val="en-US"/>
        </w:rPr>
        <w:t>SSH</w:t>
      </w:r>
      <w:r>
        <w:t xml:space="preserve"> трафик, трябва да се уточни протокол и порт. В този случай правилото е  </w:t>
      </w:r>
      <w:r w:rsidRPr="006C7E04">
        <w:rPr>
          <w:i/>
        </w:rPr>
        <w:t xml:space="preserve">tcp port </w:t>
      </w:r>
      <w:r w:rsidRPr="006C7E04">
        <w:t>22</w:t>
      </w:r>
      <w:r>
        <w:rPr>
          <w:lang w:val="en-US"/>
        </w:rPr>
        <w:t>.</w:t>
      </w:r>
    </w:p>
    <w:p w:rsidR="00937EA2" w:rsidRPr="00B473A6" w:rsidRDefault="00937EA2" w:rsidP="00CF4B58">
      <w:pPr>
        <w:pStyle w:val="Default"/>
        <w:spacing w:line="276" w:lineRule="auto"/>
        <w:ind w:firstLine="851"/>
        <w:jc w:val="both"/>
      </w:pPr>
      <w:r>
        <w:t xml:space="preserve">В правилата може да участват и логическите операции </w:t>
      </w:r>
      <w:r w:rsidRPr="006C7E04">
        <w:rPr>
          <w:i/>
          <w:lang w:val="en-US"/>
        </w:rPr>
        <w:t>and</w:t>
      </w:r>
      <w:r>
        <w:rPr>
          <w:lang w:val="en-US"/>
        </w:rPr>
        <w:t xml:space="preserve"> </w:t>
      </w:r>
      <w:r>
        <w:t xml:space="preserve">и </w:t>
      </w:r>
      <w:r w:rsidRPr="006C7E04">
        <w:rPr>
          <w:i/>
          <w:lang w:val="en-US"/>
        </w:rPr>
        <w:t>or</w:t>
      </w:r>
      <w:r>
        <w:rPr>
          <w:lang w:val="en-US"/>
        </w:rPr>
        <w:t>.</w:t>
      </w:r>
      <w:r>
        <w:t xml:space="preserve"> Ако трябва да се прихванат всички пакети с изключение на </w:t>
      </w:r>
      <w:r>
        <w:rPr>
          <w:lang w:val="en-US"/>
        </w:rPr>
        <w:t>TCP</w:t>
      </w:r>
      <w:r>
        <w:t xml:space="preserve"> на порт 22, следва да се въведе правилото - </w:t>
      </w:r>
      <w:r w:rsidRPr="00B473A6">
        <w:rPr>
          <w:i/>
        </w:rPr>
        <w:t>not tcp and port 22</w:t>
      </w:r>
      <w:r>
        <w:t>.</w:t>
      </w:r>
    </w:p>
    <w:p w:rsidR="00937EA2" w:rsidRPr="00B473A6" w:rsidRDefault="00937EA2" w:rsidP="00CF4B58">
      <w:pPr>
        <w:pStyle w:val="Default"/>
        <w:spacing w:line="276" w:lineRule="auto"/>
        <w:ind w:firstLine="851"/>
        <w:jc w:val="both"/>
        <w:rPr>
          <w:color w:val="auto"/>
        </w:rPr>
      </w:pPr>
      <w:r w:rsidRPr="007E4164">
        <w:t xml:space="preserve"> </w:t>
      </w:r>
      <w:r>
        <w:t xml:space="preserve">Прихванатите пакети се изобразяват в главния прозорец на програмата във вида, показан на фиг. </w:t>
      </w:r>
      <w:r w:rsidRPr="00B473A6">
        <w:rPr>
          <w:color w:val="FF0000"/>
        </w:rPr>
        <w:t>ХХ7</w:t>
      </w:r>
      <w:r>
        <w:rPr>
          <w:color w:val="auto"/>
        </w:rPr>
        <w:t>. За всеки пакет в долната част на прозореца може да се получи детайлна информация.</w:t>
      </w:r>
    </w:p>
    <w:p w:rsidR="00937EA2" w:rsidRDefault="00937EA2" w:rsidP="00937EA2">
      <w:pPr>
        <w:pStyle w:val="Default"/>
      </w:pPr>
    </w:p>
    <w:p w:rsidR="00937EA2" w:rsidRPr="004E3EE0" w:rsidRDefault="00937EA2" w:rsidP="005054B4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5764530" cy="970280"/>
            <wp:effectExtent l="19050" t="0" r="7620" b="0"/>
            <wp:docPr id="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Pr="004E3EE0" w:rsidRDefault="00937EA2" w:rsidP="00937EA2">
      <w:pPr>
        <w:pStyle w:val="Default"/>
        <w:jc w:val="center"/>
      </w:pPr>
      <w:r>
        <w:t xml:space="preserve">Фиг. </w:t>
      </w:r>
      <w:r w:rsidRPr="00B473A6">
        <w:rPr>
          <w:color w:val="FF0000"/>
        </w:rPr>
        <w:t>ХХ7</w:t>
      </w:r>
      <w:r>
        <w:rPr>
          <w:color w:val="FF0000"/>
        </w:rPr>
        <w:t xml:space="preserve"> </w:t>
      </w:r>
      <w:r w:rsidRPr="004E3EE0">
        <w:t>Спис</w:t>
      </w:r>
      <w:r>
        <w:t>ъ</w:t>
      </w:r>
      <w:r w:rsidRPr="004E3EE0">
        <w:t xml:space="preserve">к </w:t>
      </w:r>
      <w:r>
        <w:t xml:space="preserve">на </w:t>
      </w:r>
      <w:r w:rsidRPr="004E3EE0">
        <w:t>пр</w:t>
      </w:r>
      <w:r>
        <w:t>и</w:t>
      </w:r>
      <w:r w:rsidRPr="004E3EE0">
        <w:t>хван</w:t>
      </w:r>
      <w:r>
        <w:t>атите</w:t>
      </w:r>
      <w:r w:rsidRPr="004E3EE0">
        <w:t xml:space="preserve"> пакет</w:t>
      </w:r>
      <w:r>
        <w:t>и</w:t>
      </w:r>
    </w:p>
    <w:p w:rsidR="00937EA2" w:rsidRDefault="00937EA2" w:rsidP="00937EA2">
      <w:pPr>
        <w:pStyle w:val="Default"/>
        <w:ind w:firstLine="851"/>
      </w:pPr>
    </w:p>
    <w:p w:rsidR="002A22DA" w:rsidRDefault="002A22DA" w:rsidP="00CF4B58">
      <w:pPr>
        <w:pStyle w:val="Default"/>
        <w:spacing w:line="276" w:lineRule="auto"/>
        <w:ind w:firstLine="851"/>
        <w:rPr>
          <w:u w:val="single"/>
          <w:lang w:val="en-US"/>
        </w:rPr>
      </w:pPr>
    </w:p>
    <w:p w:rsidR="002A22DA" w:rsidRDefault="002A22DA" w:rsidP="00CF4B58">
      <w:pPr>
        <w:pStyle w:val="Default"/>
        <w:spacing w:line="276" w:lineRule="auto"/>
        <w:ind w:firstLine="851"/>
        <w:rPr>
          <w:u w:val="single"/>
          <w:lang w:val="en-US"/>
        </w:rPr>
      </w:pPr>
    </w:p>
    <w:p w:rsidR="002A22DA" w:rsidRDefault="002A22DA" w:rsidP="00CF4B58">
      <w:pPr>
        <w:pStyle w:val="Default"/>
        <w:spacing w:line="276" w:lineRule="auto"/>
        <w:ind w:firstLine="851"/>
        <w:rPr>
          <w:u w:val="single"/>
          <w:lang w:val="en-US"/>
        </w:rPr>
      </w:pPr>
    </w:p>
    <w:p w:rsidR="00937EA2" w:rsidRPr="00055628" w:rsidRDefault="00937EA2" w:rsidP="00CF4B58">
      <w:pPr>
        <w:pStyle w:val="Default"/>
        <w:spacing w:line="276" w:lineRule="auto"/>
        <w:ind w:firstLine="851"/>
        <w:rPr>
          <w:u w:val="single"/>
        </w:rPr>
      </w:pPr>
      <w:r w:rsidRPr="00055628">
        <w:rPr>
          <w:u w:val="single"/>
        </w:rPr>
        <w:lastRenderedPageBreak/>
        <w:t>По задача 3.2.</w:t>
      </w:r>
    </w:p>
    <w:p w:rsidR="00937EA2" w:rsidRDefault="00937EA2" w:rsidP="00CF4B58">
      <w:pPr>
        <w:pStyle w:val="Default"/>
        <w:spacing w:line="276" w:lineRule="auto"/>
        <w:ind w:firstLine="851"/>
      </w:pPr>
    </w:p>
    <w:p w:rsidR="00937EA2" w:rsidRDefault="00937EA2" w:rsidP="00CF4B58">
      <w:pPr>
        <w:pStyle w:val="Default"/>
        <w:spacing w:line="276" w:lineRule="auto"/>
        <w:ind w:firstLine="851"/>
      </w:pPr>
      <w:r>
        <w:t>Точка 3.2.1.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За изпълнение на тази задача е необходимо да използват програмата-клиент </w:t>
      </w:r>
      <w:r w:rsidRPr="002A7C17">
        <w:t>labclnt.exe</w:t>
      </w:r>
      <w:r>
        <w:t xml:space="preserve"> и програмата-сървър </w:t>
      </w:r>
      <w:r w:rsidRPr="002A7C17">
        <w:t>labsrv.exe</w:t>
      </w:r>
      <w:r>
        <w:t>. Тези програми могат да бъдат използвани по два начина: стартирани на един компютър или на два,</w:t>
      </w:r>
      <w:r w:rsidRPr="00B672D4">
        <w:t xml:space="preserve"> </w:t>
      </w:r>
      <w:r>
        <w:t xml:space="preserve">взаимодействащи си чрез локална мрежа или Интернет. 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>Първо се стартира програмата-сървър, в която трябва да се посочи порта за прослушване от сървъра, а след това се натиска бутон „</w:t>
      </w:r>
      <w:r w:rsidRPr="00C83921">
        <w:rPr>
          <w:i/>
        </w:rPr>
        <w:t>Стартирайте сървъра</w:t>
      </w:r>
      <w:r>
        <w:t xml:space="preserve">” (фиг. </w:t>
      </w:r>
      <w:r w:rsidRPr="00C83921">
        <w:rPr>
          <w:color w:val="FF0000"/>
        </w:rPr>
        <w:t>ХХ8</w:t>
      </w:r>
      <w:r>
        <w:t>).</w:t>
      </w: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3307715" cy="2734945"/>
            <wp:effectExtent l="19050" t="0" r="6985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>
        <w:t xml:space="preserve">Фиг. </w:t>
      </w:r>
      <w:r w:rsidRPr="00C83921">
        <w:rPr>
          <w:color w:val="FF0000"/>
        </w:rPr>
        <w:t>ХХ8</w:t>
      </w:r>
      <w:r>
        <w:t xml:space="preserve"> Установяване на порт за прослушване и стартиране на сървъра 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>След това се стартира и програмата-клиент, с помощта на която ще се предава скритата информация.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>Независимо от това дали двете програми ще бъдат стартирани на един или на два</w:t>
      </w:r>
      <w:r w:rsidRPr="005303F6">
        <w:t xml:space="preserve"> </w:t>
      </w:r>
      <w:r>
        <w:t>компютъра,</w:t>
      </w:r>
      <w:r w:rsidRPr="00B672D4">
        <w:t xml:space="preserve"> </w:t>
      </w:r>
      <w:r>
        <w:t xml:space="preserve">в програмата-клиент е необходимо да се укаже </w:t>
      </w:r>
      <w:r>
        <w:rPr>
          <w:lang w:val="en-US"/>
        </w:rPr>
        <w:t>IP</w:t>
      </w:r>
      <w:r>
        <w:t xml:space="preserve"> адреса на компютъра, в локалната мрежа или Интернет, на който е стартирана програмата-сървър. Ако програмите се стартират на един компютър, за адрес на сървъра се използва 127.0.0.1. Посочва се и същия порт, който е използван в програмата-сървър. След натискане на бутона „</w:t>
      </w:r>
      <w:r>
        <w:rPr>
          <w:i/>
        </w:rPr>
        <w:t>Установяване на връзка</w:t>
      </w:r>
      <w:r>
        <w:t xml:space="preserve">”, двете програми са готови за обмен на данни (фиг. </w:t>
      </w:r>
      <w:r w:rsidRPr="00576CA0">
        <w:rPr>
          <w:color w:val="FF0000"/>
        </w:rPr>
        <w:t>ХХ9</w:t>
      </w:r>
      <w:r>
        <w:t>)</w:t>
      </w: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3546475" cy="2727325"/>
            <wp:effectExtent l="19050" t="0" r="0" b="0"/>
            <wp:docPr id="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>
        <w:t xml:space="preserve">Фиг. </w:t>
      </w:r>
      <w:r w:rsidRPr="00576CA0">
        <w:rPr>
          <w:color w:val="FF0000"/>
        </w:rPr>
        <w:t>ХХ9</w:t>
      </w:r>
      <w:r>
        <w:t xml:space="preserve"> Установена връзка между двете програми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937EA2">
      <w:pPr>
        <w:pStyle w:val="Default"/>
        <w:ind w:firstLine="851"/>
        <w:jc w:val="both"/>
      </w:pPr>
      <w:r>
        <w:t>Точка 3.2.2.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За прикриване на изпращането на скрития текст е необходим явен текст, който може да се въведе ръчно в съответното поле или да се добави от външен файл с разширение </w:t>
      </w:r>
      <w:r>
        <w:rPr>
          <w:i/>
          <w:lang w:val="en-US"/>
        </w:rPr>
        <w:t>txt</w:t>
      </w:r>
      <w:r>
        <w:rPr>
          <w:i/>
        </w:rPr>
        <w:t>.</w:t>
      </w:r>
      <w:r>
        <w:t xml:space="preserve"> Дължината на открития текст е зависима от дължината на скрития. Минималната дължина на явния текст не е точно определена и зависи от </w:t>
      </w:r>
      <w:r>
        <w:rPr>
          <w:lang w:val="en-US"/>
        </w:rPr>
        <w:t>ASCII</w:t>
      </w:r>
      <w:r>
        <w:t xml:space="preserve"> кодовете на символите от скрития текст. Ако явния текст не е с необходимата дължина се появява съобщението показано на фиг. </w:t>
      </w:r>
      <w:r w:rsidRPr="00230BDF">
        <w:rPr>
          <w:color w:val="FF0000"/>
        </w:rPr>
        <w:t>Х10</w:t>
      </w:r>
      <w:r>
        <w:t>.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2440940" cy="763270"/>
            <wp:effectExtent l="19050" t="0" r="0" b="0"/>
            <wp:docPr id="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>
        <w:t xml:space="preserve">Фиг. </w:t>
      </w:r>
      <w:r w:rsidRPr="00230BDF">
        <w:rPr>
          <w:color w:val="FF0000"/>
        </w:rPr>
        <w:t>Х10</w:t>
      </w:r>
      <w:r>
        <w:t xml:space="preserve"> Съобщение за недостатъчна дължина на явния текст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Pr="00230BDF" w:rsidRDefault="00937EA2" w:rsidP="00CF4B58">
      <w:pPr>
        <w:pStyle w:val="Default"/>
        <w:spacing w:line="276" w:lineRule="auto"/>
        <w:ind w:firstLine="851"/>
        <w:jc w:val="both"/>
      </w:pPr>
      <w:r>
        <w:t xml:space="preserve">Въвеждането на скрия текст се извършва ръчно в съответното поле. Допустимо е в текста да присъстват букви от кирилица, латиница, цифри и допълнителни символи. 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Следва изпращането на данни с натискане на бутона „Изпращане на данни”. В обособени полета от прозорците на двете програми може да се следи изпращането (приемането) на данни. 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На фигура </w:t>
      </w:r>
      <w:r w:rsidRPr="00C25E53">
        <w:rPr>
          <w:color w:val="FF0000"/>
        </w:rPr>
        <w:t>Х11</w:t>
      </w:r>
      <w:r>
        <w:t xml:space="preserve"> е показано примерно приложение на програмата-клиент за изпращане на скрит текст „СТЕГО”</w:t>
      </w: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3554095" cy="2727325"/>
            <wp:effectExtent l="19050" t="0" r="8255" b="0"/>
            <wp:docPr id="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>
        <w:t xml:space="preserve">Фиг. </w:t>
      </w:r>
      <w:r w:rsidRPr="00C25E53">
        <w:rPr>
          <w:color w:val="FF0000"/>
        </w:rPr>
        <w:t>Х11</w:t>
      </w:r>
      <w:r>
        <w:t xml:space="preserve"> Използване на програмата-клиент за изпращане на скрит текст „СТЕГО”</w:t>
      </w:r>
    </w:p>
    <w:p w:rsidR="00CF4B58" w:rsidRDefault="00CF4B58" w:rsidP="00937EA2">
      <w:pPr>
        <w:pStyle w:val="Default"/>
        <w:ind w:firstLine="851"/>
        <w:jc w:val="both"/>
        <w:rPr>
          <w:lang w:val="en-US"/>
        </w:rPr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В програмата-сървър се получават данните от програмата-клиент, като се показва резултата от обработката (фиг. </w:t>
      </w:r>
      <w:r w:rsidRPr="00371745">
        <w:rPr>
          <w:color w:val="FF0000"/>
        </w:rPr>
        <w:t>Х12</w:t>
      </w:r>
      <w:r>
        <w:t>).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drawing>
          <wp:inline distT="0" distB="0" distL="0" distR="0">
            <wp:extent cx="3307715" cy="2734945"/>
            <wp:effectExtent l="19050" t="0" r="6985" b="0"/>
            <wp:docPr id="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>
        <w:t xml:space="preserve">Фиг. </w:t>
      </w:r>
      <w:r w:rsidRPr="00371745">
        <w:rPr>
          <w:color w:val="FF0000"/>
        </w:rPr>
        <w:t>Х12</w:t>
      </w:r>
      <w:r>
        <w:t xml:space="preserve"> Приемане на скрития текст „СТЕГО” от програмата-сървър</w:t>
      </w:r>
    </w:p>
    <w:p w:rsidR="00937EA2" w:rsidRDefault="00937EA2" w:rsidP="00937EA2">
      <w:pPr>
        <w:pStyle w:val="Default"/>
        <w:jc w:val="center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В папката, в която се съхранява програмата-сървър, след приемането на данните се създават два файла с име във формат: </w:t>
      </w:r>
      <w:r>
        <w:rPr>
          <w:i/>
          <w:lang w:val="en-US"/>
        </w:rPr>
        <w:t xml:space="preserve">ipaddress_public.txt </w:t>
      </w:r>
      <w:r>
        <w:t xml:space="preserve">и </w:t>
      </w:r>
      <w:r>
        <w:rPr>
          <w:i/>
          <w:lang w:val="en-US"/>
        </w:rPr>
        <w:t>ipaddress_secret.txt</w:t>
      </w:r>
      <w:r>
        <w:t xml:space="preserve">, където </w:t>
      </w:r>
      <w:r>
        <w:rPr>
          <w:i/>
          <w:lang w:val="en-US"/>
        </w:rPr>
        <w:t>ipaddress</w:t>
      </w:r>
      <w:r>
        <w:rPr>
          <w:i/>
        </w:rPr>
        <w:t xml:space="preserve"> </w:t>
      </w:r>
      <w:r>
        <w:t>е адресът на сървъра</w:t>
      </w:r>
      <w:r>
        <w:rPr>
          <w:lang w:val="en-US"/>
        </w:rPr>
        <w:t>.</w:t>
      </w:r>
      <w:r>
        <w:t xml:space="preserve"> Файлът </w:t>
      </w:r>
      <w:r>
        <w:rPr>
          <w:i/>
          <w:lang w:val="en-US"/>
        </w:rPr>
        <w:t>ipaddress_public.txt</w:t>
      </w:r>
      <w:r>
        <w:t xml:space="preserve"> съдържа явния текст, а файла </w:t>
      </w:r>
      <w:r>
        <w:rPr>
          <w:i/>
          <w:lang w:val="en-US"/>
        </w:rPr>
        <w:t>ipaddress_secret.tx</w:t>
      </w:r>
      <w:r>
        <w:rPr>
          <w:i/>
        </w:rPr>
        <w:t xml:space="preserve"> </w:t>
      </w:r>
      <w:r>
        <w:t>съдържа</w:t>
      </w:r>
      <w:r>
        <w:rPr>
          <w:lang w:val="en-US"/>
        </w:rPr>
        <w:t xml:space="preserve"> </w:t>
      </w:r>
      <w:r>
        <w:t xml:space="preserve">скрития текст (фиг. </w:t>
      </w:r>
      <w:r w:rsidRPr="0007197F">
        <w:rPr>
          <w:color w:val="FF0000"/>
        </w:rPr>
        <w:t>Х13</w:t>
      </w:r>
      <w:r>
        <w:t>).</w:t>
      </w:r>
    </w:p>
    <w:p w:rsidR="00937EA2" w:rsidRDefault="00937EA2" w:rsidP="00937EA2">
      <w:pPr>
        <w:pStyle w:val="Default"/>
        <w:ind w:firstLine="851"/>
        <w:jc w:val="both"/>
      </w:pPr>
    </w:p>
    <w:p w:rsidR="00937EA2" w:rsidRDefault="00937EA2" w:rsidP="00937EA2">
      <w:pPr>
        <w:pStyle w:val="Default"/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1518920" cy="580390"/>
            <wp:effectExtent l="19050" t="0" r="5080" b="0"/>
            <wp:docPr id="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A2" w:rsidRDefault="00937EA2" w:rsidP="00937EA2">
      <w:pPr>
        <w:pStyle w:val="Default"/>
        <w:jc w:val="center"/>
      </w:pPr>
      <w:r>
        <w:t xml:space="preserve">Фиг. </w:t>
      </w:r>
      <w:r w:rsidRPr="0007197F">
        <w:rPr>
          <w:color w:val="FF0000"/>
        </w:rPr>
        <w:t>Х13</w:t>
      </w:r>
      <w:r>
        <w:t xml:space="preserve"> Файлът </w:t>
      </w:r>
      <w:r w:rsidRPr="0007197F">
        <w:rPr>
          <w:i/>
        </w:rPr>
        <w:t>127.0.0.1</w:t>
      </w:r>
      <w:r w:rsidRPr="0007197F">
        <w:rPr>
          <w:i/>
          <w:lang w:val="en-US"/>
        </w:rPr>
        <w:t>_secret</w:t>
      </w:r>
      <w:r>
        <w:t xml:space="preserve"> и неговото съдържание – скрития текст „СТЕГО”</w:t>
      </w:r>
    </w:p>
    <w:p w:rsidR="00937EA2" w:rsidRDefault="00937EA2" w:rsidP="00937EA2">
      <w:pPr>
        <w:pStyle w:val="Default"/>
        <w:jc w:val="center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За анализиране на мрежовия трафик, генериран от двете програми, може да се използва програмата </w:t>
      </w:r>
      <w:r>
        <w:rPr>
          <w:lang w:val="en-US"/>
        </w:rPr>
        <w:t>Wireshark</w:t>
      </w:r>
      <w:r>
        <w:t xml:space="preserve">. За проследяването е необходимо да се приложи коректно правило, филтриращо дължината на </w:t>
      </w:r>
      <w:r>
        <w:rPr>
          <w:lang w:val="en-US"/>
        </w:rPr>
        <w:t>TCP</w:t>
      </w:r>
      <w:r>
        <w:t xml:space="preserve"> сегмента. Тъй като диапазона на знаците от </w:t>
      </w:r>
      <w:r>
        <w:rPr>
          <w:lang w:val="en-US"/>
        </w:rPr>
        <w:t>ASCII</w:t>
      </w:r>
      <w:r>
        <w:t xml:space="preserve"> таблицата, които традиционно се използват за представяне на текст, са в интервала от 32 до 254, то филтъра би трябвало да бъде следния:</w:t>
      </w:r>
    </w:p>
    <w:p w:rsidR="00937EA2" w:rsidRDefault="00937EA2" w:rsidP="00937EA2">
      <w:pPr>
        <w:ind w:left="170" w:right="57"/>
        <w:jc w:val="center"/>
      </w:pPr>
    </w:p>
    <w:p w:rsidR="00937EA2" w:rsidRPr="00B140EB" w:rsidRDefault="00937EA2" w:rsidP="00937EA2">
      <w:pPr>
        <w:ind w:left="170" w:right="57"/>
        <w:jc w:val="center"/>
        <w:rPr>
          <w:i/>
        </w:rPr>
      </w:pPr>
      <w:r w:rsidRPr="00B140EB">
        <w:rPr>
          <w:i/>
        </w:rPr>
        <w:t xml:space="preserve">tcp.len &gt;=32 </w:t>
      </w:r>
      <w:r>
        <w:rPr>
          <w:i/>
          <w:lang w:val="en-US"/>
        </w:rPr>
        <w:t>and</w:t>
      </w:r>
      <w:r w:rsidRPr="00B140EB">
        <w:rPr>
          <w:i/>
        </w:rPr>
        <w:t xml:space="preserve"> tcp.len &lt;=254 </w:t>
      </w:r>
      <w:r>
        <w:rPr>
          <w:i/>
          <w:lang w:val="en-US"/>
        </w:rPr>
        <w:t>and</w:t>
      </w:r>
      <w:r w:rsidRPr="00B140EB">
        <w:rPr>
          <w:i/>
        </w:rPr>
        <w:t xml:space="preserve"> tcp.port ==10001</w:t>
      </w:r>
    </w:p>
    <w:p w:rsidR="00937EA2" w:rsidRPr="00B140EB" w:rsidRDefault="00937EA2" w:rsidP="00937EA2">
      <w:pPr>
        <w:pStyle w:val="Default"/>
        <w:ind w:firstLine="851"/>
        <w:jc w:val="both"/>
      </w:pPr>
    </w:p>
    <w:p w:rsidR="00937EA2" w:rsidRDefault="00937EA2" w:rsidP="00937EA2">
      <w:pPr>
        <w:pStyle w:val="Default"/>
        <w:jc w:val="center"/>
        <w:rPr>
          <w:lang w:val="en-US"/>
        </w:rPr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rPr>
          <w:i/>
        </w:rPr>
        <w:t xml:space="preserve">5. </w:t>
      </w:r>
      <w:r w:rsidRPr="00B140EB">
        <w:rPr>
          <w:i/>
        </w:rPr>
        <w:t>Контролни въпроси: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>1. Какв</w:t>
      </w:r>
      <w:r w:rsidR="005054B4">
        <w:t>и</w:t>
      </w:r>
      <w:r>
        <w:t xml:space="preserve"> с</w:t>
      </w:r>
      <w:r w:rsidR="005054B4">
        <w:t>а</w:t>
      </w:r>
      <w:r>
        <w:t xml:space="preserve"> контейнер</w:t>
      </w:r>
      <w:r w:rsidR="005054B4">
        <w:t>ите</w:t>
      </w:r>
      <w:r>
        <w:t xml:space="preserve"> в мрежовата стеганография?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2. От колко нива е съставен модела </w:t>
      </w:r>
      <w:r>
        <w:rPr>
          <w:lang w:val="en-US"/>
        </w:rPr>
        <w:t>OSI</w:t>
      </w:r>
      <w:r>
        <w:t xml:space="preserve"> и кои са те?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3. На кои нива от </w:t>
      </w:r>
      <w:r>
        <w:rPr>
          <w:lang w:val="en-US"/>
        </w:rPr>
        <w:t>OSI</w:t>
      </w:r>
      <w:r>
        <w:t xml:space="preserve"> модела работят протоколите от стека </w:t>
      </w:r>
      <w:r>
        <w:rPr>
          <w:lang w:val="en-US"/>
        </w:rPr>
        <w:t>TCP/IP</w:t>
      </w:r>
      <w:r>
        <w:t>?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>4. Какви са основните функции на мрежовите анализатори?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5. Кои са основните стъпки за правилното конфигуриране на програмата-клиент </w:t>
      </w:r>
      <w:r w:rsidRPr="002A7C17">
        <w:t>labclnt.exe</w:t>
      </w:r>
      <w:r>
        <w:t xml:space="preserve"> и програмата-сървър </w:t>
      </w:r>
      <w:r w:rsidRPr="002A7C17">
        <w:t>labsrv.exe</w:t>
      </w:r>
      <w:r w:rsidRPr="00DC2601">
        <w:t>?</w:t>
      </w:r>
    </w:p>
    <w:p w:rsidR="00937EA2" w:rsidRDefault="00937EA2" w:rsidP="00CF4B58">
      <w:pPr>
        <w:pStyle w:val="Default"/>
        <w:spacing w:line="276" w:lineRule="auto"/>
        <w:ind w:firstLine="851"/>
        <w:jc w:val="both"/>
      </w:pPr>
      <w:r>
        <w:t xml:space="preserve">6. </w:t>
      </w:r>
      <w:r w:rsidRPr="00DC2601">
        <w:t xml:space="preserve">По какъв начин се извлича секретният текст при обмен с модификация на дължината на </w:t>
      </w:r>
      <w:r w:rsidRPr="00996582">
        <w:t>TCP</w:t>
      </w:r>
      <w:r w:rsidRPr="00DC2601">
        <w:t xml:space="preserve"> сегмент</w:t>
      </w:r>
      <w:r>
        <w:t xml:space="preserve"> и къде се записва</w:t>
      </w:r>
      <w:r w:rsidRPr="00DC2601">
        <w:t>?</w:t>
      </w:r>
    </w:p>
    <w:p w:rsidR="00937EA2" w:rsidRPr="00996582" w:rsidRDefault="00937EA2" w:rsidP="00CF4B58">
      <w:pPr>
        <w:pStyle w:val="Default"/>
        <w:spacing w:line="276" w:lineRule="auto"/>
        <w:ind w:firstLine="851"/>
        <w:jc w:val="both"/>
      </w:pPr>
      <w:r>
        <w:t xml:space="preserve">7. Какво трябва да се съобразява при съставянето на правилото за филтриране на трафик за прихващане на пакетите, генерирани от програмите за скрито предаване с протокола </w:t>
      </w:r>
      <w:r>
        <w:rPr>
          <w:lang w:val="en-US"/>
        </w:rPr>
        <w:t>TCP?</w:t>
      </w:r>
    </w:p>
    <w:p w:rsidR="00937EA2" w:rsidRPr="00F05FB8" w:rsidRDefault="00937EA2" w:rsidP="00937EA2">
      <w:pPr>
        <w:pStyle w:val="Default"/>
        <w:ind w:firstLine="851"/>
        <w:jc w:val="both"/>
      </w:pPr>
    </w:p>
    <w:p w:rsidR="00920F13" w:rsidRPr="00937EA2" w:rsidRDefault="00920F13" w:rsidP="00937EA2"/>
    <w:sectPr w:rsidR="00920F13" w:rsidRPr="00937EA2" w:rsidSect="00CF4B58">
      <w:headerReference w:type="default" r:id="rId18"/>
      <w:footerReference w:type="default" r:id="rId1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1FB" w:rsidRDefault="003011FB">
      <w:r>
        <w:separator/>
      </w:r>
    </w:p>
  </w:endnote>
  <w:endnote w:type="continuationSeparator" w:id="1">
    <w:p w:rsidR="003011FB" w:rsidRDefault="00301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Hebar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F13" w:rsidRDefault="00920F13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1FB" w:rsidRDefault="003011FB">
      <w:r>
        <w:separator/>
      </w:r>
    </w:p>
  </w:footnote>
  <w:footnote w:type="continuationSeparator" w:id="1">
    <w:p w:rsidR="003011FB" w:rsidRDefault="00301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F13" w:rsidRPr="00AE6382" w:rsidRDefault="00937EA2" w:rsidP="00CF1430">
    <w:pPr>
      <w:pStyle w:val="Header"/>
      <w:tabs>
        <w:tab w:val="center" w:pos="4421"/>
        <w:tab w:val="left" w:pos="7725"/>
      </w:tabs>
      <w:jc w:val="center"/>
      <w:rPr>
        <w:b/>
        <w:i/>
      </w:rPr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4929505</wp:posOffset>
          </wp:positionH>
          <wp:positionV relativeFrom="paragraph">
            <wp:posOffset>-183515</wp:posOffset>
          </wp:positionV>
          <wp:extent cx="1604010" cy="1124585"/>
          <wp:effectExtent l="19050" t="0" r="0" b="0"/>
          <wp:wrapNone/>
          <wp:docPr id="12" name="Picture 6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1124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-600075</wp:posOffset>
          </wp:positionH>
          <wp:positionV relativeFrom="paragraph">
            <wp:posOffset>-183515</wp:posOffset>
          </wp:positionV>
          <wp:extent cx="1590675" cy="1115060"/>
          <wp:effectExtent l="19050" t="0" r="9525" b="0"/>
          <wp:wrapNone/>
          <wp:docPr id="11" name="Picture 7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1115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152F8" w:rsidRPr="005152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59.9pt;height:291.85pt;z-index:-251656704;mso-position-horizontal:center;mso-position-horizontal-relative:margin;mso-position-vertical:center;mso-position-vertical-relative:margin" o:allowincell="f">
          <v:imagedata r:id="rId3" o:title="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0730" cy="3706495"/>
          <wp:effectExtent l="0" t="0" r="0" b="0"/>
          <wp:wrapNone/>
          <wp:docPr id="9" name="Picture 2" descr="sta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ars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0730" cy="3706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0730" cy="3706495"/>
          <wp:effectExtent l="0" t="0" r="0" b="0"/>
          <wp:wrapNone/>
          <wp:docPr id="7" name="Picture 3" descr="sta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ars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0730" cy="3706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20F13">
      <w:rPr>
        <w:b/>
      </w:rPr>
      <w:t>Схема</w:t>
    </w:r>
    <w:r w:rsidR="00920F13" w:rsidRPr="00F95F89">
      <w:rPr>
        <w:b/>
      </w:rPr>
      <w:t xml:space="preserve"> </w:t>
    </w:r>
    <w:r w:rsidR="00920F13">
      <w:rPr>
        <w:b/>
        <w:lang w:val="en-US"/>
      </w:rPr>
      <w:t>BG051PO001-</w:t>
    </w:r>
    <w:r w:rsidR="00920F13">
      <w:rPr>
        <w:b/>
      </w:rPr>
      <w:t>3</w:t>
    </w:r>
    <w:r w:rsidR="00920F13">
      <w:rPr>
        <w:b/>
        <w:lang w:val="en-US"/>
      </w:rPr>
      <w:t>.1.0</w:t>
    </w:r>
    <w:r w:rsidR="00920F13">
      <w:rPr>
        <w:b/>
      </w:rPr>
      <w:t>7</w:t>
    </w:r>
  </w:p>
  <w:p w:rsidR="00920F13" w:rsidRDefault="00920F13" w:rsidP="00CF1430">
    <w:pPr>
      <w:pStyle w:val="Header"/>
      <w:tabs>
        <w:tab w:val="center" w:pos="4421"/>
        <w:tab w:val="left" w:pos="7725"/>
      </w:tabs>
      <w:jc w:val="center"/>
      <w:rPr>
        <w:b/>
        <w:i/>
      </w:rPr>
    </w:pPr>
    <w:r>
      <w:rPr>
        <w:b/>
        <w:i/>
      </w:rPr>
      <w:t xml:space="preserve">Проект </w:t>
    </w:r>
    <w:r w:rsidRPr="00F95F89">
      <w:rPr>
        <w:b/>
        <w:i/>
      </w:rPr>
      <w:t>„</w:t>
    </w:r>
    <w:r w:rsidRPr="00AE6382">
      <w:rPr>
        <w:b/>
        <w:i/>
        <w:lang w:val="en-US"/>
      </w:rPr>
      <w:t xml:space="preserve">Образованието в Шуменския университет в </w:t>
    </w:r>
  </w:p>
  <w:p w:rsidR="00920F13" w:rsidRDefault="00920F13" w:rsidP="00CF1430">
    <w:pPr>
      <w:pStyle w:val="Header"/>
      <w:tabs>
        <w:tab w:val="center" w:pos="4421"/>
        <w:tab w:val="left" w:pos="7725"/>
      </w:tabs>
      <w:jc w:val="center"/>
      <w:rPr>
        <w:b/>
        <w:i/>
      </w:rPr>
    </w:pPr>
    <w:r w:rsidRPr="00714D42">
      <w:rPr>
        <w:b/>
        <w:i/>
      </w:rPr>
      <w:t>служба на икономиката на знаниет</w:t>
    </w:r>
    <w:r>
      <w:rPr>
        <w:b/>
        <w:i/>
      </w:rPr>
      <w:t>о“</w:t>
    </w:r>
  </w:p>
  <w:p w:rsidR="00920F13" w:rsidRPr="002E0798" w:rsidRDefault="00920F13" w:rsidP="00CF1430">
    <w:pPr>
      <w:pStyle w:val="Header"/>
      <w:tabs>
        <w:tab w:val="center" w:pos="4421"/>
        <w:tab w:val="left" w:pos="7725"/>
      </w:tabs>
      <w:jc w:val="center"/>
      <w:rPr>
        <w:b/>
        <w:i/>
      </w:rPr>
    </w:pPr>
    <w:r>
      <w:rPr>
        <w:b/>
        <w:i/>
      </w:rPr>
      <w:t xml:space="preserve">Договор № </w:t>
    </w:r>
    <w:r>
      <w:rPr>
        <w:b/>
        <w:lang w:val="en-US"/>
      </w:rPr>
      <w:t>BG</w:t>
    </w:r>
    <w:r w:rsidRPr="00714D42">
      <w:rPr>
        <w:b/>
      </w:rPr>
      <w:t>051</w:t>
    </w:r>
    <w:r>
      <w:rPr>
        <w:b/>
        <w:lang w:val="en-US"/>
      </w:rPr>
      <w:t>PO</w:t>
    </w:r>
    <w:r w:rsidRPr="00714D42">
      <w:rPr>
        <w:b/>
      </w:rPr>
      <w:t>001-3.1.07</w:t>
    </w:r>
    <w:r>
      <w:rPr>
        <w:b/>
      </w:rPr>
      <w:t>-0040</w:t>
    </w:r>
  </w:p>
  <w:p w:rsidR="00920F13" w:rsidRPr="00714D42" w:rsidRDefault="00920F13" w:rsidP="00CF1430">
    <w:pPr>
      <w:pStyle w:val="Footer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920F13" w:rsidRPr="00714D42" w:rsidRDefault="00920F13" w:rsidP="00CF1430">
    <w:pPr>
      <w:pStyle w:val="Footer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</w:t>
    </w:r>
    <w:r>
      <w:rPr>
        <w:bCs/>
        <w:i/>
        <w:iCs/>
        <w:color w:val="000000"/>
        <w:sz w:val="18"/>
        <w:szCs w:val="18"/>
      </w:rPr>
      <w:t xml:space="preserve"> 2007-2013</w:t>
    </w:r>
    <w:r w:rsidRPr="00530B8D">
      <w:rPr>
        <w:bCs/>
        <w:i/>
        <w:iCs/>
        <w:color w:val="000000"/>
        <w:sz w:val="18"/>
        <w:szCs w:val="18"/>
      </w:rPr>
      <w:t>”,</w:t>
    </w:r>
  </w:p>
  <w:p w:rsidR="00920F13" w:rsidRPr="00714D42" w:rsidRDefault="00920F13" w:rsidP="00CF1430">
    <w:pPr>
      <w:pStyle w:val="Footer"/>
      <w:jc w:val="center"/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in;height:188.45pt;visibility:visible" o:bullet="t">
        <v:imagedata r:id="rId1" o:title=""/>
      </v:shape>
    </w:pict>
  </w:numPicBullet>
  <w:numPicBullet w:numPicBulletId="1">
    <w:pict>
      <v:shape id="_x0000_i1049" type="#_x0000_t75" style="width:3in;height:188.45pt;visibility:visible" o:bullet="t">
        <v:imagedata r:id="rId2" o:title=""/>
      </v:shape>
    </w:pict>
  </w:numPicBullet>
  <w:abstractNum w:abstractNumId="0">
    <w:nsid w:val="004C06E2"/>
    <w:multiLevelType w:val="hybridMultilevel"/>
    <w:tmpl w:val="81E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67EAF"/>
    <w:multiLevelType w:val="hybridMultilevel"/>
    <w:tmpl w:val="C87E34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3D5773B"/>
    <w:multiLevelType w:val="hybridMultilevel"/>
    <w:tmpl w:val="E6502744"/>
    <w:lvl w:ilvl="0" w:tplc="45508C9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D7791"/>
    <w:multiLevelType w:val="hybridMultilevel"/>
    <w:tmpl w:val="7DF217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788045F"/>
    <w:multiLevelType w:val="hybridMultilevel"/>
    <w:tmpl w:val="4E661FB0"/>
    <w:lvl w:ilvl="0" w:tplc="10723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147C1E"/>
    <w:multiLevelType w:val="hybridMultilevel"/>
    <w:tmpl w:val="B55040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DE22692"/>
    <w:multiLevelType w:val="hybridMultilevel"/>
    <w:tmpl w:val="D90891C2"/>
    <w:lvl w:ilvl="0" w:tplc="12243266">
      <w:start w:val="9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sz w:val="24"/>
      </w:rPr>
    </w:lvl>
    <w:lvl w:ilvl="1" w:tplc="0402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24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22C63289"/>
    <w:multiLevelType w:val="multilevel"/>
    <w:tmpl w:val="524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D597201"/>
    <w:multiLevelType w:val="hybridMultilevel"/>
    <w:tmpl w:val="BAE4769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834623"/>
    <w:multiLevelType w:val="hybridMultilevel"/>
    <w:tmpl w:val="6C22E332"/>
    <w:lvl w:ilvl="0" w:tplc="9970EE34">
      <w:start w:val="1"/>
      <w:numFmt w:val="decimal"/>
      <w:lvlText w:val="%1. "/>
      <w:lvlJc w:val="left"/>
      <w:pPr>
        <w:tabs>
          <w:tab w:val="num" w:pos="397"/>
        </w:tabs>
        <w:ind w:firstLine="227"/>
      </w:pPr>
      <w:rPr>
        <w:rFonts w:cs="Times New Roman"/>
        <w:b w:val="0"/>
        <w:bCs w:val="0"/>
        <w:i w:val="0"/>
        <w:iCs w:val="0"/>
        <w:color w:val="auto"/>
        <w:sz w:val="24"/>
        <w:szCs w:val="24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C875315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1">
    <w:nsid w:val="409F52E6"/>
    <w:multiLevelType w:val="hybridMultilevel"/>
    <w:tmpl w:val="53401A9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742709D"/>
    <w:multiLevelType w:val="multilevel"/>
    <w:tmpl w:val="56A0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B525A48"/>
    <w:multiLevelType w:val="hybridMultilevel"/>
    <w:tmpl w:val="1BE8F426"/>
    <w:lvl w:ilvl="0" w:tplc="65FC0646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  <w:rPr>
        <w:rFonts w:cs="Times New Roman"/>
      </w:rPr>
    </w:lvl>
    <w:lvl w:ilvl="3" w:tplc="D632B2F4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  <w:rPr>
        <w:rFonts w:cs="Times New Roman"/>
        <w:b w:val="0"/>
      </w:rPr>
    </w:lvl>
    <w:lvl w:ilvl="4" w:tplc="04020019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  <w:rPr>
        <w:rFonts w:cs="Times New Roman"/>
      </w:rPr>
    </w:lvl>
  </w:abstractNum>
  <w:abstractNum w:abstractNumId="14">
    <w:nsid w:val="4D422492"/>
    <w:multiLevelType w:val="multilevel"/>
    <w:tmpl w:val="5242FCD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cs="Times New Roman"/>
      </w:rPr>
    </w:lvl>
  </w:abstractNum>
  <w:abstractNum w:abstractNumId="15">
    <w:nsid w:val="50494380"/>
    <w:multiLevelType w:val="hybridMultilevel"/>
    <w:tmpl w:val="FE8839DE"/>
    <w:lvl w:ilvl="0" w:tplc="C92655E0">
      <w:start w:val="1"/>
      <w:numFmt w:val="decimal"/>
      <w:lvlText w:val="%1."/>
      <w:lvlJc w:val="left"/>
      <w:pPr>
        <w:tabs>
          <w:tab w:val="num" w:pos="1488"/>
        </w:tabs>
        <w:ind w:left="148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  <w:rPr>
        <w:rFonts w:cs="Times New Roman"/>
      </w:rPr>
    </w:lvl>
  </w:abstractNum>
  <w:abstractNum w:abstractNumId="16">
    <w:nsid w:val="564A1425"/>
    <w:multiLevelType w:val="hybridMultilevel"/>
    <w:tmpl w:val="94AAC9A4"/>
    <w:lvl w:ilvl="0" w:tplc="4198D720">
      <w:start w:val="1"/>
      <w:numFmt w:val="decimal"/>
      <w:lvlText w:val="%1."/>
      <w:lvlJc w:val="left"/>
      <w:pPr>
        <w:ind w:left="1485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17">
    <w:nsid w:val="590F5284"/>
    <w:multiLevelType w:val="hybridMultilevel"/>
    <w:tmpl w:val="6368F044"/>
    <w:lvl w:ilvl="0" w:tplc="4300AA36">
      <w:start w:val="1"/>
      <w:numFmt w:val="decimal"/>
      <w:lvlText w:val="%1."/>
      <w:lvlJc w:val="left"/>
      <w:pPr>
        <w:ind w:left="1117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837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557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277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997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717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437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157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877" w:hanging="180"/>
      </w:pPr>
      <w:rPr>
        <w:rFonts w:cs="Times New Roman"/>
      </w:rPr>
    </w:lvl>
  </w:abstractNum>
  <w:abstractNum w:abstractNumId="18">
    <w:nsid w:val="690F30F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71273159"/>
    <w:multiLevelType w:val="hybridMultilevel"/>
    <w:tmpl w:val="B70280F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AC2455"/>
    <w:multiLevelType w:val="hybridMultilevel"/>
    <w:tmpl w:val="32CE824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3D44D70"/>
    <w:multiLevelType w:val="multilevel"/>
    <w:tmpl w:val="56A0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43E3F49"/>
    <w:multiLevelType w:val="hybridMultilevel"/>
    <w:tmpl w:val="466A9E5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3C60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7E1E2927"/>
    <w:multiLevelType w:val="multilevel"/>
    <w:tmpl w:val="56A0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3"/>
  </w:num>
  <w:num w:numId="2">
    <w:abstractNumId w:val="18"/>
  </w:num>
  <w:num w:numId="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4">
    <w:abstractNumId w:val="12"/>
  </w:num>
  <w:num w:numId="5">
    <w:abstractNumId w:val="7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21"/>
  </w:num>
  <w:num w:numId="11">
    <w:abstractNumId w:val="24"/>
  </w:num>
  <w:num w:numId="12">
    <w:abstractNumId w:val="13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2"/>
  </w:num>
  <w:num w:numId="18">
    <w:abstractNumId w:val="20"/>
  </w:num>
  <w:num w:numId="19">
    <w:abstractNumId w:val="3"/>
  </w:num>
  <w:num w:numId="20">
    <w:abstractNumId w:val="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9"/>
  </w:num>
  <w:num w:numId="25">
    <w:abstractNumId w:val="17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6867"/>
    <w:rsid w:val="0000250D"/>
    <w:rsid w:val="00007B3C"/>
    <w:rsid w:val="000206D2"/>
    <w:rsid w:val="0003295C"/>
    <w:rsid w:val="00040F36"/>
    <w:rsid w:val="000432E8"/>
    <w:rsid w:val="00053DD5"/>
    <w:rsid w:val="00055B04"/>
    <w:rsid w:val="00065EE1"/>
    <w:rsid w:val="00066C6A"/>
    <w:rsid w:val="000752F1"/>
    <w:rsid w:val="0007626B"/>
    <w:rsid w:val="00086ED2"/>
    <w:rsid w:val="00092A6D"/>
    <w:rsid w:val="000C4EF0"/>
    <w:rsid w:val="000C509F"/>
    <w:rsid w:val="000D3B78"/>
    <w:rsid w:val="000D7E9D"/>
    <w:rsid w:val="000E29D0"/>
    <w:rsid w:val="000F16A4"/>
    <w:rsid w:val="000F2AC5"/>
    <w:rsid w:val="000F5D81"/>
    <w:rsid w:val="000F7F07"/>
    <w:rsid w:val="00156E59"/>
    <w:rsid w:val="001860F9"/>
    <w:rsid w:val="00192E47"/>
    <w:rsid w:val="00195862"/>
    <w:rsid w:val="001A3878"/>
    <w:rsid w:val="001B3F8C"/>
    <w:rsid w:val="001B6078"/>
    <w:rsid w:val="001C676D"/>
    <w:rsid w:val="001D09A0"/>
    <w:rsid w:val="001D57E5"/>
    <w:rsid w:val="001E0A32"/>
    <w:rsid w:val="001E2967"/>
    <w:rsid w:val="001F009A"/>
    <w:rsid w:val="00207822"/>
    <w:rsid w:val="002303AE"/>
    <w:rsid w:val="00231F9D"/>
    <w:rsid w:val="00243D1C"/>
    <w:rsid w:val="00247DCE"/>
    <w:rsid w:val="00254590"/>
    <w:rsid w:val="002602CD"/>
    <w:rsid w:val="00262552"/>
    <w:rsid w:val="00273FD6"/>
    <w:rsid w:val="002742B7"/>
    <w:rsid w:val="002825AB"/>
    <w:rsid w:val="0029041B"/>
    <w:rsid w:val="002A22DA"/>
    <w:rsid w:val="002C377C"/>
    <w:rsid w:val="002C59B2"/>
    <w:rsid w:val="002D2F2E"/>
    <w:rsid w:val="002E0798"/>
    <w:rsid w:val="003011FB"/>
    <w:rsid w:val="003016BC"/>
    <w:rsid w:val="00304B17"/>
    <w:rsid w:val="00316D50"/>
    <w:rsid w:val="00322D71"/>
    <w:rsid w:val="003241DE"/>
    <w:rsid w:val="00330E0A"/>
    <w:rsid w:val="003350F7"/>
    <w:rsid w:val="0034187A"/>
    <w:rsid w:val="00351DE7"/>
    <w:rsid w:val="00355F82"/>
    <w:rsid w:val="00356357"/>
    <w:rsid w:val="00364C02"/>
    <w:rsid w:val="00370A90"/>
    <w:rsid w:val="003737E0"/>
    <w:rsid w:val="003A1BED"/>
    <w:rsid w:val="003C3EBD"/>
    <w:rsid w:val="003C6E1D"/>
    <w:rsid w:val="003D2DFB"/>
    <w:rsid w:val="003E3BE3"/>
    <w:rsid w:val="003E72C3"/>
    <w:rsid w:val="003F073E"/>
    <w:rsid w:val="003F46A8"/>
    <w:rsid w:val="003F5F0E"/>
    <w:rsid w:val="003F686B"/>
    <w:rsid w:val="0041070C"/>
    <w:rsid w:val="00415F9B"/>
    <w:rsid w:val="00422841"/>
    <w:rsid w:val="00436E94"/>
    <w:rsid w:val="004432F7"/>
    <w:rsid w:val="004569AB"/>
    <w:rsid w:val="00465015"/>
    <w:rsid w:val="00473A98"/>
    <w:rsid w:val="00474349"/>
    <w:rsid w:val="00484081"/>
    <w:rsid w:val="00485F84"/>
    <w:rsid w:val="004A35F2"/>
    <w:rsid w:val="004A7747"/>
    <w:rsid w:val="004B2D6C"/>
    <w:rsid w:val="004B5163"/>
    <w:rsid w:val="004B59CE"/>
    <w:rsid w:val="004C6867"/>
    <w:rsid w:val="005013CA"/>
    <w:rsid w:val="005054B4"/>
    <w:rsid w:val="00514A08"/>
    <w:rsid w:val="005152F8"/>
    <w:rsid w:val="00515765"/>
    <w:rsid w:val="00522348"/>
    <w:rsid w:val="0053016B"/>
    <w:rsid w:val="00530B8D"/>
    <w:rsid w:val="00547313"/>
    <w:rsid w:val="0054751A"/>
    <w:rsid w:val="00561289"/>
    <w:rsid w:val="00562E77"/>
    <w:rsid w:val="00564DE7"/>
    <w:rsid w:val="005660A1"/>
    <w:rsid w:val="00570D7C"/>
    <w:rsid w:val="00574A02"/>
    <w:rsid w:val="00580084"/>
    <w:rsid w:val="0058158C"/>
    <w:rsid w:val="005C47F9"/>
    <w:rsid w:val="005D1706"/>
    <w:rsid w:val="005E7486"/>
    <w:rsid w:val="00617D06"/>
    <w:rsid w:val="00631DFF"/>
    <w:rsid w:val="006340F3"/>
    <w:rsid w:val="00654391"/>
    <w:rsid w:val="00676A94"/>
    <w:rsid w:val="006B6803"/>
    <w:rsid w:val="006B741B"/>
    <w:rsid w:val="006C09AA"/>
    <w:rsid w:val="006C6CF3"/>
    <w:rsid w:val="006C6F97"/>
    <w:rsid w:val="006E5176"/>
    <w:rsid w:val="00703139"/>
    <w:rsid w:val="0071065C"/>
    <w:rsid w:val="007109BE"/>
    <w:rsid w:val="00714D42"/>
    <w:rsid w:val="00731A8A"/>
    <w:rsid w:val="00732741"/>
    <w:rsid w:val="00737045"/>
    <w:rsid w:val="007661E5"/>
    <w:rsid w:val="0077442B"/>
    <w:rsid w:val="00774E8D"/>
    <w:rsid w:val="00782794"/>
    <w:rsid w:val="00785CBD"/>
    <w:rsid w:val="00796C02"/>
    <w:rsid w:val="00797A70"/>
    <w:rsid w:val="007B18E7"/>
    <w:rsid w:val="007B4FBC"/>
    <w:rsid w:val="007B66EF"/>
    <w:rsid w:val="007C45F7"/>
    <w:rsid w:val="007C7304"/>
    <w:rsid w:val="007D2159"/>
    <w:rsid w:val="007E3681"/>
    <w:rsid w:val="00803D86"/>
    <w:rsid w:val="008058E4"/>
    <w:rsid w:val="00823EAB"/>
    <w:rsid w:val="00824783"/>
    <w:rsid w:val="00831586"/>
    <w:rsid w:val="008320A1"/>
    <w:rsid w:val="00854D79"/>
    <w:rsid w:val="0088415F"/>
    <w:rsid w:val="008C0348"/>
    <w:rsid w:val="008C365C"/>
    <w:rsid w:val="008E5F7F"/>
    <w:rsid w:val="008F0879"/>
    <w:rsid w:val="00920F13"/>
    <w:rsid w:val="00937EA2"/>
    <w:rsid w:val="00943E97"/>
    <w:rsid w:val="0095014C"/>
    <w:rsid w:val="00960BCC"/>
    <w:rsid w:val="00966B29"/>
    <w:rsid w:val="009775D8"/>
    <w:rsid w:val="009871F7"/>
    <w:rsid w:val="009A6487"/>
    <w:rsid w:val="009B0917"/>
    <w:rsid w:val="009C1940"/>
    <w:rsid w:val="009C3657"/>
    <w:rsid w:val="009D6F67"/>
    <w:rsid w:val="009E7006"/>
    <w:rsid w:val="00A0022C"/>
    <w:rsid w:val="00A11C34"/>
    <w:rsid w:val="00A13066"/>
    <w:rsid w:val="00A1573B"/>
    <w:rsid w:val="00A209BD"/>
    <w:rsid w:val="00A25BD3"/>
    <w:rsid w:val="00A43A86"/>
    <w:rsid w:val="00A47FCD"/>
    <w:rsid w:val="00A545CF"/>
    <w:rsid w:val="00A546A3"/>
    <w:rsid w:val="00A87339"/>
    <w:rsid w:val="00A93436"/>
    <w:rsid w:val="00AA04EE"/>
    <w:rsid w:val="00AB7066"/>
    <w:rsid w:val="00AD04FE"/>
    <w:rsid w:val="00AD191F"/>
    <w:rsid w:val="00AD571F"/>
    <w:rsid w:val="00AE6382"/>
    <w:rsid w:val="00B03575"/>
    <w:rsid w:val="00B05F5E"/>
    <w:rsid w:val="00B14177"/>
    <w:rsid w:val="00B1787E"/>
    <w:rsid w:val="00B278A3"/>
    <w:rsid w:val="00B44ECE"/>
    <w:rsid w:val="00B45BB7"/>
    <w:rsid w:val="00B81E3E"/>
    <w:rsid w:val="00B8439E"/>
    <w:rsid w:val="00B95CAF"/>
    <w:rsid w:val="00B96C78"/>
    <w:rsid w:val="00BB1F68"/>
    <w:rsid w:val="00BB5154"/>
    <w:rsid w:val="00BB547C"/>
    <w:rsid w:val="00BB6149"/>
    <w:rsid w:val="00BC27EB"/>
    <w:rsid w:val="00BC72F2"/>
    <w:rsid w:val="00BC77E9"/>
    <w:rsid w:val="00BD5F2B"/>
    <w:rsid w:val="00BE0B21"/>
    <w:rsid w:val="00C14B2A"/>
    <w:rsid w:val="00C173AE"/>
    <w:rsid w:val="00C338ED"/>
    <w:rsid w:val="00C35EC2"/>
    <w:rsid w:val="00C60F8F"/>
    <w:rsid w:val="00CA10DA"/>
    <w:rsid w:val="00CA4F64"/>
    <w:rsid w:val="00CB2803"/>
    <w:rsid w:val="00CD49C8"/>
    <w:rsid w:val="00CF1430"/>
    <w:rsid w:val="00CF4B58"/>
    <w:rsid w:val="00CF60B1"/>
    <w:rsid w:val="00D13C54"/>
    <w:rsid w:val="00D16FA4"/>
    <w:rsid w:val="00D20261"/>
    <w:rsid w:val="00D32906"/>
    <w:rsid w:val="00D35825"/>
    <w:rsid w:val="00D65502"/>
    <w:rsid w:val="00D70953"/>
    <w:rsid w:val="00D74043"/>
    <w:rsid w:val="00D93B19"/>
    <w:rsid w:val="00D94C09"/>
    <w:rsid w:val="00DA4F74"/>
    <w:rsid w:val="00DA692F"/>
    <w:rsid w:val="00DC4F57"/>
    <w:rsid w:val="00DD2ABA"/>
    <w:rsid w:val="00DD453B"/>
    <w:rsid w:val="00DD7195"/>
    <w:rsid w:val="00E17B47"/>
    <w:rsid w:val="00E204F0"/>
    <w:rsid w:val="00E40223"/>
    <w:rsid w:val="00E51268"/>
    <w:rsid w:val="00E51839"/>
    <w:rsid w:val="00E52838"/>
    <w:rsid w:val="00E60FFA"/>
    <w:rsid w:val="00E63260"/>
    <w:rsid w:val="00E83EFD"/>
    <w:rsid w:val="00E93EFB"/>
    <w:rsid w:val="00EA1966"/>
    <w:rsid w:val="00EC32D8"/>
    <w:rsid w:val="00ED5497"/>
    <w:rsid w:val="00EE59EB"/>
    <w:rsid w:val="00EE63CF"/>
    <w:rsid w:val="00EE6B4B"/>
    <w:rsid w:val="00F31DC8"/>
    <w:rsid w:val="00F32231"/>
    <w:rsid w:val="00F33D44"/>
    <w:rsid w:val="00F669BE"/>
    <w:rsid w:val="00F70EC0"/>
    <w:rsid w:val="00F76214"/>
    <w:rsid w:val="00F837C1"/>
    <w:rsid w:val="00F86D03"/>
    <w:rsid w:val="00F95F89"/>
    <w:rsid w:val="00F97CF8"/>
    <w:rsid w:val="00FA5764"/>
    <w:rsid w:val="00FC5253"/>
    <w:rsid w:val="00FC609A"/>
    <w:rsid w:val="00FC6243"/>
    <w:rsid w:val="00FE16FE"/>
    <w:rsid w:val="00FE1C26"/>
    <w:rsid w:val="00FE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F7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4751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574A0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86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b/>
      <w:bCs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54751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4751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74A02"/>
    <w:rPr>
      <w:rFonts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4C6867"/>
    <w:rPr>
      <w:rFonts w:eastAsia="MS Mincho" w:cs="Times New Roman"/>
      <w:b/>
      <w:bCs/>
      <w:sz w:val="24"/>
      <w:lang w:val="bg-BG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4751A"/>
    <w:rPr>
      <w:rFonts w:ascii="Cambria" w:hAnsi="Cambria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4C6867"/>
    <w:pPr>
      <w:widowControl w:val="0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31586"/>
    <w:rPr>
      <w:rFonts w:cs="Times New Roman"/>
      <w:sz w:val="28"/>
      <w:lang w:val="bg-BG" w:eastAsia="bg-BG" w:bidi="ar-SA"/>
    </w:rPr>
  </w:style>
  <w:style w:type="paragraph" w:styleId="BodyText2">
    <w:name w:val="Body Text 2"/>
    <w:basedOn w:val="Normal"/>
    <w:link w:val="BodyText2Char"/>
    <w:uiPriority w:val="99"/>
    <w:rsid w:val="004C6867"/>
    <w:pPr>
      <w:ind w:right="-13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D74043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C6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C6867"/>
    <w:rPr>
      <w:rFonts w:cs="Times New Roman"/>
      <w:sz w:val="24"/>
      <w:szCs w:val="24"/>
      <w:lang w:val="en-GB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rsid w:val="004C6867"/>
    <w:pPr>
      <w:suppressLineNumbers/>
      <w:suppressAutoHyphens/>
      <w:ind w:left="283" w:hanging="283"/>
    </w:pPr>
    <w:rPr>
      <w:sz w:val="20"/>
      <w:szCs w:val="20"/>
      <w:lang w:eastAsia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74043"/>
    <w:rPr>
      <w:rFonts w:eastAsia="MS Mincho" w:cs="Times New Roman"/>
      <w:sz w:val="20"/>
      <w:szCs w:val="20"/>
    </w:rPr>
  </w:style>
  <w:style w:type="character" w:customStyle="1" w:styleId="a">
    <w:name w:val="Знаци за бележки под линия"/>
    <w:uiPriority w:val="99"/>
    <w:rsid w:val="004C6867"/>
  </w:style>
  <w:style w:type="paragraph" w:styleId="BodyTextIndent">
    <w:name w:val="Body Text Indent"/>
    <w:basedOn w:val="Normal"/>
    <w:link w:val="BodyTextIndentChar"/>
    <w:uiPriority w:val="99"/>
    <w:rsid w:val="004C686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D74043"/>
    <w:rPr>
      <w:rFonts w:eastAsia="MS Minch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4C686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74043"/>
    <w:rPr>
      <w:rFonts w:eastAsia="MS Mincho" w:cs="Times New Roman"/>
      <w:sz w:val="24"/>
      <w:szCs w:val="24"/>
    </w:rPr>
  </w:style>
  <w:style w:type="paragraph" w:customStyle="1" w:styleId="BRazdel">
    <w:name w:val="BRazdel"/>
    <w:basedOn w:val="Normal"/>
    <w:uiPriority w:val="99"/>
    <w:rsid w:val="004C6867"/>
    <w:pPr>
      <w:overflowPunct w:val="0"/>
      <w:autoSpaceDE w:val="0"/>
      <w:autoSpaceDN w:val="0"/>
      <w:adjustRightInd w:val="0"/>
      <w:spacing w:before="240" w:after="240"/>
      <w:jc w:val="both"/>
      <w:textAlignment w:val="baseline"/>
    </w:pPr>
    <w:rPr>
      <w:rFonts w:ascii="Hebar" w:hAnsi="Hebar"/>
      <w:b/>
      <w:i/>
      <w:szCs w:val="20"/>
    </w:rPr>
  </w:style>
  <w:style w:type="paragraph" w:styleId="Header">
    <w:name w:val="header"/>
    <w:basedOn w:val="Normal"/>
    <w:link w:val="HeaderChar"/>
    <w:uiPriority w:val="99"/>
    <w:rsid w:val="004C68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430"/>
    <w:rPr>
      <w:rFonts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uiPriority w:val="99"/>
    <w:rsid w:val="004C686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CF6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F60B1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99"/>
    <w:qFormat/>
    <w:rsid w:val="003F5F0E"/>
    <w:pPr>
      <w:ind w:left="720"/>
      <w:contextualSpacing/>
    </w:pPr>
  </w:style>
  <w:style w:type="character" w:customStyle="1" w:styleId="CharChar3">
    <w:name w:val="Char Char3"/>
    <w:uiPriority w:val="99"/>
    <w:locked/>
    <w:rsid w:val="007C45F7"/>
    <w:rPr>
      <w:b/>
      <w:sz w:val="20"/>
      <w:lang w:eastAsia="en-US"/>
    </w:rPr>
  </w:style>
  <w:style w:type="character" w:customStyle="1" w:styleId="CharChar1">
    <w:name w:val="Char Char1"/>
    <w:uiPriority w:val="99"/>
    <w:semiHidden/>
    <w:locked/>
    <w:rsid w:val="007C45F7"/>
    <w:rPr>
      <w:sz w:val="24"/>
    </w:rPr>
  </w:style>
  <w:style w:type="paragraph" w:styleId="BlockText">
    <w:name w:val="Block Text"/>
    <w:basedOn w:val="Normal"/>
    <w:uiPriority w:val="99"/>
    <w:rsid w:val="007C45F7"/>
    <w:pPr>
      <w:widowControl w:val="0"/>
      <w:shd w:val="clear" w:color="auto" w:fill="FFFFFF"/>
      <w:autoSpaceDE w:val="0"/>
      <w:autoSpaceDN w:val="0"/>
      <w:adjustRightInd w:val="0"/>
      <w:spacing w:line="302" w:lineRule="exact"/>
      <w:ind w:left="10" w:right="-31"/>
    </w:pPr>
    <w:rPr>
      <w:rFonts w:eastAsia="Times New Roman"/>
      <w:color w:val="000000"/>
      <w:lang w:eastAsia="en-US"/>
    </w:rPr>
  </w:style>
  <w:style w:type="character" w:styleId="Hyperlink">
    <w:name w:val="Hyperlink"/>
    <w:basedOn w:val="DefaultParagraphFont"/>
    <w:uiPriority w:val="99"/>
    <w:rsid w:val="0054751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4751A"/>
    <w:pPr>
      <w:spacing w:before="100" w:beforeAutospacing="1" w:after="119"/>
    </w:pPr>
    <w:rPr>
      <w:rFonts w:eastAsia="Times New Roman"/>
    </w:rPr>
  </w:style>
  <w:style w:type="character" w:customStyle="1" w:styleId="apple-style-span">
    <w:name w:val="apple-style-span"/>
    <w:basedOn w:val="DefaultParagraphFont"/>
    <w:uiPriority w:val="99"/>
    <w:rsid w:val="0054751A"/>
    <w:rPr>
      <w:rFonts w:cs="Times New Roman"/>
    </w:rPr>
  </w:style>
  <w:style w:type="paragraph" w:customStyle="1" w:styleId="Default">
    <w:name w:val="Default"/>
    <w:rsid w:val="00937EA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ps">
    <w:name w:val="hps"/>
    <w:basedOn w:val="DefaultParagraphFont"/>
    <w:rsid w:val="00937EA2"/>
  </w:style>
  <w:style w:type="character" w:customStyle="1" w:styleId="atn">
    <w:name w:val="atn"/>
    <w:basedOn w:val="DefaultParagraphFont"/>
    <w:rsid w:val="00937EA2"/>
  </w:style>
  <w:style w:type="character" w:customStyle="1" w:styleId="longtext">
    <w:name w:val="long_text"/>
    <w:basedOn w:val="DefaultParagraphFont"/>
    <w:rsid w:val="00937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emf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jpeg"/><Relationship Id="rId1" Type="http://schemas.openxmlformats.org/officeDocument/2006/relationships/image" Target="media/image14.jpeg"/><Relationship Id="rId4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KONSTANTIN</vt:lpstr>
    </vt:vector>
  </TitlesOfParts>
  <Company>vortex</Company>
  <LinksUpToDate>false</LinksUpToDate>
  <CharactersWithSpaces>12139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KONSTANTIN</dc:title>
  <dc:subject/>
  <dc:creator>pcV</dc:creator>
  <cp:keywords/>
  <dc:description/>
  <cp:lastModifiedBy>41-va</cp:lastModifiedBy>
  <cp:revision>6</cp:revision>
  <dcterms:created xsi:type="dcterms:W3CDTF">2014-06-03T06:07:00Z</dcterms:created>
  <dcterms:modified xsi:type="dcterms:W3CDTF">2014-06-03T10:11:00Z</dcterms:modified>
</cp:coreProperties>
</file>