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4DBA" w:rsidRDefault="000D7B0C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 xml:space="preserve">Dia 1 do Concurso Individual </w:t>
      </w:r>
      <w:r>
        <w:rPr>
          <w:rFonts w:ascii="微软雅黑" w:eastAsia="微软雅黑" w:hAnsi="微软雅黑" w:hint="eastAsia"/>
          <w:b/>
          <w:bCs/>
          <w:sz w:val="28"/>
          <w:szCs w:val="36"/>
        </w:rPr>
        <w:t>IOAI 2025</w:t>
      </w:r>
    </w:p>
    <w:p w:rsidR="003A4DBA" w:rsidRDefault="000D7B0C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Versão de tradução do líder da equipe</w:t>
      </w:r>
    </w:p>
    <w:p w:rsidR="003A4DBA" w:rsidRDefault="003A4DBA">
      <w:pPr>
        <w:rPr>
          <w:sz w:val="22"/>
          <w:szCs w:val="28"/>
        </w:rPr>
      </w:pPr>
    </w:p>
    <w:p w:rsidR="003A4DBA" w:rsidRDefault="000D7B0C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Os líderes de equipe devem preencher o formulário abaixo, mesmo que não precisem de documentos traduzidos.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3A4DBA">
        <w:trPr>
          <w:trHeight w:val="2351"/>
        </w:trPr>
        <w:tc>
          <w:tcPr>
            <w:tcW w:w="4395" w:type="dxa"/>
            <w:vAlign w:val="center"/>
          </w:tcPr>
          <w:p w:rsidR="003A4DBA" w:rsidRDefault="000D7B0C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País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Ou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Região</w:t>
            </w:r>
          </w:p>
        </w:tc>
        <w:tc>
          <w:tcPr>
            <w:tcW w:w="4820" w:type="dxa"/>
            <w:vAlign w:val="bottom"/>
          </w:tcPr>
          <w:p w:rsidR="003A4DBA" w:rsidRPr="000D7B0C" w:rsidRDefault="000D7B0C">
            <w:pPr>
              <w:jc w:val="center"/>
              <w:rPr>
                <w:rFonts w:ascii="微软雅黑" w:eastAsia="微软雅黑" w:hAnsi="微软雅黑"/>
                <w:sz w:val="24"/>
                <w:lang w:val="pt-BR"/>
              </w:rPr>
            </w:pPr>
            <w:r>
              <w:rPr>
                <w:rFonts w:ascii="微软雅黑" w:eastAsia="微软雅黑" w:hAnsi="微软雅黑"/>
                <w:sz w:val="24"/>
                <w:lang w:val="pt-BR"/>
              </w:rPr>
              <w:t>Brazil</w:t>
            </w:r>
          </w:p>
        </w:tc>
      </w:tr>
      <w:tr w:rsidR="003A4DBA">
        <w:trPr>
          <w:trHeight w:val="2040"/>
        </w:trPr>
        <w:tc>
          <w:tcPr>
            <w:tcW w:w="4395" w:type="dxa"/>
            <w:vAlign w:val="center"/>
          </w:tcPr>
          <w:p w:rsidR="003A4DBA" w:rsidRDefault="000D7B0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Número de membros da equipe</w:t>
            </w:r>
          </w:p>
          <w:p w:rsidR="003A4DBA" w:rsidRDefault="000D7B0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（Os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amplos documentos serão duplicados de acordo com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o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número)</w:t>
            </w:r>
          </w:p>
        </w:tc>
        <w:tc>
          <w:tcPr>
            <w:tcW w:w="4820" w:type="dxa"/>
            <w:vAlign w:val="bottom"/>
          </w:tcPr>
          <w:p w:rsidR="003A4DBA" w:rsidRDefault="000D7B0C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4</w:t>
            </w:r>
          </w:p>
        </w:tc>
      </w:tr>
      <w:tr w:rsidR="003A4DBA">
        <w:trPr>
          <w:trHeight w:val="2040"/>
        </w:trPr>
        <w:tc>
          <w:tcPr>
            <w:tcW w:w="4395" w:type="dxa"/>
            <w:vAlign w:val="center"/>
          </w:tcPr>
          <w:p w:rsidR="003A4DBA" w:rsidRDefault="000D7B0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Quantas páginas no total</w:t>
            </w:r>
          </w:p>
          <w:p w:rsidR="003A4DBA" w:rsidRDefault="000D7B0C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(capas incluídas)</w:t>
            </w:r>
          </w:p>
        </w:tc>
        <w:tc>
          <w:tcPr>
            <w:tcW w:w="4820" w:type="dxa"/>
            <w:vAlign w:val="bottom"/>
          </w:tcPr>
          <w:p w:rsidR="003A4DBA" w:rsidRDefault="002E4120">
            <w:pPr>
              <w:jc w:val="center"/>
              <w:rPr>
                <w:rFonts w:ascii="微软雅黑" w:eastAsia="微软雅黑" w:hAnsi="微软雅黑" w:hint="eastAsia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2</w:t>
            </w:r>
            <w:r>
              <w:rPr>
                <w:rFonts w:ascii="微软雅黑" w:eastAsia="微软雅黑" w:hAnsi="微软雅黑"/>
                <w:sz w:val="24"/>
              </w:rPr>
              <w:t>6</w:t>
            </w:r>
          </w:p>
        </w:tc>
      </w:tr>
    </w:tbl>
    <w:p w:rsidR="003A4DBA" w:rsidRDefault="003A4DBA">
      <w:pPr>
        <w:rPr>
          <w:sz w:val="24"/>
        </w:rPr>
      </w:pPr>
    </w:p>
    <w:p w:rsidR="003A4DBA" w:rsidRDefault="000D7B0C">
      <w:pPr>
        <w:pStyle w:val="Heading1"/>
        <w:jc w:val="center"/>
        <w:rPr>
          <w:rFonts w:ascii="Times New Roman" w:hAnsi="Times New Roman" w:cs="Times New Roman"/>
          <w:color w:val="auto"/>
          <w:sz w:val="21"/>
          <w:szCs w:val="21"/>
        </w:rPr>
      </w:pPr>
      <w:r>
        <w:br w:type="page"/>
      </w:r>
      <w:bookmarkStart w:id="0" w:name="ioai2025-gaite-radar"/>
      <w:r w:rsidR="00FB4B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Etapa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local d</w:t>
      </w:r>
      <w:r w:rsidR="00FB4B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IOAI2025 : Radar</w:t>
      </w:r>
    </w:p>
    <w:p w:rsidR="003F74EF" w:rsidRPr="00720F91" w:rsidRDefault="000D7B0C" w:rsidP="003F74EF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bookmarkStart w:id="1" w:name="X1a988e83f9e934deadf2b713adec75d1b385451"/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Observação: Dê "Join" na competição primeiro. Depois, você poderá montar o dataset na GPU. Caso contrário, o notebook poderá apresentar um erro, pois não poderá acessar o dataset até que você participe da competição.</w:t>
      </w:r>
    </w:p>
    <w:p w:rsidR="00FB4B89" w:rsidRPr="00FB4B89" w:rsidRDefault="00FB4B89" w:rsidP="00FB4B89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bookmarkStart w:id="2" w:name="Xbc5e31cae8914fa84a393d456bc453d814e638b"/>
      <w:bookmarkEnd w:id="1"/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Observação: Alguns dos termos nessa tradução tem embedded links clicáveis na versão original online, por favor consulte os mesmos para garantir que tem acesso à todas as informações do problema.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 Descrição do Problema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 radar é uma tecnologia fundamental na comunicação sem fio, com aplicações disseminadas, como em carros autônomos. Normalmente, ele envolve uma antena que transmite sinais específicos e recebe suas reflexões de objetos no ambiente. Ao processar esses sinais, o sistema determina a direção angular, a distância e a velocidade dos objetos-alvo.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Em aplicações reais, o processamento de sinais de radar é desafiador devido ao ruído e aos reflexos de objetos não-alvo no entorno. Por exemplo, ao tentar detectar pedestres, o radar também pode receber reflexos de árvores ou outros objetos ao fundo, o que pode prejudicar a precisão. Sua tarefa é usar IA para analisar os sinais recebidos pelo radar e identificar a presença de uma pessoa em cada posição.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Nesta tarefa, fornecemos um </w:t>
      </w:r>
      <w:r>
        <w:rPr>
          <w:rFonts w:ascii="Times New Roman" w:hAnsi="Times New Roman" w:cs="Times New Roman"/>
          <w:b/>
          <w:bCs/>
          <w:sz w:val="21"/>
          <w:szCs w:val="21"/>
        </w:rPr>
        <w:t>dataset experimental de radar indoor</w:t>
      </w:r>
      <w:r>
        <w:rPr>
          <w:rFonts w:ascii="Times New Roman" w:hAnsi="Times New Roman" w:cs="Times New Roman"/>
          <w:sz w:val="21"/>
          <w:szCs w:val="21"/>
        </w:rPr>
        <w:t xml:space="preserve">, e seu objetivo é desenvolver um modelo que execute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segmentação semântica de radar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Xf9848b01a19223401f621c92c2f491de4d46eea"/>
      <w:bookmarkEnd w:id="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2. Conjunto de dados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Para medir objetos ao redor de um radar, os seguintes parâmetros principais são usados: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Alcance / “Range”</w:t>
      </w:r>
      <w:r>
        <w:rPr>
          <w:rFonts w:ascii="Times New Roman" w:hAnsi="Times New Roman" w:cs="Times New Roman"/>
          <w:szCs w:val="21"/>
        </w:rPr>
        <w:t>: A distância em linha reta entre o radar e um objeto.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Azimute / “Azimuth” </w:t>
      </w:r>
      <w:r>
        <w:rPr>
          <w:rFonts w:ascii="Times New Roman" w:hAnsi="Times New Roman" w:cs="Times New Roman"/>
          <w:szCs w:val="21"/>
        </w:rPr>
        <w:t>: O ângulo horizontal (da esquerda para a direita) entre o radar e o objeto.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Elevação / “Elevation” </w:t>
      </w:r>
      <w:r>
        <w:rPr>
          <w:rFonts w:ascii="Times New Roman" w:hAnsi="Times New Roman" w:cs="Times New Roman"/>
          <w:szCs w:val="21"/>
        </w:rPr>
        <w:t>: O ângulo vertical (para cima ou para baixo) do objeto em relação ao radar.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Velocidade / “Velocity” </w:t>
      </w:r>
      <w:r>
        <w:rPr>
          <w:rFonts w:ascii="Times New Roman" w:hAnsi="Times New Roman" w:cs="Times New Roman"/>
          <w:szCs w:val="21"/>
        </w:rPr>
        <w:t>: a velocidade com que o objeto se move em direção ou se afasta do radar.</w:t>
      </w:r>
      <w:r>
        <w:rPr>
          <w:rFonts w:ascii="Times New Roman" w:hAnsi="Times New Roman" w:cs="Times New Roman"/>
          <w:szCs w:val="21"/>
        </w:rPr>
        <w:br/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Os dados do radar são processados em vários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mapas de calor / “heatmaps” </w:t>
      </w:r>
      <w:r>
        <w:rPr>
          <w:rFonts w:ascii="Times New Roman" w:hAnsi="Times New Roman" w:cs="Times New Roman"/>
          <w:sz w:val="21"/>
          <w:szCs w:val="21"/>
        </w:rPr>
        <w:t xml:space="preserve">, cada um codificando a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intensidade do sinal recebido </w:t>
      </w:r>
      <w:r>
        <w:rPr>
          <w:rFonts w:ascii="Times New Roman" w:hAnsi="Times New Roman" w:cs="Times New Roman"/>
          <w:sz w:val="21"/>
          <w:szCs w:val="21"/>
        </w:rPr>
        <w:t>em várias posições e direções.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Mapas de calor estáticos / “Static heatmaps” </w:t>
      </w:r>
      <w:r>
        <w:rPr>
          <w:rFonts w:ascii="Times New Roman" w:hAnsi="Times New Roman" w:cs="Times New Roman"/>
          <w:szCs w:val="21"/>
        </w:rPr>
        <w:t xml:space="preserve">enfatizam reflexões de objetos </w:t>
      </w:r>
      <w:r>
        <w:rPr>
          <w:rFonts w:ascii="Times New Roman" w:hAnsi="Times New Roman" w:cs="Times New Roman"/>
          <w:b/>
          <w:bCs/>
          <w:szCs w:val="21"/>
        </w:rPr>
        <w:t xml:space="preserve">estacionários </w:t>
      </w:r>
      <w:r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lastRenderedPageBreak/>
        <w:t xml:space="preserve">Mapas de calor dinâmicos / “Dynamic heatmaps” </w:t>
      </w:r>
      <w:r>
        <w:rPr>
          <w:rFonts w:ascii="Times New Roman" w:hAnsi="Times New Roman" w:cs="Times New Roman"/>
          <w:szCs w:val="21"/>
        </w:rPr>
        <w:t xml:space="preserve">destacam mudanças causadas por objetos </w:t>
      </w:r>
      <w:r>
        <w:rPr>
          <w:rFonts w:ascii="Times New Roman" w:hAnsi="Times New Roman" w:cs="Times New Roman"/>
          <w:b/>
          <w:bCs/>
          <w:szCs w:val="21"/>
        </w:rPr>
        <w:t xml:space="preserve">em movimento </w:t>
      </w:r>
      <w:r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Quando não há nenhum objeto presente em um local específico, o sinal consiste principalmente em ruído de fundo e aparece fraco. Em contraste, as reflexões de um objeto aumentam a intensidade do sinal, permitindo a detecção do objeto.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Por exemplo, o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mapa de calor de alcance estático-azimute / “static range-azimuth heatmap” </w:t>
      </w:r>
      <w:r>
        <w:rPr>
          <w:rFonts w:ascii="Times New Roman" w:hAnsi="Times New Roman" w:cs="Times New Roman"/>
          <w:sz w:val="21"/>
          <w:szCs w:val="21"/>
        </w:rPr>
        <w:t xml:space="preserve">representa a intensidade do sinal em diferentes distâncias (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alcance / “range” </w:t>
      </w:r>
      <w:r>
        <w:rPr>
          <w:rFonts w:ascii="Times New Roman" w:hAnsi="Times New Roman" w:cs="Times New Roman"/>
          <w:sz w:val="21"/>
          <w:szCs w:val="21"/>
        </w:rPr>
        <w:t xml:space="preserve">) e ângulos horizontais (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azimute / “azimuth” </w:t>
      </w:r>
      <w:r>
        <w:rPr>
          <w:rFonts w:ascii="Times New Roman" w:hAnsi="Times New Roman" w:cs="Times New Roman"/>
          <w:sz w:val="21"/>
          <w:szCs w:val="21"/>
        </w:rPr>
        <w:t>), refletidos principalmente por objetos estacionários.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Cada amostra no conjunto de dados é armazenada em um arquivo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.mat.pt </w:t>
      </w:r>
      <w:r>
        <w:rPr>
          <w:rFonts w:ascii="Times New Roman" w:hAnsi="Times New Roman" w:cs="Times New Roman"/>
          <w:sz w:val="21"/>
          <w:szCs w:val="21"/>
        </w:rPr>
        <w:t xml:space="preserve">como um tensor de formato </w:t>
      </w:r>
      <w:r w:rsidRPr="000D7B0C">
        <w:rPr>
          <w:rFonts w:ascii="Times New Roman" w:hAnsi="Times New Roman" w:cs="Times New Roman"/>
          <w:b/>
          <w:bCs/>
          <w:sz w:val="21"/>
          <w:szCs w:val="21"/>
        </w:rPr>
        <w:t>7x50x181</w:t>
      </w:r>
      <w:r>
        <w:rPr>
          <w:rFonts w:ascii="Times New Roman" w:hAnsi="Times New Roman" w:cs="Times New Roman"/>
          <w:sz w:val="21"/>
          <w:szCs w:val="21"/>
        </w:rPr>
        <w:t>, onde: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7 é o número de mapas (6 mapas de calor / </w:t>
      </w:r>
      <w:r w:rsidR="00D00664"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heatmaps</w:t>
      </w:r>
      <w:r w:rsidR="00D00664"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 xml:space="preserve"> + 1 mapa de rótulos semânticos / </w:t>
      </w:r>
      <w:r w:rsidR="00D00664"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semantic label map</w:t>
      </w:r>
      <w:r w:rsidR="00D00664"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),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50 representa intervalos (distância),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181 representa </w:t>
      </w:r>
      <w:r w:rsidR="00D00664">
        <w:rPr>
          <w:rFonts w:ascii="Times New Roman" w:hAnsi="Times New Roman" w:cs="Times New Roman"/>
          <w:szCs w:val="21"/>
        </w:rPr>
        <w:t xml:space="preserve">dados </w:t>
      </w:r>
      <w:r>
        <w:rPr>
          <w:rFonts w:ascii="Times New Roman" w:hAnsi="Times New Roman" w:cs="Times New Roman"/>
          <w:szCs w:val="21"/>
        </w:rPr>
        <w:t xml:space="preserve">angulares ou de velocidade, abrangendo ângulos de -90° a +90° no plano horizontal ou vertical. Você pode assumir que os </w:t>
      </w:r>
      <w:r w:rsidR="00D00664">
        <w:rPr>
          <w:rFonts w:ascii="Times New Roman" w:hAnsi="Times New Roman" w:cs="Times New Roman"/>
          <w:szCs w:val="21"/>
        </w:rPr>
        <w:t xml:space="preserve">dados </w:t>
      </w:r>
      <w:r>
        <w:rPr>
          <w:rFonts w:ascii="Times New Roman" w:hAnsi="Times New Roman" w:cs="Times New Roman"/>
          <w:szCs w:val="21"/>
        </w:rPr>
        <w:t>de velocidade também são remapeados de -90° a +90° para consistência na visualização.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cada valor de intensidade do mapa de calor</w:t>
      </w:r>
      <w:r w:rsidR="00D00664">
        <w:rPr>
          <w:rFonts w:ascii="Times New Roman" w:hAnsi="Times New Roman" w:cs="Times New Roman"/>
          <w:szCs w:val="21"/>
        </w:rPr>
        <w:t xml:space="preserve"> / “heatmap”</w:t>
      </w:r>
      <w:r>
        <w:rPr>
          <w:rFonts w:ascii="Times New Roman" w:hAnsi="Times New Roman" w:cs="Times New Roman"/>
          <w:szCs w:val="21"/>
        </w:rPr>
        <w:t xml:space="preserve"> é normalizado para [0, 1], representando a intensidade do sinal recebido.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Os 6 mapas de calor </w:t>
      </w:r>
      <w:r w:rsidR="00D00664">
        <w:rPr>
          <w:rFonts w:ascii="Times New Roman" w:hAnsi="Times New Roman" w:cs="Times New Roman"/>
          <w:sz w:val="21"/>
          <w:szCs w:val="21"/>
        </w:rPr>
        <w:t xml:space="preserve">/ “heatmaps” </w:t>
      </w:r>
      <w:r>
        <w:rPr>
          <w:rFonts w:ascii="Times New Roman" w:hAnsi="Times New Roman" w:cs="Times New Roman"/>
          <w:sz w:val="21"/>
          <w:szCs w:val="21"/>
        </w:rPr>
        <w:t>são estruturados da seguinte forma:</w:t>
      </w:r>
    </w:p>
    <w:p w:rsidR="003A4DBA" w:rsidRPr="00D00664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en-US"/>
        </w:rPr>
      </w:pPr>
      <w:r>
        <w:rPr>
          <w:rFonts w:ascii="Times New Roman" w:hAnsi="Times New Roman" w:cs="Times New Roman"/>
          <w:b/>
          <w:bCs/>
          <w:szCs w:val="21"/>
        </w:rPr>
        <w:t xml:space="preserve">Índice 0 </w:t>
      </w:r>
      <w:r>
        <w:rPr>
          <w:rFonts w:ascii="Times New Roman" w:hAnsi="Times New Roman" w:cs="Times New Roman"/>
          <w:szCs w:val="21"/>
        </w:rPr>
        <w:t>: Mapa de calor de alcance-azimute</w:t>
      </w:r>
      <w:r w:rsidR="00D00664">
        <w:rPr>
          <w:rFonts w:ascii="Times New Roman" w:hAnsi="Times New Roman" w:cs="Times New Roman"/>
          <w:szCs w:val="21"/>
        </w:rPr>
        <w:t xml:space="preserve"> </w:t>
      </w:r>
      <w:r w:rsidR="00D00664">
        <w:rPr>
          <w:rFonts w:ascii="Times New Roman" w:hAnsi="Times New Roman" w:cs="Times New Roman"/>
          <w:szCs w:val="21"/>
        </w:rPr>
        <w:t>estático</w:t>
      </w:r>
      <w:r w:rsidR="00D00664">
        <w:rPr>
          <w:rFonts w:ascii="Times New Roman" w:hAnsi="Times New Roman" w:cs="Times New Roman"/>
          <w:szCs w:val="21"/>
        </w:rPr>
        <w:t>/ “</w:t>
      </w:r>
      <w:r w:rsidR="00D00664">
        <w:rPr>
          <w:rFonts w:ascii="Times New Roman" w:hAnsi="Times New Roman" w:cs="Times New Roman"/>
          <w:szCs w:val="21"/>
        </w:rPr>
        <w:t>Static range-azimuth heatmap</w:t>
      </w:r>
      <w:r w:rsidR="00D00664" w:rsidRPr="00D00664">
        <w:rPr>
          <w:rFonts w:ascii="Times New Roman" w:hAnsi="Times New Roman" w:cs="Times New Roman"/>
          <w:szCs w:val="21"/>
          <w:lang w:val="en-US"/>
        </w:rPr>
        <w:t>”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Índice 1 </w:t>
      </w:r>
      <w:r>
        <w:rPr>
          <w:rFonts w:ascii="Times New Roman" w:hAnsi="Times New Roman" w:cs="Times New Roman"/>
          <w:szCs w:val="21"/>
        </w:rPr>
        <w:t>: Mapa de calor de alcance-azimute</w:t>
      </w:r>
      <w:r w:rsidR="00D00664">
        <w:rPr>
          <w:rFonts w:ascii="Times New Roman" w:hAnsi="Times New Roman" w:cs="Times New Roman"/>
          <w:szCs w:val="21"/>
        </w:rPr>
        <w:t xml:space="preserve"> dinâmico / “</w:t>
      </w:r>
      <w:r w:rsidR="00D00664">
        <w:rPr>
          <w:rFonts w:ascii="Times New Roman" w:hAnsi="Times New Roman" w:cs="Times New Roman"/>
          <w:szCs w:val="21"/>
        </w:rPr>
        <w:t>Dynamic range-azimuth heatmap</w:t>
      </w:r>
      <w:r w:rsidR="00D00664">
        <w:rPr>
          <w:rFonts w:ascii="Times New Roman" w:hAnsi="Times New Roman" w:cs="Times New Roman"/>
          <w:szCs w:val="21"/>
        </w:rPr>
        <w:t>”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Índice 2 </w:t>
      </w:r>
      <w:r>
        <w:rPr>
          <w:rFonts w:ascii="Times New Roman" w:hAnsi="Times New Roman" w:cs="Times New Roman"/>
          <w:szCs w:val="21"/>
        </w:rPr>
        <w:t>: Mapa de calor de alcance-elevação estático</w:t>
      </w:r>
      <w:r w:rsidR="00D00664">
        <w:rPr>
          <w:rFonts w:ascii="Times New Roman" w:hAnsi="Times New Roman" w:cs="Times New Roman"/>
          <w:szCs w:val="21"/>
        </w:rPr>
        <w:t xml:space="preserve"> / “</w:t>
      </w:r>
      <w:r w:rsidR="00D00664">
        <w:rPr>
          <w:rFonts w:ascii="Times New Roman" w:hAnsi="Times New Roman" w:cs="Times New Roman"/>
          <w:szCs w:val="21"/>
        </w:rPr>
        <w:t>Static range-elevation heatmap</w:t>
      </w:r>
      <w:r w:rsidR="00D00664">
        <w:rPr>
          <w:rFonts w:ascii="Times New Roman" w:hAnsi="Times New Roman" w:cs="Times New Roman"/>
          <w:szCs w:val="21"/>
        </w:rPr>
        <w:t>”</w:t>
      </w:r>
    </w:p>
    <w:p w:rsidR="003A4DBA" w:rsidRDefault="000D7B0C" w:rsidP="00D00664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Índice 3 </w:t>
      </w:r>
      <w:r>
        <w:rPr>
          <w:rFonts w:ascii="Times New Roman" w:hAnsi="Times New Roman" w:cs="Times New Roman"/>
          <w:szCs w:val="21"/>
        </w:rPr>
        <w:t>: Mapa de calor de alcance</w:t>
      </w:r>
      <w:r w:rsidR="00D00664">
        <w:rPr>
          <w:rFonts w:ascii="Times New Roman" w:hAnsi="Times New Roman" w:cs="Times New Roman"/>
          <w:szCs w:val="21"/>
        </w:rPr>
        <w:t>-</w:t>
      </w:r>
      <w:r w:rsidR="00D00664">
        <w:rPr>
          <w:rFonts w:ascii="Times New Roman" w:hAnsi="Times New Roman" w:cs="Times New Roman"/>
          <w:szCs w:val="21"/>
        </w:rPr>
        <w:t>elevação</w:t>
      </w:r>
      <w:r>
        <w:rPr>
          <w:rFonts w:ascii="Times New Roman" w:hAnsi="Times New Roman" w:cs="Times New Roman"/>
          <w:szCs w:val="21"/>
        </w:rPr>
        <w:t xml:space="preserve"> dinâmico</w:t>
      </w:r>
      <w:r w:rsidR="00D00664">
        <w:rPr>
          <w:rFonts w:ascii="Times New Roman" w:hAnsi="Times New Roman" w:cs="Times New Roman"/>
          <w:szCs w:val="21"/>
        </w:rPr>
        <w:t xml:space="preserve"> / “</w:t>
      </w:r>
      <w:r w:rsidR="00D00664">
        <w:rPr>
          <w:rFonts w:ascii="Times New Roman" w:hAnsi="Times New Roman" w:cs="Times New Roman"/>
          <w:szCs w:val="21"/>
        </w:rPr>
        <w:t>Dynamic range-elevation heatmap</w:t>
      </w:r>
      <w:r w:rsidR="00D00664">
        <w:rPr>
          <w:rFonts w:ascii="Times New Roman" w:hAnsi="Times New Roman" w:cs="Times New Roman"/>
          <w:szCs w:val="21"/>
        </w:rPr>
        <w:t>”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Índice 4 </w:t>
      </w:r>
      <w:r>
        <w:rPr>
          <w:rFonts w:ascii="Times New Roman" w:hAnsi="Times New Roman" w:cs="Times New Roman"/>
          <w:szCs w:val="21"/>
        </w:rPr>
        <w:t>: Mapa de calor de alcance-velocidade estático</w:t>
      </w:r>
      <w:r w:rsidR="00D00664">
        <w:rPr>
          <w:rFonts w:ascii="Times New Roman" w:hAnsi="Times New Roman" w:cs="Times New Roman"/>
          <w:szCs w:val="21"/>
        </w:rPr>
        <w:t xml:space="preserve"> / “</w:t>
      </w:r>
      <w:r w:rsidR="00D00664">
        <w:rPr>
          <w:rFonts w:ascii="Times New Roman" w:hAnsi="Times New Roman" w:cs="Times New Roman"/>
          <w:szCs w:val="21"/>
        </w:rPr>
        <w:t>Static range-velocity heatmap</w:t>
      </w:r>
      <w:r w:rsidR="00D00664">
        <w:rPr>
          <w:rFonts w:ascii="Times New Roman" w:hAnsi="Times New Roman" w:cs="Times New Roman"/>
          <w:szCs w:val="21"/>
        </w:rPr>
        <w:t>”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Índice 5 </w:t>
      </w:r>
      <w:r>
        <w:rPr>
          <w:rFonts w:ascii="Times New Roman" w:hAnsi="Times New Roman" w:cs="Times New Roman"/>
          <w:szCs w:val="21"/>
        </w:rPr>
        <w:t>: Mapa de calor de velocidade e alcance dinâmico</w:t>
      </w:r>
      <w:r w:rsidR="00D00664">
        <w:rPr>
          <w:rFonts w:ascii="Times New Roman" w:hAnsi="Times New Roman" w:cs="Times New Roman"/>
          <w:szCs w:val="21"/>
        </w:rPr>
        <w:t xml:space="preserve"> / “</w:t>
      </w:r>
      <w:r w:rsidR="00D00664">
        <w:rPr>
          <w:rFonts w:ascii="Times New Roman" w:hAnsi="Times New Roman" w:cs="Times New Roman"/>
          <w:szCs w:val="21"/>
        </w:rPr>
        <w:t>Dynamic range-velocity heatmap</w:t>
      </w:r>
      <w:r w:rsidR="00D00664">
        <w:rPr>
          <w:rFonts w:ascii="Times New Roman" w:hAnsi="Times New Roman" w:cs="Times New Roman"/>
          <w:szCs w:val="21"/>
        </w:rPr>
        <w:t>”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Todos os valores nos mapas de calor</w:t>
      </w:r>
      <w:r w:rsidR="00D00664">
        <w:rPr>
          <w:rFonts w:ascii="Times New Roman" w:hAnsi="Times New Roman" w:cs="Times New Roman"/>
          <w:sz w:val="21"/>
          <w:szCs w:val="21"/>
        </w:rPr>
        <w:t xml:space="preserve"> / “heatmaps”</w:t>
      </w:r>
      <w:r>
        <w:rPr>
          <w:rFonts w:ascii="Times New Roman" w:hAnsi="Times New Roman" w:cs="Times New Roman"/>
          <w:sz w:val="21"/>
          <w:szCs w:val="21"/>
        </w:rPr>
        <w:t xml:space="preserve"> são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normalizados </w:t>
      </w:r>
      <w:r>
        <w:rPr>
          <w:rFonts w:ascii="Times New Roman" w:hAnsi="Times New Roman" w:cs="Times New Roman"/>
          <w:sz w:val="21"/>
          <w:szCs w:val="21"/>
        </w:rPr>
        <w:t>, portanto, nenhuma conversão de unidade é necessária.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mapa no Índice 6 </w:t>
      </w:r>
      <w:r>
        <w:rPr>
          <w:rFonts w:ascii="Times New Roman" w:hAnsi="Times New Roman" w:cs="Times New Roman"/>
          <w:sz w:val="21"/>
          <w:szCs w:val="21"/>
        </w:rPr>
        <w:t>é o mapa de rótulos semânticos</w:t>
      </w:r>
      <w:r w:rsidR="00D00664">
        <w:rPr>
          <w:rFonts w:ascii="Times New Roman" w:hAnsi="Times New Roman" w:cs="Times New Roman"/>
          <w:sz w:val="21"/>
          <w:szCs w:val="21"/>
        </w:rPr>
        <w:t xml:space="preserve"> / “semantic label map” </w:t>
      </w:r>
      <w:r>
        <w:rPr>
          <w:rFonts w:ascii="Times New Roman" w:hAnsi="Times New Roman" w:cs="Times New Roman"/>
          <w:sz w:val="21"/>
          <w:szCs w:val="21"/>
        </w:rPr>
        <w:t>, armazenado no formato de alcance-azimute</w:t>
      </w:r>
      <w:r w:rsidR="00D00664">
        <w:rPr>
          <w:rFonts w:ascii="Times New Roman" w:hAnsi="Times New Roman" w:cs="Times New Roman"/>
          <w:sz w:val="21"/>
          <w:szCs w:val="21"/>
        </w:rPr>
        <w:t xml:space="preserve"> / “range-azimuth”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A4DBA" w:rsidRPr="00882F2B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  <w:lang w:val="pt-BR"/>
        </w:rPr>
      </w:pPr>
      <w:r w:rsidRPr="00882F2B">
        <w:rPr>
          <w:rFonts w:ascii="Times New Roman" w:hAnsi="Times New Roman" w:cs="Times New Roman"/>
          <w:b/>
          <w:bCs/>
          <w:szCs w:val="21"/>
          <w:lang w:val="pt-BR"/>
        </w:rPr>
        <w:t xml:space="preserve">-1 </w:t>
      </w:r>
      <w:r w:rsidRPr="00882F2B">
        <w:rPr>
          <w:rFonts w:ascii="Times New Roman" w:hAnsi="Times New Roman" w:cs="Times New Roman"/>
          <w:szCs w:val="21"/>
          <w:lang w:val="pt-BR"/>
        </w:rPr>
        <w:t xml:space="preserve">: </w:t>
      </w:r>
      <w:r w:rsidR="00882F2B" w:rsidRPr="00882F2B">
        <w:rPr>
          <w:rFonts w:ascii="Times New Roman" w:hAnsi="Times New Roman" w:cs="Times New Roman"/>
          <w:szCs w:val="21"/>
          <w:lang w:val="pt-BR"/>
        </w:rPr>
        <w:t>Background (no target)</w:t>
      </w:r>
      <w:r w:rsidR="00882F2B" w:rsidRPr="00882F2B">
        <w:rPr>
          <w:rFonts w:ascii="Times New Roman" w:hAnsi="Times New Roman" w:cs="Times New Roman"/>
          <w:szCs w:val="21"/>
          <w:lang w:val="pt-BR"/>
        </w:rPr>
        <w:t xml:space="preserve"> / </w:t>
      </w:r>
      <w:r w:rsidRPr="00882F2B">
        <w:rPr>
          <w:rFonts w:ascii="Times New Roman" w:hAnsi="Times New Roman" w:cs="Times New Roman"/>
          <w:szCs w:val="21"/>
          <w:lang w:val="pt-BR"/>
        </w:rPr>
        <w:t>Fundo (s</w:t>
      </w:r>
      <w:r>
        <w:rPr>
          <w:rFonts w:ascii="Times New Roman" w:hAnsi="Times New Roman" w:cs="Times New Roman"/>
          <w:szCs w:val="21"/>
        </w:rPr>
        <w:t>em alvo)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lastRenderedPageBreak/>
        <w:t xml:space="preserve">0 </w:t>
      </w:r>
      <w:r>
        <w:rPr>
          <w:rFonts w:ascii="Times New Roman" w:hAnsi="Times New Roman" w:cs="Times New Roman"/>
          <w:szCs w:val="21"/>
        </w:rPr>
        <w:t xml:space="preserve">: </w:t>
      </w:r>
      <w:r w:rsidR="00882F2B">
        <w:rPr>
          <w:rFonts w:ascii="Times New Roman" w:hAnsi="Times New Roman" w:cs="Times New Roman"/>
          <w:szCs w:val="21"/>
        </w:rPr>
        <w:t>Suitcase</w:t>
      </w:r>
      <w:r w:rsidR="00882F2B">
        <w:rPr>
          <w:rFonts w:ascii="Times New Roman" w:hAnsi="Times New Roman" w:cs="Times New Roman"/>
          <w:szCs w:val="21"/>
        </w:rPr>
        <w:t xml:space="preserve"> / </w:t>
      </w:r>
      <w:r>
        <w:rPr>
          <w:rFonts w:ascii="Times New Roman" w:hAnsi="Times New Roman" w:cs="Times New Roman"/>
          <w:szCs w:val="21"/>
        </w:rPr>
        <w:t>Mala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1 </w:t>
      </w:r>
      <w:r>
        <w:rPr>
          <w:rFonts w:ascii="Times New Roman" w:hAnsi="Times New Roman" w:cs="Times New Roman"/>
          <w:szCs w:val="21"/>
        </w:rPr>
        <w:t xml:space="preserve">: </w:t>
      </w:r>
      <w:r w:rsidR="00882F2B">
        <w:rPr>
          <w:rFonts w:ascii="Times New Roman" w:hAnsi="Times New Roman" w:cs="Times New Roman"/>
          <w:szCs w:val="21"/>
        </w:rPr>
        <w:t>Chair</w:t>
      </w:r>
      <w:r w:rsidR="00882F2B">
        <w:rPr>
          <w:rFonts w:ascii="Times New Roman" w:hAnsi="Times New Roman" w:cs="Times New Roman"/>
          <w:szCs w:val="21"/>
        </w:rPr>
        <w:t xml:space="preserve"> / </w:t>
      </w:r>
      <w:r>
        <w:rPr>
          <w:rFonts w:ascii="Times New Roman" w:hAnsi="Times New Roman" w:cs="Times New Roman"/>
          <w:szCs w:val="21"/>
        </w:rPr>
        <w:t>Cadeira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2 </w:t>
      </w:r>
      <w:r>
        <w:rPr>
          <w:rFonts w:ascii="Times New Roman" w:hAnsi="Times New Roman" w:cs="Times New Roman"/>
          <w:szCs w:val="21"/>
        </w:rPr>
        <w:t xml:space="preserve">: </w:t>
      </w:r>
      <w:r w:rsidR="00882F2B">
        <w:rPr>
          <w:rFonts w:ascii="Times New Roman" w:hAnsi="Times New Roman" w:cs="Times New Roman"/>
          <w:szCs w:val="21"/>
        </w:rPr>
        <w:t>Human</w:t>
      </w:r>
      <w:r w:rsidR="00882F2B">
        <w:rPr>
          <w:rFonts w:ascii="Times New Roman" w:hAnsi="Times New Roman" w:cs="Times New Roman"/>
          <w:szCs w:val="21"/>
        </w:rPr>
        <w:t xml:space="preserve"> / </w:t>
      </w:r>
      <w:r>
        <w:rPr>
          <w:rFonts w:ascii="Times New Roman" w:hAnsi="Times New Roman" w:cs="Times New Roman"/>
          <w:szCs w:val="21"/>
        </w:rPr>
        <w:t>Humano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3 </w:t>
      </w:r>
      <w:r>
        <w:rPr>
          <w:rFonts w:ascii="Times New Roman" w:hAnsi="Times New Roman" w:cs="Times New Roman"/>
          <w:szCs w:val="21"/>
        </w:rPr>
        <w:t xml:space="preserve">: </w:t>
      </w:r>
      <w:r w:rsidR="00882F2B">
        <w:rPr>
          <w:rFonts w:ascii="Times New Roman" w:hAnsi="Times New Roman" w:cs="Times New Roman"/>
          <w:szCs w:val="21"/>
        </w:rPr>
        <w:t>Wall</w:t>
      </w:r>
      <w:r w:rsidR="00882F2B">
        <w:rPr>
          <w:rFonts w:ascii="Times New Roman" w:hAnsi="Times New Roman" w:cs="Times New Roman"/>
          <w:szCs w:val="21"/>
        </w:rPr>
        <w:t xml:space="preserve"> / </w:t>
      </w:r>
      <w:r>
        <w:rPr>
          <w:rFonts w:ascii="Times New Roman" w:hAnsi="Times New Roman" w:cs="Times New Roman"/>
          <w:szCs w:val="21"/>
        </w:rPr>
        <w:t>Parede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Esta é a visualização d</w:t>
      </w:r>
      <w:r w:rsidR="00882F2B">
        <w:rPr>
          <w:rFonts w:ascii="Times New Roman" w:hAnsi="Times New Roman" w:cs="Times New Roman"/>
          <w:sz w:val="21"/>
          <w:szCs w:val="21"/>
        </w:rPr>
        <w:t>e</w:t>
      </w:r>
      <w:r>
        <w:rPr>
          <w:rFonts w:ascii="Times New Roman" w:hAnsi="Times New Roman" w:cs="Times New Roman"/>
          <w:sz w:val="21"/>
          <w:szCs w:val="21"/>
        </w:rPr>
        <w:t xml:space="preserve"> 1.mat.pt </w:t>
      </w:r>
      <w:r w:rsidR="00882F2B">
        <w:rPr>
          <w:rFonts w:ascii="Times New Roman" w:hAnsi="Times New Roman" w:cs="Times New Roman"/>
          <w:sz w:val="21"/>
          <w:szCs w:val="21"/>
        </w:rPr>
        <w:t>no</w:t>
      </w:r>
      <w:r>
        <w:rPr>
          <w:rFonts w:ascii="Times New Roman" w:hAnsi="Times New Roman" w:cs="Times New Roman"/>
          <w:sz w:val="21"/>
          <w:szCs w:val="21"/>
        </w:rPr>
        <w:t xml:space="preserve"> training_set:</w:t>
      </w:r>
    </w:p>
    <w:p w:rsidR="003A4DBA" w:rsidRDefault="000D7B0C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highlight w:val="yellow"/>
          <w:shd w:val="clear" w:color="auto" w:fill="FFFFFF"/>
        </w:rPr>
      </w:pPr>
      <w:r>
        <w:rPr>
          <w:rFonts w:ascii="Lucida Console" w:eastAsia="Lucida Console" w:hAnsi="Lucida Console" w:cs="Lucida Console"/>
          <w:noProof/>
          <w:color w:val="333333"/>
          <w:sz w:val="21"/>
          <w:szCs w:val="21"/>
          <w:shd w:val="clear" w:color="auto" w:fill="FFFFFF"/>
        </w:rPr>
        <w:drawing>
          <wp:inline distT="0" distB="0" distL="0" distR="0">
            <wp:extent cx="5486400" cy="5412740"/>
            <wp:effectExtent l="0" t="0" r="0" b="0"/>
            <wp:docPr id="51764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4785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br/>
        <w:t>Aqui está parte de uma amostra do conjunto de dados</w:t>
      </w:r>
      <w:r w:rsidR="00882F2B">
        <w:rPr>
          <w:rFonts w:ascii="Times New Roman" w:hAnsi="Times New Roman" w:cs="Times New Roman"/>
          <w:sz w:val="21"/>
          <w:szCs w:val="21"/>
        </w:rPr>
        <w:t xml:space="preserve"> / “dataset”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3A4DBA" w:rsidRDefault="000D7B0C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shd w:val="clear" w:color="auto" w:fill="FFFFFF"/>
        </w:rPr>
      </w:pPr>
      <w:r>
        <w:rPr>
          <w:rFonts w:ascii="Lucida Console" w:eastAsia="Lucida Console" w:hAnsi="Lucida Console" w:cs="Lucida Console"/>
          <w:noProof/>
          <w:color w:val="333333"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5486400" cy="2774315"/>
            <wp:effectExtent l="0" t="0" r="0" b="0"/>
            <wp:docPr id="4611788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78804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BA" w:rsidRDefault="003A4DBA">
      <w:pPr>
        <w:pStyle w:val="BodyText"/>
        <w:rPr>
          <w:rFonts w:ascii="Lucida Console" w:eastAsia="Lucida Console" w:hAnsi="Lucida Console" w:cs="Lucida Console"/>
          <w:color w:val="333333"/>
          <w:sz w:val="21"/>
          <w:szCs w:val="21"/>
          <w:shd w:val="clear" w:color="auto" w:fill="FFFFFF"/>
        </w:rPr>
      </w:pP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Escala de dados: 1800 amostras no conjunto de treinamento, 500 amostras no conjunto de validação e 500 amostras no conjunto de teste.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X44332c172e4d3f68329a6555f3a8132a6347453"/>
      <w:bookmarkEnd w:id="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3. Tarefa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Sua tarefa é desenvolver um modelo que receba os </w:t>
      </w:r>
      <w:r>
        <w:rPr>
          <w:rFonts w:ascii="Times New Roman" w:hAnsi="Times New Roman" w:cs="Times New Roman"/>
          <w:b/>
          <w:bCs/>
          <w:sz w:val="21"/>
          <w:szCs w:val="21"/>
        </w:rPr>
        <w:t>seis primeiros mapas de calor</w:t>
      </w:r>
      <w:r w:rsidR="00882F2B">
        <w:rPr>
          <w:rFonts w:ascii="Times New Roman" w:hAnsi="Times New Roman" w:cs="Times New Roman"/>
          <w:b/>
          <w:bCs/>
          <w:sz w:val="21"/>
          <w:szCs w:val="21"/>
        </w:rPr>
        <w:t xml:space="preserve"> / “heatmaps”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(índices de 0 a 5) como entrada e preveja o </w:t>
      </w:r>
      <w:r>
        <w:rPr>
          <w:rFonts w:ascii="Times New Roman" w:hAnsi="Times New Roman" w:cs="Times New Roman"/>
          <w:b/>
          <w:bCs/>
          <w:sz w:val="21"/>
          <w:szCs w:val="21"/>
        </w:rPr>
        <w:t>mapa de rótulos semânticos</w:t>
      </w:r>
      <w:r w:rsidR="00882F2B">
        <w:rPr>
          <w:rFonts w:ascii="Times New Roman" w:hAnsi="Times New Roman" w:cs="Times New Roman"/>
          <w:b/>
          <w:bCs/>
          <w:sz w:val="21"/>
          <w:szCs w:val="21"/>
        </w:rPr>
        <w:t xml:space="preserve"> / “semantic label map” </w:t>
      </w:r>
      <w:r>
        <w:rPr>
          <w:rFonts w:ascii="Times New Roman" w:hAnsi="Times New Roman" w:cs="Times New Roman"/>
          <w:sz w:val="21"/>
          <w:szCs w:val="21"/>
        </w:rPr>
        <w:t>(índice 6) como saída. O objetivo é identificar com precisão o alvo (-1 a 3) em cada local no campo de visão do radar.</w:t>
      </w:r>
    </w:p>
    <w:p w:rsidR="003A4DBA" w:rsidRDefault="000D7B0C" w:rsidP="00882F2B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Entrada </w:t>
      </w:r>
      <w:r>
        <w:rPr>
          <w:rFonts w:ascii="Times New Roman" w:hAnsi="Times New Roman" w:cs="Times New Roman"/>
          <w:szCs w:val="21"/>
        </w:rPr>
        <w:t>: Um tensor de formato</w:t>
      </w:r>
      <w:r w:rsidR="00882F2B">
        <w:rPr>
          <w:rFonts w:ascii="Times New Roman" w:hAnsi="Times New Roman" w:cs="Times New Roman"/>
          <w:szCs w:val="21"/>
        </w:rPr>
        <w:t xml:space="preserve"> 6x50x181</w:t>
      </w:r>
      <w:r>
        <w:rPr>
          <w:rFonts w:ascii="Times New Roman" w:hAnsi="Times New Roman" w:cs="Times New Roman"/>
          <w:szCs w:val="21"/>
        </w:rPr>
        <w:t>, representando seis mapas de calor</w:t>
      </w:r>
      <w:r w:rsidR="00882F2B">
        <w:rPr>
          <w:rFonts w:ascii="Times New Roman" w:hAnsi="Times New Roman" w:cs="Times New Roman"/>
          <w:szCs w:val="21"/>
        </w:rPr>
        <w:t xml:space="preserve"> / “heatmaps”</w:t>
      </w:r>
      <w:r>
        <w:rPr>
          <w:rFonts w:ascii="Times New Roman" w:hAnsi="Times New Roman" w:cs="Times New Roman"/>
          <w:szCs w:val="21"/>
        </w:rPr>
        <w:t xml:space="preserve"> de radar.</w:t>
      </w:r>
    </w:p>
    <w:p w:rsidR="003A4DBA" w:rsidRDefault="000D7B0C" w:rsidP="00882F2B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 xml:space="preserve">Saída </w:t>
      </w:r>
      <w:r>
        <w:rPr>
          <w:rFonts w:ascii="Times New Roman" w:hAnsi="Times New Roman" w:cs="Times New Roman"/>
          <w:szCs w:val="21"/>
        </w:rPr>
        <w:t>: Um tensor de formato</w:t>
      </w:r>
      <w:r w:rsidR="00882F2B">
        <w:rPr>
          <w:rFonts w:ascii="Times New Roman" w:hAnsi="Times New Roman" w:cs="Times New Roman"/>
          <w:szCs w:val="21"/>
        </w:rPr>
        <w:t xml:space="preserve"> 50x181</w:t>
      </w:r>
      <w:r>
        <w:rPr>
          <w:rFonts w:ascii="Times New Roman" w:hAnsi="Times New Roman" w:cs="Times New Roman"/>
          <w:szCs w:val="21"/>
        </w:rPr>
        <w:t>, representando o mapa de rótulos semânticos</w:t>
      </w:r>
      <w:r w:rsidR="00882F2B">
        <w:rPr>
          <w:rFonts w:ascii="Times New Roman" w:hAnsi="Times New Roman" w:cs="Times New Roman"/>
          <w:szCs w:val="21"/>
        </w:rPr>
        <w:t xml:space="preserve"> / “semantic label map”</w:t>
      </w:r>
      <w:r>
        <w:rPr>
          <w:rFonts w:ascii="Times New Roman" w:hAnsi="Times New Roman" w:cs="Times New Roman"/>
          <w:szCs w:val="21"/>
        </w:rPr>
        <w:t xml:space="preserve"> de destino.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Xb39cae169f7a0bd3926b7451deb8522ce858ade"/>
      <w:bookmarkEnd w:id="4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4. Submissão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Envie um arquivo chamado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submission.ipynb </w:t>
      </w:r>
      <w:r>
        <w:rPr>
          <w:rFonts w:ascii="Times New Roman" w:hAnsi="Times New Roman" w:cs="Times New Roman"/>
          <w:sz w:val="21"/>
          <w:szCs w:val="21"/>
        </w:rPr>
        <w:t xml:space="preserve">. A saída é um arquivo zip chamado "submission.zip", que contém duas tabelas,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submission_val.csv </w:t>
      </w:r>
      <w:r>
        <w:rPr>
          <w:rFonts w:ascii="Times New Roman" w:hAnsi="Times New Roman" w:cs="Times New Roman"/>
          <w:sz w:val="21"/>
          <w:szCs w:val="21"/>
        </w:rPr>
        <w:t xml:space="preserve">e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submission_test.csv, </w:t>
      </w:r>
      <w:r>
        <w:rPr>
          <w:rFonts w:ascii="Times New Roman" w:hAnsi="Times New Roman" w:cs="Times New Roman"/>
          <w:sz w:val="21"/>
          <w:szCs w:val="21"/>
        </w:rPr>
        <w:t>correspondentes aos resultados de previsão do conjunto de validação e do conjunto de teste, respectivamente.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Observação: </w:t>
      </w:r>
      <w:r>
        <w:rPr>
          <w:rFonts w:ascii="Times New Roman" w:hAnsi="Times New Roman" w:cs="Times New Roman"/>
          <w:sz w:val="21"/>
          <w:szCs w:val="21"/>
        </w:rPr>
        <w:t>a tabela de saída deve ter um cabeçalho. Os dados na tabela não são os dados realmente resolvidos, eles são usados apenas como um exemplo do formato de envio.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733"/>
        <w:gridCol w:w="858"/>
        <w:gridCol w:w="858"/>
        <w:gridCol w:w="374"/>
        <w:gridCol w:w="1173"/>
      </w:tblGrid>
      <w:tr w:rsidR="003A4DBA" w:rsidTr="003A4D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nome do arquivo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pixel_0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pixel_1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pixel_9049</w:t>
            </w:r>
          </w:p>
        </w:tc>
      </w:tr>
      <w:tr w:rsidR="003A4DBA" w:rsidTr="003A4DBA"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1.mat.pt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-1</w:t>
            </w:r>
          </w:p>
        </w:tc>
      </w:tr>
      <w:tr w:rsidR="003A4DBA" w:rsidTr="003A4DBA"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vAlign w:val="center"/>
          </w:tcPr>
          <w:p w:rsidR="003A4DBA" w:rsidRDefault="000D7B0C">
            <w:pPr>
              <w:pStyle w:val="Comp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...</w:t>
            </w:r>
          </w:p>
        </w:tc>
      </w:tr>
    </w:tbl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Xcdf22b018b9482a0ebffda35dbb8890a20f1a04"/>
      <w:bookmarkEnd w:id="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 Pontuação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 pontuação é baseada na </w:t>
      </w:r>
      <w:r>
        <w:rPr>
          <w:rFonts w:ascii="Times New Roman" w:hAnsi="Times New Roman" w:cs="Times New Roman"/>
          <w:b/>
          <w:bCs/>
          <w:sz w:val="21"/>
          <w:szCs w:val="21"/>
        </w:rPr>
        <w:t>precisão do reconhecimento do rótulo</w:t>
      </w:r>
      <w:r w:rsidR="00882F2B">
        <w:rPr>
          <w:rFonts w:ascii="Times New Roman" w:hAnsi="Times New Roman" w:cs="Times New Roman"/>
          <w:b/>
          <w:bCs/>
          <w:sz w:val="21"/>
          <w:szCs w:val="21"/>
        </w:rPr>
        <w:t xml:space="preserve"> / “accuracy of label recognition”</w:t>
      </w:r>
      <w:r>
        <w:rPr>
          <w:rFonts w:ascii="Times New Roman" w:hAnsi="Times New Roman" w:cs="Times New Roman"/>
          <w:sz w:val="21"/>
          <w:szCs w:val="21"/>
        </w:rPr>
        <w:t>. A identificação correta dos pontos-alvo tem maior peso do que a identificação correta dos pontos de fundo.</w:t>
      </w:r>
    </w:p>
    <w:p w:rsidR="003A4DBA" w:rsidRDefault="000D7B0C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7" w:name="scoring-criteria"/>
      <w:r>
        <w:rPr>
          <w:rFonts w:ascii="Times New Roman" w:hAnsi="Times New Roman" w:cs="Times New Roman"/>
          <w:color w:val="auto"/>
          <w:sz w:val="21"/>
          <w:szCs w:val="21"/>
        </w:rPr>
        <w:t>Critérios de pontuação: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Cada </w:t>
      </w:r>
      <w:r>
        <w:rPr>
          <w:rFonts w:ascii="Times New Roman" w:hAnsi="Times New Roman" w:cs="Times New Roman"/>
          <w:b/>
          <w:bCs/>
          <w:szCs w:val="21"/>
        </w:rPr>
        <w:t xml:space="preserve">pixel de fundo identificado corretamente </w:t>
      </w:r>
      <w:r>
        <w:rPr>
          <w:rFonts w:ascii="Times New Roman" w:hAnsi="Times New Roman" w:cs="Times New Roman"/>
          <w:szCs w:val="21"/>
        </w:rPr>
        <w:t xml:space="preserve">vale </w:t>
      </w:r>
      <w:r>
        <w:rPr>
          <w:rFonts w:ascii="Times New Roman" w:hAnsi="Times New Roman" w:cs="Times New Roman"/>
          <w:b/>
          <w:bCs/>
          <w:szCs w:val="21"/>
        </w:rPr>
        <w:t xml:space="preserve">1 ponto </w:t>
      </w:r>
      <w:r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Cada </w:t>
      </w:r>
      <w:r>
        <w:rPr>
          <w:rFonts w:ascii="Times New Roman" w:hAnsi="Times New Roman" w:cs="Times New Roman"/>
          <w:b/>
          <w:bCs/>
          <w:szCs w:val="21"/>
        </w:rPr>
        <w:t xml:space="preserve">pixel não relacionado ao fundo corretamente identificado </w:t>
      </w:r>
      <w:r>
        <w:rPr>
          <w:rFonts w:ascii="Times New Roman" w:hAnsi="Times New Roman" w:cs="Times New Roman"/>
          <w:szCs w:val="21"/>
        </w:rPr>
        <w:t xml:space="preserve">ganha </w:t>
      </w:r>
      <w:r>
        <w:rPr>
          <w:rFonts w:ascii="Times New Roman" w:hAnsi="Times New Roman" w:cs="Times New Roman"/>
          <w:b/>
          <w:bCs/>
          <w:szCs w:val="21"/>
        </w:rPr>
        <w:t xml:space="preserve">50 pontos </w:t>
      </w:r>
      <w:r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 pontuação final é normalizada para um </w:t>
      </w:r>
      <w:r>
        <w:rPr>
          <w:rFonts w:ascii="Times New Roman" w:hAnsi="Times New Roman" w:cs="Times New Roman"/>
          <w:b/>
          <w:bCs/>
          <w:szCs w:val="21"/>
        </w:rPr>
        <w:t xml:space="preserve">ponto de 0 a 1, </w:t>
      </w:r>
      <w:r>
        <w:rPr>
          <w:rFonts w:ascii="Times New Roman" w:hAnsi="Times New Roman" w:cs="Times New Roman"/>
          <w:szCs w:val="21"/>
        </w:rPr>
        <w:t>comparando-a com a pontuação máxima possível.</w:t>
      </w:r>
    </w:p>
    <w:p w:rsidR="003A4DBA" w:rsidRDefault="000D7B0C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8" w:name="formula"/>
      <w:bookmarkEnd w:id="7"/>
      <w:r>
        <w:rPr>
          <w:rFonts w:ascii="Times New Roman" w:hAnsi="Times New Roman" w:cs="Times New Roman"/>
          <w:color w:val="auto"/>
          <w:sz w:val="21"/>
          <w:szCs w:val="21"/>
        </w:rPr>
        <w:t>Fórmula: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correct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correct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bonus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bonus</m:t>
              </m:r>
            </m:den>
          </m:f>
        </m:oMath>
      </m:oMathPara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onde: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,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,…,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50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×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181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=-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≠-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correct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correct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={</m:t>
                </m:r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∣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1"/>
                    <w:szCs w:val="21"/>
                  </w:rPr>
                  <m:t>}</m:t>
                </m:r>
              </m:e>
            </m:mr>
            <m:mr>
              <m:e/>
              <m:e/>
            </m:mr>
          </m:m>
        </m:oMath>
      </m:oMathPara>
    </w:p>
    <w:p w:rsidR="003A4DBA" w:rsidRDefault="000D7B0C">
      <w:pPr>
        <w:pStyle w:val="Heading3"/>
        <w:rPr>
          <w:rFonts w:ascii="Times New Roman" w:hAnsi="Times New Roman" w:cs="Times New Roman"/>
          <w:color w:val="auto"/>
          <w:sz w:val="21"/>
          <w:szCs w:val="21"/>
        </w:rPr>
      </w:pPr>
      <w:bookmarkStart w:id="9" w:name="example"/>
      <w:bookmarkEnd w:id="8"/>
      <w:r>
        <w:rPr>
          <w:rFonts w:ascii="Times New Roman" w:hAnsi="Times New Roman" w:cs="Times New Roman"/>
          <w:color w:val="auto"/>
          <w:sz w:val="21"/>
          <w:szCs w:val="21"/>
        </w:rPr>
        <w:t>Exemplo</w:t>
      </w:r>
    </w:p>
    <w:p w:rsidR="003A4DBA" w:rsidRDefault="000D7B0C" w:rsidP="00882F2B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Para um mapa de calor</w:t>
      </w:r>
      <w:r w:rsidR="00882F2B">
        <w:rPr>
          <w:rFonts w:ascii="Times New Roman" w:hAnsi="Times New Roman" w:cs="Times New Roman"/>
          <w:sz w:val="21"/>
          <w:szCs w:val="21"/>
        </w:rPr>
        <w:t xml:space="preserve"> / “heatmap”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  <w:lang w:eastAsia="zh-CN"/>
        </w:rPr>
        <w:t xml:space="preserve">3x3 </w:t>
      </w:r>
      <w:r>
        <w:rPr>
          <w:rFonts w:ascii="Times New Roman" w:hAnsi="Times New Roman" w:cs="Times New Roman"/>
          <w:sz w:val="21"/>
          <w:szCs w:val="21"/>
        </w:rPr>
        <w:t xml:space="preserve">, suponha que </w:t>
      </w:r>
      <w:r w:rsidR="00882F2B">
        <w:rPr>
          <w:rFonts w:ascii="Times New Roman" w:hAnsi="Times New Roman" w:cs="Times New Roman"/>
          <w:sz w:val="21"/>
          <w:szCs w:val="21"/>
        </w:rPr>
        <w:t xml:space="preserve">o Ground Truth </w:t>
      </w:r>
      <w:r>
        <w:rPr>
          <w:rFonts w:ascii="Times New Roman" w:hAnsi="Times New Roman" w:cs="Times New Roman"/>
          <w:sz w:val="21"/>
          <w:szCs w:val="21"/>
        </w:rPr>
        <w:t>seja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 resultado que você identificou é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1"/>
                        <w:szCs w:val="21"/>
                      </w:rPr>
                      <m:t>1</m:t>
                    </m:r>
                  </m:e>
                </m:mr>
              </m:m>
            </m:e>
          </m:d>
        </m:oMath>
      </m:oMathPara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Então, há quatro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pixels -1 identificados corretamente </w:t>
      </w:r>
      <w:r>
        <w:rPr>
          <w:rFonts w:ascii="Times New Roman" w:hAnsi="Times New Roman" w:cs="Times New Roman"/>
          <w:sz w:val="21"/>
          <w:szCs w:val="21"/>
        </w:rPr>
        <w:t xml:space="preserve">e um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pixel 2 identificado corretamente </w:t>
      </w:r>
      <w:r>
        <w:rPr>
          <w:rFonts w:ascii="Times New Roman" w:hAnsi="Times New Roman" w:cs="Times New Roman"/>
          <w:sz w:val="21"/>
          <w:szCs w:val="21"/>
        </w:rPr>
        <w:t>. Sua pontuação é 4 + 50 = 54 pontos. A pontuação máxima possível é 6 + 50 * 3 = 156, ou seja, a pontuação para seis pixels de fundo e três pixels sem fundo. Sua pontuação normalizada é 54 / 156 = 0,346.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Times New Roman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50</m:t>
              </m:r>
            </m:num>
            <m:den>
              <m:r>
                <w:rPr>
                  <w:rFonts w:ascii="Cambria Math" w:hAnsi="Cambria Math" w:cs="Times New Roman"/>
                  <w:sz w:val="21"/>
                  <w:szCs w:val="21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</w:rPr>
                <m:t>×</m:t>
              </m:r>
              <m:r>
                <w:rPr>
                  <w:rFonts w:ascii="Cambria Math" w:hAnsi="Cambria Math" w:cs="Times New Roman"/>
                  <w:sz w:val="21"/>
                  <w:szCs w:val="21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r>
            <w:rPr>
              <w:rFonts w:ascii="Cambria Math" w:hAnsi="Cambria Math" w:cs="Times New Roman"/>
              <w:sz w:val="21"/>
              <w:szCs w:val="21"/>
            </w:rPr>
            <m:t>0.346</m:t>
          </m:r>
        </m:oMath>
      </m:oMathPara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X02f7e083adc9e1f58c8f89341262a1efdd6cdfe"/>
      <w:bookmarkEnd w:id="6"/>
      <w:bookmarkEnd w:id="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6. </w:t>
      </w:r>
      <w:r w:rsidR="003F74EF">
        <w:rPr>
          <w:rFonts w:ascii="Times New Roman" w:hAnsi="Times New Roman" w:cs="Times New Roman"/>
          <w:b/>
          <w:bCs/>
          <w:color w:val="auto"/>
          <w:sz w:val="24"/>
          <w:szCs w:val="24"/>
        </w:rPr>
        <w:t>Baseline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 conjunto de treinamento</w:t>
      </w:r>
    </w:p>
    <w:p w:rsidR="003A4DBA" w:rsidRDefault="003F74EF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 baseline</w:t>
      </w:r>
      <w:r w:rsidR="000D7B0C">
        <w:rPr>
          <w:rFonts w:ascii="Times New Roman" w:hAnsi="Times New Roman" w:cs="Times New Roman"/>
          <w:szCs w:val="21"/>
        </w:rPr>
        <w:t xml:space="preserve"> está em </w:t>
      </w:r>
      <w:r w:rsidR="000D7B0C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="000D7B0C"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 conjunto de dados está em</w:t>
      </w:r>
      <w:r>
        <w:rPr>
          <w:rFonts w:ascii="Times New Roman" w:hAnsi="Times New Roman" w:cs="Times New Roman"/>
          <w:b/>
          <w:bCs/>
          <w:color w:val="0000FF"/>
          <w:szCs w:val="21"/>
        </w:rPr>
        <w:t xml:space="preserve"> </w:t>
      </w:r>
      <w:r w:rsidR="003F74EF">
        <w:rPr>
          <w:rFonts w:ascii="Times New Roman" w:hAnsi="Times New Roman" w:cs="Times New Roman"/>
          <w:b/>
          <w:bCs/>
          <w:szCs w:val="21"/>
        </w:rPr>
        <w:t>training set</w:t>
      </w:r>
      <w:r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X490d16a6d0209b0019ed68efd7f926b6b8e98d5"/>
      <w:bookmarkEnd w:id="1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7. Requisitos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Limite máximo de envios: </w:t>
      </w:r>
      <w:r>
        <w:rPr>
          <w:rFonts w:ascii="Times New Roman" w:hAnsi="Times New Roman" w:cs="Times New Roman"/>
          <w:b/>
          <w:bCs/>
          <w:szCs w:val="21"/>
        </w:rPr>
        <w:t xml:space="preserve">15 vezes </w:t>
      </w:r>
      <w:r>
        <w:rPr>
          <w:rFonts w:ascii="Times New Roman" w:hAnsi="Times New Roman" w:cs="Times New Roman"/>
          <w:szCs w:val="21"/>
        </w:rPr>
        <w:t>. Somente envios bem-sucedidos (ou seja, aqueles que recebem uma pontuação na Tabela de Classificação A) serão contabilizados para o limite de envios.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Restrições do ambiente de teste: A máquina de teste executará seu Notebook em até </w:t>
      </w:r>
      <w:r>
        <w:rPr>
          <w:rFonts w:ascii="Times New Roman" w:hAnsi="Times New Roman" w:cs="Times New Roman"/>
          <w:b/>
          <w:bCs/>
          <w:szCs w:val="21"/>
        </w:rPr>
        <w:t xml:space="preserve">15 minutos </w:t>
      </w:r>
      <w:r>
        <w:rPr>
          <w:rFonts w:ascii="Times New Roman" w:hAnsi="Times New Roman" w:cs="Times New Roman"/>
          <w:szCs w:val="21"/>
        </w:rPr>
        <w:t xml:space="preserve">. Se o tempo de execução exceder </w:t>
      </w:r>
      <w:r>
        <w:rPr>
          <w:rFonts w:ascii="Times New Roman" w:hAnsi="Times New Roman" w:cs="Times New Roman"/>
          <w:b/>
          <w:bCs/>
          <w:szCs w:val="21"/>
        </w:rPr>
        <w:t xml:space="preserve">15 minutos </w:t>
      </w:r>
      <w:r>
        <w:rPr>
          <w:rFonts w:ascii="Times New Roman" w:hAnsi="Times New Roman" w:cs="Times New Roman"/>
          <w:szCs w:val="21"/>
        </w:rPr>
        <w:t>, o sistema será encerrado à força e retornará um retorno de "Tempo limite"</w:t>
      </w:r>
      <w:r w:rsidR="003F74EF">
        <w:rPr>
          <w:rFonts w:ascii="Times New Roman" w:hAnsi="Times New Roman" w:cs="Times New Roman"/>
          <w:szCs w:val="21"/>
        </w:rPr>
        <w:t xml:space="preserve"> / “Timeout”</w:t>
      </w:r>
      <w:r>
        <w:rPr>
          <w:rFonts w:ascii="Times New Roman" w:hAnsi="Times New Roman" w:cs="Times New Roman"/>
          <w:szCs w:val="21"/>
        </w:rPr>
        <w:t xml:space="preserve"> ou "Falha"</w:t>
      </w:r>
      <w:r w:rsidR="003F74EF">
        <w:rPr>
          <w:rFonts w:ascii="Times New Roman" w:hAnsi="Times New Roman" w:cs="Times New Roman"/>
          <w:szCs w:val="21"/>
        </w:rPr>
        <w:t xml:space="preserve"> / “Failed”</w:t>
      </w:r>
      <w:r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Envio de dados e modelos: Nesta tarefa, os participantes podem enviar apenas um </w:t>
      </w:r>
      <w:r w:rsidR="003F74EF">
        <w:rPr>
          <w:rFonts w:ascii="Times New Roman" w:hAnsi="Times New Roman" w:cs="Times New Roman"/>
          <w:szCs w:val="21"/>
        </w:rPr>
        <w:t>Notebook</w:t>
      </w:r>
      <w:r>
        <w:rPr>
          <w:rFonts w:ascii="Times New Roman" w:hAnsi="Times New Roman" w:cs="Times New Roman"/>
          <w:szCs w:val="21"/>
        </w:rPr>
        <w:t xml:space="preserve"> e </w:t>
      </w:r>
      <w:r>
        <w:rPr>
          <w:rFonts w:ascii="Times New Roman" w:hAnsi="Times New Roman" w:cs="Times New Roman"/>
          <w:b/>
          <w:bCs/>
          <w:szCs w:val="21"/>
        </w:rPr>
        <w:t xml:space="preserve">não podem </w:t>
      </w:r>
      <w:r>
        <w:rPr>
          <w:rFonts w:ascii="Times New Roman" w:hAnsi="Times New Roman" w:cs="Times New Roman"/>
          <w:szCs w:val="21"/>
        </w:rPr>
        <w:t>enviar conjuntos de dados montados ou arquivos .pth gerados por eles mesmos. Verifique o canto superior direito para remover o conjunto de dados montado primeiro.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  <w:highlight w:val="yellow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486400" cy="1028700"/>
            <wp:effectExtent l="0" t="0" r="0" b="0"/>
            <wp:docPr id="1120641791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41791" name="图片 4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Rede: Na fase presencial, a máquina de teste não consegue se conectar à internet. Em outras palavras, baixar comandos como "pip" e "conda" ou tentar chamar APIs não funcionará.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Modelo Pré-treinado: Qualquer modelo pré-treinado pode ser usado nesta tarefa, desde que possa ser importado corretamente sem conexão de rede e sem necessidade de download. Esta mensagem significa que o Bohrium não pode garantir a exclusão de todos os modelos pré-treinados na imagem Python ao instalar os pacotes. Se você encontrar alguns úteis, poderá usá-los.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X3b279e4d844905fe5f129c907ea4a51e4b97173"/>
      <w:bookmarkEnd w:id="1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8. Precauções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Qual pontuação é válida: Os participantes podem selecionar até 2 resultados de submissão para pontuação (√ - selecionado, □ - não selecionado). A pontuação antes da unificação para esta tarefa será determinada pela maior pontuação na Tabela de Classificação B</w:t>
      </w:r>
      <w:r w:rsidR="003F74EF">
        <w:rPr>
          <w:rFonts w:ascii="Times New Roman" w:hAnsi="Times New Roman" w:cs="Times New Roman"/>
          <w:szCs w:val="21"/>
        </w:rPr>
        <w:t xml:space="preserve"> / “Leaderboard B”</w:t>
      </w:r>
      <w:r>
        <w:rPr>
          <w:rFonts w:ascii="Times New Roman" w:hAnsi="Times New Roman" w:cs="Times New Roman"/>
          <w:szCs w:val="21"/>
        </w:rPr>
        <w:t xml:space="preserve"> entre as duas submissões selecionadas. Outros casos de cálculo de pontuação: consulte o </w:t>
      </w:r>
      <w:r w:rsidR="003F74EF">
        <w:rPr>
          <w:rFonts w:ascii="Times New Roman" w:hAnsi="Times New Roman" w:cs="Times New Roman"/>
          <w:b/>
          <w:bCs/>
          <w:szCs w:val="21"/>
        </w:rPr>
        <w:t>Appendix Platform Mechanisms and Restrictions for Individual Contest &amp; GAITE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ind w:left="7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>
            <wp:extent cx="4279900" cy="2387600"/>
            <wp:effectExtent l="0" t="0" r="0" b="0"/>
            <wp:docPr id="4526575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757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Como lidar com a ambiguidade: Quando houver um conflito entre a descrição da tarefa e o conjunto de treinamento, o conjunto de validação e o conjunto de teste, o conjunto de dados</w:t>
      </w:r>
      <w:r w:rsidR="003F74EF">
        <w:rPr>
          <w:rFonts w:ascii="Times New Roman" w:hAnsi="Times New Roman" w:cs="Times New Roman"/>
          <w:szCs w:val="21"/>
        </w:rPr>
        <w:t xml:space="preserve"> / “dataset”</w:t>
      </w:r>
      <w:r>
        <w:rPr>
          <w:rFonts w:ascii="Times New Roman" w:hAnsi="Times New Roman" w:cs="Times New Roman"/>
          <w:szCs w:val="21"/>
        </w:rPr>
        <w:t xml:space="preserve"> será respeitado primeiro e não será alterado durante a competição.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Os competidores só podem acessar a Tabela de Classificação A</w:t>
      </w:r>
      <w:r w:rsidR="003F74EF">
        <w:rPr>
          <w:rFonts w:ascii="Times New Roman" w:hAnsi="Times New Roman" w:cs="Times New Roman"/>
          <w:szCs w:val="21"/>
        </w:rPr>
        <w:t xml:space="preserve"> / “Leaderboard A”</w:t>
      </w:r>
      <w:r>
        <w:rPr>
          <w:rFonts w:ascii="Times New Roman" w:hAnsi="Times New Roman" w:cs="Times New Roman"/>
          <w:szCs w:val="21"/>
        </w:rPr>
        <w:t xml:space="preserve"> durante a competição e não podem acessar a Tabela de Classificação B</w:t>
      </w:r>
      <w:r w:rsidR="003F74EF">
        <w:rPr>
          <w:rFonts w:ascii="Times New Roman" w:hAnsi="Times New Roman" w:cs="Times New Roman"/>
          <w:szCs w:val="21"/>
        </w:rPr>
        <w:t xml:space="preserve"> / “Leaderboard B”</w:t>
      </w:r>
      <w:r>
        <w:rPr>
          <w:rFonts w:ascii="Times New Roman" w:hAnsi="Times New Roman" w:cs="Times New Roman"/>
          <w:szCs w:val="21"/>
        </w:rPr>
        <w:t>. A pontuação final será calculada apenas com base na pontuação da Tabela de Classificação B</w:t>
      </w:r>
      <w:r w:rsidR="003F74EF">
        <w:rPr>
          <w:rFonts w:ascii="Times New Roman" w:hAnsi="Times New Roman" w:cs="Times New Roman"/>
          <w:szCs w:val="21"/>
        </w:rPr>
        <w:t xml:space="preserve"> / “Leaderboard B”</w:t>
      </w:r>
      <w:r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pontuação mais alta do Comitê Científico para esta tarefa é 0,90 na Tabela de Classificação B</w:t>
      </w:r>
      <w:r w:rsidR="003F74EF">
        <w:rPr>
          <w:rFonts w:ascii="Times New Roman" w:hAnsi="Times New Roman" w:cs="Times New Roman"/>
          <w:szCs w:val="21"/>
        </w:rPr>
        <w:t xml:space="preserve"> / “Leaderboard B”</w:t>
      </w:r>
      <w:r>
        <w:rPr>
          <w:rFonts w:ascii="Times New Roman" w:hAnsi="Times New Roman" w:cs="Times New Roman"/>
          <w:szCs w:val="21"/>
        </w:rPr>
        <w:t>. Esta pontuação é usada para unificação de pontuações.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pontuação básica do Comitê Científico para esta tarefa é 0,67 na Tabela de Classificação B</w:t>
      </w:r>
      <w:r w:rsidR="003F74EF">
        <w:rPr>
          <w:rFonts w:ascii="Times New Roman" w:hAnsi="Times New Roman" w:cs="Times New Roman"/>
          <w:szCs w:val="21"/>
        </w:rPr>
        <w:t xml:space="preserve"> / “Leaderboard B”</w:t>
      </w:r>
      <w:r>
        <w:rPr>
          <w:rFonts w:ascii="Times New Roman" w:hAnsi="Times New Roman" w:cs="Times New Roman"/>
          <w:szCs w:val="21"/>
        </w:rPr>
        <w:t>. Esta pontuação é usada para unificação de pontuações.</w:t>
      </w:r>
      <w:bookmarkEnd w:id="0"/>
      <w:bookmarkEnd w:id="12"/>
    </w:p>
    <w:p w:rsidR="003A4DBA" w:rsidRDefault="000D7B0C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1"/>
          <w:szCs w:val="21"/>
        </w:rPr>
        <w:br w:type="page"/>
      </w:r>
      <w:bookmarkStart w:id="13" w:name="ioai2025-gaite-chicken-counting-problem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Etapa local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</w:t>
      </w:r>
      <w:r w:rsidR="00FB4B89">
        <w:rPr>
          <w:rFonts w:ascii="Times New Roman" w:hAnsi="Times New Roman" w:cs="Times New Roman"/>
          <w:b/>
          <w:bCs/>
          <w:color w:val="auto"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IOAI2025 : Problema de contagem de galinhas</w:t>
      </w:r>
    </w:p>
    <w:p w:rsidR="00720F91" w:rsidRPr="00720F91" w:rsidRDefault="00720F91" w:rsidP="00720F91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Observação: Dê "Join" na competição primeiro. Depois, você poderá montar o dataset na GPU. Caso contrário, o notebook poderá apresentar um erro, pois não poderá acessar o dataset até que você participe da competição.</w:t>
      </w:r>
    </w:p>
    <w:p w:rsidR="003F74EF" w:rsidRPr="003F74EF" w:rsidRDefault="00FB4B89" w:rsidP="00FB4B89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Observação: Alguns dos termos nessa tradução tem embedded links clicáveis na versão original online, por favor consulte os mesmos para garantir que tem acesso à todas as informações do problema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. 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1. Descrição do Problema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Como líder de uma equipe de pesquisa de IA que colabora com criadores de galinhas Silkie, você tem a tarefa de solucionar um desafio crítico na criação tradicional de galinhas caipiras. A contagem precisa do rebanho é crucial tanto para criadores quanto para seguradoras, pois fatores como surtos de doenças e invasões de predadores podem impactar significativamente a taxa de sobrevivência dessas galinhas em um curto espaço de tempo. Embora a cobertura de seguro ajude a mitigar os riscos da criação, o processo de sinistros exige uma contagem precisa das perdas de </w:t>
      </w:r>
      <w:r w:rsidR="00720F91">
        <w:rPr>
          <w:rFonts w:ascii="Times New Roman" w:hAnsi="Times New Roman" w:cs="Times New Roman"/>
          <w:sz w:val="21"/>
          <w:szCs w:val="21"/>
        </w:rPr>
        <w:t>animais</w:t>
      </w:r>
      <w:r>
        <w:rPr>
          <w:rFonts w:ascii="Times New Roman" w:hAnsi="Times New Roman" w:cs="Times New Roman"/>
          <w:sz w:val="21"/>
          <w:szCs w:val="21"/>
        </w:rPr>
        <w:t>. Seus criadores contataram sua equipe para ajudar no desenvolvimento de sistemas de contagem automatizados e mais precisos. O desafio da sua equipe de pesquisa é desenvolver um modelo otimizado de contagem de galinhas Silkie usando técnicas de estimativa de densidade que possam fornecer contagens confiáveis para auxiliar tanto a gestão da fazenda quanto os processos de seguro.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Sua equipe tem acesso a um extrator de </w:t>
      </w:r>
      <w:r w:rsidR="00720F91">
        <w:rPr>
          <w:rFonts w:ascii="Times New Roman" w:hAnsi="Times New Roman" w:cs="Times New Roman"/>
          <w:sz w:val="21"/>
          <w:szCs w:val="21"/>
        </w:rPr>
        <w:t xml:space="preserve">features </w:t>
      </w:r>
      <w:r>
        <w:rPr>
          <w:rFonts w:ascii="Times New Roman" w:hAnsi="Times New Roman" w:cs="Times New Roman"/>
          <w:sz w:val="21"/>
          <w:szCs w:val="21"/>
        </w:rPr>
        <w:t>pré-treinado para imagens de galinhas da raça Silkie, mas você precisará projetar e treinar o decodificador de estimativa de densidade</w:t>
      </w:r>
      <w:r w:rsidR="00720F91">
        <w:rPr>
          <w:rFonts w:ascii="Times New Roman" w:hAnsi="Times New Roman" w:cs="Times New Roman"/>
          <w:sz w:val="21"/>
          <w:szCs w:val="21"/>
        </w:rPr>
        <w:t xml:space="preserve"> / “density estimation decoder”</w:t>
      </w:r>
      <w:r>
        <w:rPr>
          <w:rFonts w:ascii="Times New Roman" w:hAnsi="Times New Roman" w:cs="Times New Roman"/>
          <w:sz w:val="21"/>
          <w:szCs w:val="21"/>
        </w:rPr>
        <w:t xml:space="preserve"> para criar uma solução completa de contagem. Sua tarefa é desenvolver uma arquitetura de decodificador eficaz e uma estratégia de treinamento para obter contagens precisas de galinhas nas quais produtores e seguradoras possam confiar.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figura abaixo mostra uma imagem no conjunto de dados</w:t>
      </w:r>
      <w:r w:rsidR="00720F91">
        <w:rPr>
          <w:rFonts w:ascii="Times New Roman" w:hAnsi="Times New Roman" w:cs="Times New Roman"/>
          <w:sz w:val="21"/>
          <w:szCs w:val="21"/>
        </w:rPr>
        <w:t xml:space="preserve"> / “dataset”</w:t>
      </w:r>
      <w:r>
        <w:rPr>
          <w:rFonts w:ascii="Times New Roman" w:hAnsi="Times New Roman" w:cs="Times New Roman"/>
          <w:sz w:val="21"/>
          <w:szCs w:val="21"/>
        </w:rPr>
        <w:t xml:space="preserve">, bem como a distribuição de densidade real correspondente e uma distribuição de densidade prevista gerada pelo </w:t>
      </w:r>
      <w:r w:rsidR="00720F91">
        <w:rPr>
          <w:rFonts w:ascii="Times New Roman" w:hAnsi="Times New Roman" w:cs="Times New Roman"/>
          <w:sz w:val="21"/>
          <w:szCs w:val="21"/>
        </w:rPr>
        <w:t>baseline</w:t>
      </w:r>
      <w:r>
        <w:rPr>
          <w:rFonts w:ascii="Times New Roman" w:hAnsi="Times New Roman" w:cs="Times New Roman"/>
          <w:sz w:val="21"/>
          <w:szCs w:val="21"/>
        </w:rPr>
        <w:t>. A densidade total (soma das densidades em todas as áreas) é identificada.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5486400" cy="1235075"/>
            <wp:effectExtent l="0" t="0" r="0" b="0"/>
            <wp:docPr id="800358041" name="图片 1" descr="图片包含 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8041" name="图片 1" descr="图片包含 图形用户界面&#10;&#10;描述已自动生成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2. Conjunto de dados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 estrutura do conjunto de dados de imagens da galinha Silkie fornecido é a seguinte:</w:t>
      </w:r>
    </w:p>
    <w:p w:rsidR="003A4DBA" w:rsidRDefault="00720F91">
      <w:pPr>
        <w:pStyle w:val="SourceCode"/>
        <w:rPr>
          <w:rFonts w:ascii="Times New Roman" w:hAnsi="Times New Roman" w:cs="Times New Roman"/>
          <w:sz w:val="21"/>
          <w:szCs w:val="21"/>
          <w:shd w:val="clear" w:color="FFFFFF" w:fill="D9D9D9"/>
        </w:rPr>
      </w:pP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lastRenderedPageBreak/>
        <w:t>dataset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/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├──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train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/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└── Um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dataset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com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features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: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├── `image`: `PIL.Image` com canais RGB (3x720x1280)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└── `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density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`: uma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array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2D de formato 180x320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base.pth (modelo pré-treinado)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os.environ.get("DATA_PATH")/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├── test_a/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└──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Um dataset com features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: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│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`image`: `PIL.Image` com canais RGB (3x720x1280)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└── test_b/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└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── Um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dataset com features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: </w:t>
      </w:r>
      <w:r w:rsidR="000D7B0C">
        <w:rPr>
          <w:rFonts w:ascii="Times New Roman" w:hAnsi="Times New Roman" w:cs="Times New Roman"/>
          <w:sz w:val="21"/>
          <w:szCs w:val="21"/>
          <w:shd w:val="clear" w:color="FFFFFF" w:fill="D9D9D9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ab/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└</w:t>
      </w:r>
      <w:r w:rsidR="000D7B0C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── `image`: `PIL.Image` com canais RGB (3x720x1280)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(1) </w:t>
      </w:r>
      <w:r w:rsidR="00720F91">
        <w:rPr>
          <w:rFonts w:ascii="Times New Roman" w:hAnsi="Times New Roman" w:cs="Times New Roman"/>
          <w:sz w:val="21"/>
          <w:szCs w:val="21"/>
        </w:rPr>
        <w:t>Local</w:t>
      </w:r>
      <w:r>
        <w:rPr>
          <w:rFonts w:ascii="Times New Roman" w:hAnsi="Times New Roman" w:cs="Times New Roman"/>
          <w:sz w:val="21"/>
          <w:szCs w:val="21"/>
        </w:rPr>
        <w:t xml:space="preserve"> do conjunto de treinamento: </w:t>
      </w:r>
      <w:r w:rsidR="00720F91">
        <w:rPr>
          <w:rStyle w:val="VerbatimChar"/>
          <w:rFonts w:ascii="Times New Roman" w:hAnsi="Times New Roman" w:cs="Times New Roman"/>
          <w:sz w:val="21"/>
          <w:szCs w:val="21"/>
        </w:rPr>
        <w:t>datasets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, os arquivos nesta pasta são usados </w:t>
      </w:r>
      <w:r w:rsidR="00720F91">
        <w:rPr>
          <w:rFonts w:ascii="Times New Roman" w:hAnsi="Times New Roman" w:cs="Times New Roman"/>
          <w:sz w:val="21"/>
          <w:szCs w:val="21"/>
        </w:rPr>
        <w:t>para fine-tuning do modelo</w:t>
      </w:r>
      <w:r>
        <w:rPr>
          <w:rFonts w:ascii="Times New Roman" w:hAnsi="Times New Roman" w:cs="Times New Roman"/>
          <w:sz w:val="21"/>
          <w:szCs w:val="21"/>
        </w:rPr>
        <w:t>. Ela contém uma pasta de treinamento, que armazena um conjunto de dados com 100 imagens e seus mapas de densidade correspondentes.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(2) Conjunto de validação (teste_a) e Conjunto de teste (teste_b): Serão usados para avaliar as pontuações na Tabela de Classificação A</w:t>
      </w:r>
      <w:r w:rsidR="00720F91">
        <w:rPr>
          <w:rFonts w:ascii="Times New Roman" w:hAnsi="Times New Roman" w:cs="Times New Roman"/>
          <w:sz w:val="21"/>
          <w:szCs w:val="21"/>
        </w:rPr>
        <w:t xml:space="preserve"> / “Leaderboard A”</w:t>
      </w:r>
      <w:r>
        <w:rPr>
          <w:rFonts w:ascii="Times New Roman" w:hAnsi="Times New Roman" w:cs="Times New Roman"/>
          <w:sz w:val="21"/>
          <w:szCs w:val="21"/>
        </w:rPr>
        <w:t xml:space="preserve"> e na Tabela de Classificação B</w:t>
      </w:r>
      <w:r w:rsidR="00720F91">
        <w:rPr>
          <w:rFonts w:ascii="Times New Roman" w:hAnsi="Times New Roman" w:cs="Times New Roman"/>
          <w:sz w:val="21"/>
          <w:szCs w:val="21"/>
        </w:rPr>
        <w:t xml:space="preserve"> / “Leaderboard B”</w:t>
      </w:r>
      <w:r>
        <w:rPr>
          <w:rFonts w:ascii="Times New Roman" w:hAnsi="Times New Roman" w:cs="Times New Roman"/>
          <w:sz w:val="21"/>
          <w:szCs w:val="21"/>
        </w:rPr>
        <w:t>, respectivamente. Eles serão inacessíveis aos competidores. Somente a pontuação obtida no conjunto de teste B será usada para a pontuação final.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(3) Tamanho dos conjuntos de dados</w:t>
      </w:r>
      <w:r w:rsidR="00720F91">
        <w:rPr>
          <w:rFonts w:ascii="Times New Roman" w:hAnsi="Times New Roman" w:cs="Times New Roman"/>
          <w:sz w:val="21"/>
          <w:szCs w:val="21"/>
        </w:rPr>
        <w:t xml:space="preserve"> / “dataset”</w:t>
      </w:r>
      <w:r>
        <w:rPr>
          <w:rFonts w:ascii="Times New Roman" w:hAnsi="Times New Roman" w:cs="Times New Roman"/>
          <w:sz w:val="21"/>
          <w:szCs w:val="21"/>
        </w:rPr>
        <w:t>: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Conjunto de treinamento: 100 imagens.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Conjunto de validação: 100 imagens.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Conjunto de teste: 100 imagens.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(4) O conjunto de validação (test_a) e o conjunto de teste (test_b) não são visíveis.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(5) Devido aos limites dos recursos de computação, os mapas de densidade de treinamento são remodelados para 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1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  <w:lang w:eastAsia="zh-CN"/>
          </w:rPr>
          <m:t>×180×320</m:t>
        </m:r>
      </m:oMath>
      <w:r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NOTA: </w:t>
      </w:r>
      <w:r>
        <w:rPr>
          <w:rFonts w:ascii="Times New Roman" w:hAnsi="Times New Roman" w:cs="Times New Roman"/>
          <w:sz w:val="21"/>
          <w:szCs w:val="21"/>
        </w:rPr>
        <w:t xml:space="preserve">o mapa de densidade de saída pode ser visualizado como uma matriz de números reais 2D com formato 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180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  <w:lang w:eastAsia="zh-CN"/>
          </w:rPr>
          <m:t>×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320</m:t>
        </m:r>
      </m:oMath>
      <w:r>
        <w:rPr>
          <w:rFonts w:ascii="Times New Roman" w:hAnsi="Times New Roman" w:cs="Times New Roman"/>
          <w:sz w:val="21"/>
          <w:szCs w:val="21"/>
        </w:rPr>
        <w:t>, a soma de todos os valores da matriz é a contagem de galinhas.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3. Tarefa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Sua tarefa é treinar seu próprio modelo usando os dados de treinamento para prever mapas de densidade, atendendo assim ao propósito de contagem de galinhas.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Você pode estender e otimizar o modelo pré-treinado fornecido para melhorar sua precisão de previsão de contagem. O modelo pré-treinado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base.pth </w:t>
      </w:r>
      <w:r>
        <w:rPr>
          <w:rFonts w:ascii="Times New Roman" w:hAnsi="Times New Roman" w:cs="Times New Roman"/>
          <w:sz w:val="21"/>
          <w:szCs w:val="21"/>
        </w:rPr>
        <w:t xml:space="preserve">contém apenas os pesos das quatro primeiras camadas do modelo (o modelo de extração de </w:t>
      </w:r>
      <w:r w:rsidR="00C205E9">
        <w:rPr>
          <w:rFonts w:ascii="Times New Roman" w:hAnsi="Times New Roman" w:cs="Times New Roman"/>
          <w:sz w:val="21"/>
          <w:szCs w:val="21"/>
        </w:rPr>
        <w:t>features</w:t>
      </w:r>
      <w:r>
        <w:rPr>
          <w:rFonts w:ascii="Times New Roman" w:hAnsi="Times New Roman" w:cs="Times New Roman"/>
          <w:sz w:val="21"/>
          <w:szCs w:val="21"/>
        </w:rPr>
        <w:t xml:space="preserve">), e a função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lastRenderedPageBreak/>
        <w:t xml:space="preserve">load_pretrained_weights_partial </w:t>
      </w:r>
      <w:r>
        <w:rPr>
          <w:rFonts w:ascii="Times New Roman" w:hAnsi="Times New Roman" w:cs="Times New Roman"/>
          <w:sz w:val="21"/>
          <w:szCs w:val="21"/>
        </w:rPr>
        <w:t xml:space="preserve">no código base pode ser usada para carregar esses pesos parciais em seu modelo. Você pode construir um decodificador de densidade 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Density</w:t>
      </w:r>
      <w:r w:rsidRPr="000D7B0C">
        <w:rPr>
          <w:rStyle w:val="VerbatimChar"/>
          <w:rFonts w:ascii="Times New Roman" w:hAnsi="Times New Roman" w:cs="Times New Roman" w:hint="eastAsia"/>
          <w:sz w:val="21"/>
          <w:szCs w:val="21"/>
          <w:shd w:val="clear" w:color="FFFFFF" w:fill="D9D9D9"/>
          <w:lang w:val="pt-BR" w:eastAsia="zh-CN"/>
        </w:rPr>
        <w:t xml:space="preserve"> </w:t>
      </w:r>
      <w:r w:rsid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>Decoder</w:t>
      </w:r>
      <w:r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e combine-o com o módulo de extração de </w:t>
      </w:r>
      <w:r w:rsidR="00C205E9">
        <w:rPr>
          <w:rFonts w:ascii="Times New Roman" w:hAnsi="Times New Roman" w:cs="Times New Roman"/>
          <w:sz w:val="21"/>
          <w:szCs w:val="21"/>
        </w:rPr>
        <w:t>features</w:t>
      </w:r>
      <w:r>
        <w:rPr>
          <w:rFonts w:ascii="Times New Roman" w:hAnsi="Times New Roman" w:cs="Times New Roman"/>
          <w:sz w:val="21"/>
          <w:szCs w:val="21"/>
        </w:rPr>
        <w:t xml:space="preserve"> pré-treinado para formar um modelo de previsão de dados completo.</w:t>
      </w:r>
    </w:p>
    <w:p w:rsidR="00C205E9" w:rsidRPr="00C205E9" w:rsidRDefault="00C205E9" w:rsidP="00C205E9">
      <w:pPr>
        <w:pStyle w:val="SourceCode"/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</w:pP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class </w:t>
      </w:r>
      <w:proofErr w:type="spellStart"/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>DensityDecoder</w:t>
      </w:r>
      <w:proofErr w:type="spellEnd"/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>(</w:t>
      </w:r>
      <w:proofErr w:type="spellStart"/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>nn.Module</w:t>
      </w:r>
      <w:proofErr w:type="spellEnd"/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>):</w:t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    def __</w:t>
      </w:r>
      <w:proofErr w:type="spellStart"/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>init</w:t>
      </w:r>
      <w:proofErr w:type="spellEnd"/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>__(self):</w:t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        #################################################</w:t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        # Your code here</w:t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        #################################################</w:t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    def forward(self, x):</w:t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        #################################################</w:t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        # Your code here</w:t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        #################################################</w:t>
      </w: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t xml:space="preserve">        return x</w:t>
      </w:r>
    </w:p>
    <w:p w:rsidR="003A4DBA" w:rsidRPr="00C205E9" w:rsidRDefault="000D7B0C">
      <w:pPr>
        <w:pStyle w:val="SourceCode"/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</w:pPr>
      <w:r w:rsidRPr="00C205E9">
        <w:rPr>
          <w:rFonts w:ascii="Times New Roman" w:hAnsi="Times New Roman" w:cs="Times New Roman"/>
          <w:sz w:val="21"/>
          <w:szCs w:val="21"/>
          <w:shd w:val="clear" w:color="FFFFFF" w:fill="D9D9D9"/>
          <w:lang w:val="en-US"/>
        </w:rPr>
        <w:br/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Você também pode criar seu próprio modelo sem o modelo pré-treinado que fornecemos.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Esta tarefa é a continuação da </w:t>
      </w:r>
      <w:r w:rsidR="00C205E9">
        <w:rPr>
          <w:rFonts w:ascii="Times New Roman" w:hAnsi="Times New Roman" w:cs="Times New Roman"/>
          <w:sz w:val="21"/>
          <w:szCs w:val="21"/>
        </w:rPr>
        <w:t>Satellite Weather Forecasting</w:t>
      </w:r>
      <w:r>
        <w:rPr>
          <w:rFonts w:ascii="Times New Roman" w:hAnsi="Times New Roman" w:cs="Times New Roman"/>
          <w:sz w:val="21"/>
          <w:szCs w:val="21"/>
        </w:rPr>
        <w:t xml:space="preserve">. Um lembrete: a UNET pode facilmente ocupar a memória da GPU sem qualquer engenharia de </w:t>
      </w:r>
      <w:r w:rsidR="00C205E9">
        <w:rPr>
          <w:rFonts w:ascii="Times New Roman" w:hAnsi="Times New Roman" w:cs="Times New Roman"/>
          <w:sz w:val="21"/>
          <w:szCs w:val="21"/>
        </w:rPr>
        <w:t>features</w:t>
      </w:r>
      <w:r>
        <w:rPr>
          <w:rFonts w:ascii="Times New Roman" w:hAnsi="Times New Roman" w:cs="Times New Roman"/>
          <w:sz w:val="21"/>
          <w:szCs w:val="21"/>
        </w:rPr>
        <w:t>. Nesse caso, a mensagem de erro de memória da GPU será exibida.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Por favor, siga estas regras para obter uma pontuação normalmente: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(1) Seu modelo deve gerar o mapa de densidade previsto.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(2) Devido às limitações dos recursos computacionais, seu mapa de densidade de saída deve ser remodelado para 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180</m:t>
        </m:r>
        <m:r>
          <m:rPr>
            <m:sty m:val="p"/>
          </m:rPr>
          <w:rPr>
            <w:rFonts w:ascii="Cambria Math" w:eastAsia="宋体" w:hAnsi="Cambria Math" w:cs="Cambria Math"/>
            <w:sz w:val="21"/>
            <w:szCs w:val="21"/>
            <w:lang w:eastAsia="zh-CN"/>
          </w:rPr>
          <m:t>×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1"/>
            <w:lang w:eastAsia="zh-CN"/>
          </w:rPr>
          <m:t>320</m:t>
        </m:r>
      </m:oMath>
      <w:r>
        <w:rPr>
          <w:rFonts w:ascii="Times New Roman" w:hAnsi="Times New Roman" w:cs="Times New Roman"/>
          <w:sz w:val="21"/>
          <w:szCs w:val="21"/>
        </w:rPr>
        <w:t>. Este também é o formato dos mapas de densidade de destino fornecidos no conjunto de dados de treinamento.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4. Submissão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Envie um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submission.ipynb </w:t>
      </w:r>
      <w:r>
        <w:rPr>
          <w:rFonts w:ascii="Times New Roman" w:hAnsi="Times New Roman" w:cs="Times New Roman"/>
          <w:sz w:val="21"/>
          <w:szCs w:val="21"/>
        </w:rPr>
        <w:t>que inclua os seguintes componentes: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1</w:t>
      </w:r>
      <w:r>
        <w:rPr>
          <w:rFonts w:ascii="Times New Roman" w:hAnsi="Times New Roman" w:cs="Times New Roman"/>
          <w:sz w:val="21"/>
          <w:szCs w:val="21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Código de treinamento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Inclua o pipeline de treinamento completo.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>Código de Avaliação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Avalie seu modelo no conjunto de validação e no conjunto de teste. Consulte</w:t>
      </w:r>
      <w:r>
        <w:rPr>
          <w:rFonts w:ascii="Times New Roman" w:hAnsi="Times New Roman" w:cs="Times New Roman"/>
          <w:color w:val="0000FF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>sobre como acessar esses conjuntos de dados com um DATA_PATH secreto.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A saída deve ser salva como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submission.npz . </w:t>
      </w:r>
      <w:r w:rsidRPr="00C205E9">
        <w:rPr>
          <w:rStyle w:val="VerbatimChar"/>
          <w:rFonts w:ascii="Times New Roman" w:hAnsi="Times New Roman" w:cs="Times New Roman"/>
          <w:szCs w:val="21"/>
        </w:rPr>
        <w:t>Este deve ser um arquivo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 xml:space="preserve">npz </w:t>
      </w:r>
      <w:r>
        <w:rPr>
          <w:rFonts w:ascii="Times New Roman" w:hAnsi="Times New Roman" w:cs="Times New Roman"/>
          <w:szCs w:val="21"/>
        </w:rPr>
        <w:t xml:space="preserve">válido contendo dois arrays </w:t>
      </w:r>
      <w:r>
        <w:rPr>
          <w:rStyle w:val="VerbatimChar"/>
          <w:rFonts w:ascii="Times New Roman" w:hAnsi="Times New Roman" w:cs="Times New Roman"/>
          <w:szCs w:val="21"/>
        </w:rPr>
        <w:t xml:space="preserve">pred_a </w:t>
      </w:r>
      <w:r>
        <w:rPr>
          <w:rFonts w:ascii="Times New Roman" w:hAnsi="Times New Roman" w:cs="Times New Roman"/>
          <w:szCs w:val="21"/>
        </w:rPr>
        <w:t xml:space="preserve">e </w:t>
      </w:r>
      <w:r>
        <w:rPr>
          <w:rStyle w:val="VerbatimChar"/>
          <w:rFonts w:ascii="Times New Roman" w:hAnsi="Times New Roman" w:cs="Times New Roman"/>
          <w:szCs w:val="21"/>
        </w:rPr>
        <w:t xml:space="preserve">pred_b </w:t>
      </w:r>
      <w:r>
        <w:rPr>
          <w:rFonts w:ascii="Times New Roman" w:hAnsi="Times New Roman" w:cs="Times New Roman"/>
          <w:szCs w:val="21"/>
        </w:rPr>
        <w:t>, cada um com formato</w:t>
      </w:r>
      <w:r>
        <w:rPr>
          <w:rFonts w:ascii="Times New Roman" w:hAnsi="Times New Roman" w:cs="Times New Roman"/>
          <w:szCs w:val="21"/>
          <w:shd w:val="clear" w:color="FFFFFF" w:fill="D9D9D9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  <w:shd w:val="clear" w:color="FFFFFF" w:fill="D9D9D9"/>
        </w:rPr>
        <w:t xml:space="preserve">100x1x180x320 </w:t>
      </w:r>
      <w:r>
        <w:rPr>
          <w:rFonts w:ascii="Times New Roman" w:hAnsi="Times New Roman" w:cs="Times New Roman"/>
          <w:szCs w:val="21"/>
        </w:rPr>
        <w:t>(O script de avaliação também aceitará previsões no formato de</w:t>
      </w:r>
      <w:r>
        <w:rPr>
          <w:rFonts w:ascii="Times New Roman" w:hAnsi="Times New Roman" w:cs="Times New Roman"/>
          <w:szCs w:val="21"/>
          <w:shd w:val="clear" w:color="FFFFFF" w:fill="D9D9D9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  <w:shd w:val="clear" w:color="FFFFFF" w:fill="D9D9D9"/>
        </w:rPr>
        <w:t xml:space="preserve">100x180x320 </w:t>
      </w:r>
      <w:r>
        <w:rPr>
          <w:rFonts w:ascii="Times New Roman" w:hAnsi="Times New Roman" w:cs="Times New Roman"/>
          <w:szCs w:val="21"/>
        </w:rPr>
        <w:t>, se você decidir reduzir a dimensão do canal).</w:t>
      </w:r>
    </w:p>
    <w:p w:rsidR="003A4DBA" w:rsidRDefault="000D7B0C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Qualquer resultado que não atenda ao tamanho especificado será considerado inválido, resultando em uma pontuação de avaliação zero.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Cada elemento do mapa de densidade </w:t>
      </w:r>
      <w:r>
        <w:rPr>
          <w:rFonts w:ascii="Times New Roman" w:hAnsi="Times New Roman" w:cs="Times New Roman"/>
          <w:b/>
          <w:bCs/>
          <w:szCs w:val="21"/>
        </w:rPr>
        <w:t xml:space="preserve">não deve ser menor que zero </w:t>
      </w:r>
      <w:r>
        <w:rPr>
          <w:rFonts w:ascii="Times New Roman" w:hAnsi="Times New Roman" w:cs="Times New Roman"/>
          <w:szCs w:val="21"/>
        </w:rPr>
        <w:t>, caso contrário, resultará em uma pontuação de avaliação zero.</w:t>
      </w:r>
    </w:p>
    <w:p w:rsidR="003A4DBA" w:rsidRDefault="003A4DBA">
      <w:pPr>
        <w:pStyle w:val="FirstParagraph"/>
        <w:rPr>
          <w:rFonts w:ascii="Times New Roman" w:hAnsi="Times New Roman" w:cs="Times New Roman"/>
          <w:sz w:val="21"/>
          <w:szCs w:val="21"/>
        </w:rPr>
      </w:pPr>
    </w:p>
    <w:p w:rsidR="003A4DBA" w:rsidRPr="000D7B0C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lang w:val="pt-BR" w:eastAsia="zh-CN"/>
        </w:rPr>
      </w:pPr>
      <w:bookmarkStart w:id="14" w:name="X757f2c910d8efe347f8638566dde797983eead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 </w:t>
      </w:r>
      <w:r w:rsidRPr="000D7B0C">
        <w:rPr>
          <w:rFonts w:ascii="Times New Roman" w:hAnsi="Times New Roman" w:cs="Times New Roman" w:hint="eastAsia"/>
          <w:b/>
          <w:bCs/>
          <w:color w:val="auto"/>
          <w:sz w:val="24"/>
          <w:szCs w:val="24"/>
          <w:lang w:val="pt-BR" w:eastAsia="zh-CN"/>
        </w:rPr>
        <w:t>Pontuação</w:t>
      </w:r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Você será pontuado com base no erro relativo médio do seu modelo. O erro relativo é definido por: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sz w:val="21"/>
              <w:szCs w:val="21"/>
            </w:rPr>
            <m:t>Relative Error=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:rsidR="003A4DBA" w:rsidRDefault="000D7B0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onde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  <w:r>
        <w:rPr>
          <w:rFonts w:ascii="Times New Roman" w:hAnsi="Times New Roman" w:cs="Times New Roman"/>
          <w:sz w:val="21"/>
          <w:szCs w:val="21"/>
        </w:rPr>
        <w:t xml:space="preserve">é a densidade total verdadeira para a i-ésima amostra, e </w:t>
      </w:r>
      <m:oMath>
        <m:sSub>
          <m:sSubPr>
            <m:ctrlPr>
              <w:rPr>
                <w:rFonts w:ascii="Cambria Math" w:hAnsi="Cambria Math" w:cs="Times New Roman"/>
                <w:sz w:val="21"/>
                <w:szCs w:val="21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1"/>
                    <w:szCs w:val="21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1"/>
                <w:szCs w:val="21"/>
              </w:rPr>
              <m:t>i</m:t>
            </m:r>
          </m:sub>
        </m:sSub>
      </m:oMath>
      <w:r>
        <w:rPr>
          <w:rFonts w:ascii="Times New Roman" w:hAnsi="Times New Roman" w:cs="Times New Roman"/>
          <w:sz w:val="21"/>
          <w:szCs w:val="21"/>
        </w:rPr>
        <w:t>é a densidade total prevista para a i-ésima amostra.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Sua pontuação final antes da normalização será calculada com base no seu erro relativo médio, da seguinte forma:</w:t>
      </w:r>
    </w:p>
    <w:p w:rsidR="003A4DBA" w:rsidRPr="000D7B0C" w:rsidRDefault="000D7B0C">
      <w:pPr>
        <w:pStyle w:val="BodyText"/>
        <w:rPr>
          <w:rFonts w:ascii="Times New Roman" w:hAnsi="Times New Roman" w:cs="Times New Roman"/>
          <w:sz w:val="21"/>
          <w:szCs w:val="21"/>
          <w:lang w:val="fr-FR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imes New Roman"/>
              <w:sz w:val="21"/>
              <w:szCs w:val="21"/>
              <w:lang w:val="fr-FR"/>
            </w:rPr>
            <m:t>Score=</m:t>
          </m:r>
          <w:proofErr w:type="spellStart"/>
          <m:r>
            <m:rPr>
              <m:nor/>
            </m:rPr>
            <w:rPr>
              <w:rFonts w:ascii="Cambria Math" w:hAnsi="Cambria Math" w:cs="Times New Roman"/>
              <w:sz w:val="21"/>
              <w:szCs w:val="21"/>
              <w:lang w:val="fr-FR"/>
            </w:rPr>
            <m:t>exp</m:t>
          </m:r>
          <w:proofErr w:type="spellEnd"/>
          <m:d>
            <m:d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1"/>
                  <w:szCs w:val="21"/>
                  <w:lang w:val="fr-FR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1"/>
                      <w:szCs w:val="21"/>
                      <w:lang w:val="fr-FR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1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1"/>
                      <w:szCs w:val="21"/>
                      <w:lang w:val="fr-FR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1"/>
                      <w:szCs w:val="21"/>
                      <w:lang w:val="fr-FR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1"/>
                      <w:szCs w:val="21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1"/>
                          <w:szCs w:val="21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1"/>
                              <w:szCs w:val="21"/>
                              <w:lang w:val="fr-FR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Times New Roman"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1"/>
                                      <w:szCs w:val="21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1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1"/>
                              <w:szCs w:val="21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</m:e>
          </m:d>
        </m:oMath>
      </m:oMathPara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X4fd4c755495e3bde4b67c9827058bed7f8a2daa"/>
      <w:bookmarkEnd w:id="14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 </w:t>
      </w:r>
      <w:r w:rsidR="00C205E9">
        <w:rPr>
          <w:rFonts w:ascii="Times New Roman" w:hAnsi="Times New Roman" w:cs="Times New Roman"/>
          <w:b/>
          <w:bCs/>
          <w:color w:val="auto"/>
          <w:sz w:val="24"/>
          <w:szCs w:val="24"/>
        </w:rPr>
        <w:t>Baseline e Training Set</w:t>
      </w:r>
    </w:p>
    <w:p w:rsidR="003A4DBA" w:rsidRDefault="00C205E9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</w:t>
      </w:r>
      <w:r w:rsidR="000D7B0C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baseline </w:t>
      </w:r>
      <w:r w:rsidR="000D7B0C">
        <w:rPr>
          <w:rFonts w:ascii="Times New Roman" w:hAnsi="Times New Roman" w:cs="Times New Roman"/>
          <w:sz w:val="21"/>
          <w:szCs w:val="21"/>
        </w:rPr>
        <w:t xml:space="preserve">está em </w:t>
      </w:r>
      <w:r w:rsidR="000D7B0C">
        <w:rPr>
          <w:rFonts w:ascii="Times New Roman" w:hAnsi="Times New Roman" w:cs="Times New Roman"/>
          <w:b/>
          <w:bCs/>
          <w:sz w:val="21"/>
          <w:szCs w:val="21"/>
        </w:rPr>
        <w:t xml:space="preserve">baseline.ipynb </w:t>
      </w:r>
      <w:r w:rsidR="000D7B0C">
        <w:rPr>
          <w:rFonts w:ascii="Times New Roman" w:hAnsi="Times New Roman" w:cs="Times New Roman"/>
          <w:sz w:val="21"/>
          <w:szCs w:val="21"/>
        </w:rPr>
        <w:t>.</w:t>
      </w:r>
    </w:p>
    <w:p w:rsidR="003A4DBA" w:rsidRDefault="000D7B0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O conjunto de treinamento está em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training set </w:t>
      </w:r>
      <w:r>
        <w:rPr>
          <w:rFonts w:ascii="Times New Roman" w:hAnsi="Times New Roman" w:cs="Times New Roman"/>
          <w:sz w:val="21"/>
          <w:szCs w:val="21"/>
        </w:rPr>
        <w:t>.</w:t>
      </w:r>
    </w:p>
    <w:bookmarkEnd w:id="15"/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7. Requisitos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Limite máximo de envios: </w:t>
      </w:r>
      <w:r>
        <w:rPr>
          <w:rFonts w:ascii="Times New Roman" w:hAnsi="Times New Roman" w:cs="Times New Roman"/>
          <w:b/>
          <w:bCs/>
          <w:szCs w:val="21"/>
        </w:rPr>
        <w:t xml:space="preserve">15 vezes </w:t>
      </w:r>
      <w:r>
        <w:rPr>
          <w:rFonts w:ascii="Times New Roman" w:hAnsi="Times New Roman" w:cs="Times New Roman"/>
          <w:szCs w:val="21"/>
        </w:rPr>
        <w:t>. Somente envios bem-sucedidos (ou seja, aqueles que recebem uma pontuação na Tabela de Classificação A) serão contabilizados para o limite de envios.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Restrições do ambiente de teste: A máquina de teste executará seu Notebook em até </w:t>
      </w:r>
      <w:r>
        <w:rPr>
          <w:rFonts w:ascii="Times New Roman" w:hAnsi="Times New Roman" w:cs="Times New Roman"/>
          <w:b/>
          <w:bCs/>
          <w:szCs w:val="21"/>
        </w:rPr>
        <w:t xml:space="preserve">15 minutos </w:t>
      </w:r>
      <w:r>
        <w:rPr>
          <w:rFonts w:ascii="Times New Roman" w:hAnsi="Times New Roman" w:cs="Times New Roman"/>
          <w:szCs w:val="21"/>
        </w:rPr>
        <w:t xml:space="preserve">. Se o tempo de execução exceder </w:t>
      </w:r>
      <w:r>
        <w:rPr>
          <w:rFonts w:ascii="Times New Roman" w:hAnsi="Times New Roman" w:cs="Times New Roman"/>
          <w:b/>
          <w:bCs/>
          <w:szCs w:val="21"/>
        </w:rPr>
        <w:t xml:space="preserve">15 minutos </w:t>
      </w:r>
      <w:r>
        <w:rPr>
          <w:rFonts w:ascii="Times New Roman" w:hAnsi="Times New Roman" w:cs="Times New Roman"/>
          <w:szCs w:val="21"/>
        </w:rPr>
        <w:t>, o sistema será encerrado à força e retornará um retorno de "Tempo limite" ou "Falha".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Envio de dados e modelos: Nesta tarefa, os participantes podem enviar apenas um </w:t>
      </w:r>
      <w:r w:rsidR="00C205E9">
        <w:rPr>
          <w:rFonts w:ascii="Times New Roman" w:hAnsi="Times New Roman" w:cs="Times New Roman"/>
          <w:szCs w:val="21"/>
        </w:rPr>
        <w:t>Notebook</w:t>
      </w:r>
      <w:r>
        <w:rPr>
          <w:rFonts w:ascii="Times New Roman" w:hAnsi="Times New Roman" w:cs="Times New Roman"/>
          <w:szCs w:val="21"/>
        </w:rPr>
        <w:t xml:space="preserve"> e </w:t>
      </w:r>
      <w:r>
        <w:rPr>
          <w:rFonts w:ascii="Times New Roman" w:hAnsi="Times New Roman" w:cs="Times New Roman"/>
          <w:b/>
          <w:bCs/>
          <w:szCs w:val="21"/>
        </w:rPr>
        <w:t xml:space="preserve">não podem </w:t>
      </w:r>
      <w:r>
        <w:rPr>
          <w:rFonts w:ascii="Times New Roman" w:hAnsi="Times New Roman" w:cs="Times New Roman"/>
          <w:szCs w:val="21"/>
        </w:rPr>
        <w:t xml:space="preserve">enviar conjuntos de dados montados ou arquivos .pth gerados por </w:t>
      </w:r>
      <w:r>
        <w:rPr>
          <w:rFonts w:ascii="Times New Roman" w:hAnsi="Times New Roman" w:cs="Times New Roman"/>
          <w:szCs w:val="21"/>
        </w:rPr>
        <w:lastRenderedPageBreak/>
        <w:t>eles mesmos. Verifique o canto superior direito para remover o conjunto de dados montado primeiro.</w:t>
      </w:r>
    </w:p>
    <w:p w:rsidR="003A4DBA" w:rsidRDefault="000D7B0C">
      <w:pPr>
        <w:ind w:left="7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486400" cy="1028700"/>
            <wp:effectExtent l="0" t="0" r="0" b="0"/>
            <wp:docPr id="1842484545" name="图片 2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84545" name="图片 2" descr="图形用户界面, 文本, 应用程序, 电子邮件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Rede: Na fase presencial, a máquina de teste não consegue se conectar à internet. Em outras palavras, baixar comandos como "pip" e "conda" ou tentar chamar APIs não funcionará.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Modelo pré-treinado: você pode usar os pesos pré-treinados fornecidos em </w:t>
      </w:r>
      <w:r>
        <w:fldChar w:fldCharType="begin"/>
      </w:r>
      <w:r>
        <w:instrText xml:space="preserve"> HYPERLINK "https://ioai.bohrium.com/competitions/2912392139?tab=datasets" \h </w:instrText>
      </w:r>
      <w:r>
        <w:fldChar w:fldCharType="separate"/>
      </w:r>
      <w:r>
        <w:rPr>
          <w:rStyle w:val="Hyperlink"/>
          <w:rFonts w:ascii="Times New Roman" w:hAnsi="Times New Roman" w:cs="Times New Roman"/>
          <w:b/>
          <w:bCs/>
          <w:color w:val="0000FF"/>
          <w:sz w:val="21"/>
          <w:szCs w:val="21"/>
        </w:rPr>
        <w:t xml:space="preserve">base.pth </w:t>
      </w:r>
      <w:r>
        <w:rPr>
          <w:rStyle w:val="Hyperlink"/>
          <w:rFonts w:ascii="Times New Roman" w:hAnsi="Times New Roman" w:cs="Times New Roman"/>
          <w:b/>
          <w:bCs/>
          <w:color w:val="0000FF"/>
          <w:sz w:val="21"/>
          <w:szCs w:val="21"/>
        </w:rPr>
        <w:fldChar w:fldCharType="end"/>
      </w:r>
      <w:r>
        <w:rPr>
          <w:rFonts w:ascii="Times New Roman" w:hAnsi="Times New Roman" w:cs="Times New Roman"/>
          <w:szCs w:val="21"/>
        </w:rPr>
        <w:t>, mas isso não é obrigatório.</w:t>
      </w:r>
    </w:p>
    <w:p w:rsidR="003A4DBA" w:rsidRDefault="000D7B0C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Qualquer outro modelo pré-treinado pode ser usado nesta tarefa, desde que possa ser importado corretamente sem conexão de rede e sem necessidade de download. Esta mensagem significa que o Bohrium não pode garantir a exclusão de todos os modelos pré-treinados na imagem Python ao instalar os pacotes. Se você encontrar alguns úteis, poderá usá-los.</w:t>
      </w:r>
    </w:p>
    <w:p w:rsidR="003A4DBA" w:rsidRDefault="000D7B0C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8. Precauções</w:t>
      </w:r>
    </w:p>
    <w:p w:rsidR="003A4DBA" w:rsidRDefault="000D7B0C">
      <w:pPr>
        <w:widowControl/>
        <w:numPr>
          <w:ilvl w:val="0"/>
          <w:numId w:val="1"/>
        </w:numPr>
        <w:spacing w:after="200"/>
        <w:ind w:left="1440" w:hanging="108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Qual pontuação é válida: Os participantes podem selecionar até 2 resultados de submissão para pontuação (√ - selecionado, □ - não selecionado). A pontuação antes da unificação para esta tarefa será determinada pela maior pontuação na Tabela de Classificação B entre as duas submissões selecionadas. Outros casos de cálculo de pontuação: consulte o </w:t>
      </w:r>
      <w:r w:rsidR="00C205E9">
        <w:rPr>
          <w:rFonts w:ascii="Times New Roman" w:hAnsi="Times New Roman" w:cs="Times New Roman"/>
          <w:b/>
          <w:bCs/>
          <w:szCs w:val="21"/>
        </w:rPr>
        <w:t>Appendix Platform Mechanisms and Restrictions for Individual Contest &amp; GAITE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3A4DBA" w:rsidRDefault="000D7B0C">
      <w:pPr>
        <w:ind w:left="144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79900" cy="2387600"/>
            <wp:effectExtent l="0" t="0" r="0" b="0"/>
            <wp:docPr id="590808744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08744" name="图片 3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Como lidar com a ambiguidade: Quando houver um conflito entre a descrição da tarefa e o conjunto de treinamento, o conjunto de validação e o conjunto de teste, os conjuntos de </w:t>
      </w:r>
      <w:r>
        <w:rPr>
          <w:rFonts w:ascii="Times New Roman" w:hAnsi="Times New Roman" w:cs="Times New Roman"/>
          <w:szCs w:val="21"/>
        </w:rPr>
        <w:lastRenderedPageBreak/>
        <w:t>dados serão respeitados primeiro, e todos os conjuntos de dados não serão alterados durante a competição.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Os competidores só podem acessar a Tabela de Classificação A durante a competição e não podem acessar a Tabela de Classificação B. A pontuação final será calculada apenas com base na pontuação da Tabela de Classificação B.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pontuação mais alta do Comitê Científico para esta tarefa é 0,89, esta pontuação é usada para unificação de pontuações.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 pontuação inicial do Comitê Científico para esta tarefa é 0,71, esta pontuação é usada para unificação da pontuação.</w:t>
      </w:r>
      <w:bookmarkEnd w:id="13"/>
    </w:p>
    <w:p w:rsidR="003A4DBA" w:rsidRDefault="003A4DBA">
      <w:pPr>
        <w:widowControl/>
        <w:jc w:val="left"/>
        <w:rPr>
          <w:rFonts w:ascii="Times New Roman" w:hAnsi="Times New Roman" w:cs="Times New Roman"/>
          <w:szCs w:val="21"/>
        </w:rPr>
      </w:pPr>
    </w:p>
    <w:p w:rsidR="003A4DBA" w:rsidRDefault="003A4DBA">
      <w:pPr>
        <w:widowControl/>
        <w:jc w:val="left"/>
        <w:rPr>
          <w:rFonts w:ascii="Times New Roman" w:eastAsiaTheme="minorHAnsi" w:hAnsi="Times New Roman" w:cs="Times New Roman"/>
          <w:kern w:val="0"/>
          <w:szCs w:val="21"/>
          <w:lang w:eastAsia="en-US"/>
        </w:rPr>
      </w:pPr>
    </w:p>
    <w:p w:rsidR="003A4DBA" w:rsidRDefault="000D7B0C">
      <w:pPr>
        <w:widowControl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br w:type="page"/>
      </w:r>
    </w:p>
    <w:p w:rsidR="003A4DBA" w:rsidRDefault="00C205E9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ioai2025-on-site-stage-concepts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Etapa </w:t>
      </w:r>
      <w:r w:rsidR="000D7B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On Site do IOAI2025: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Concepts</w:t>
      </w:r>
    </w:p>
    <w:p w:rsidR="00720F91" w:rsidRPr="00720F91" w:rsidRDefault="00720F91" w:rsidP="00720F91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Observação: Dê "Join" na competição primeiro. Depois, você poderá montar o dataset na GPU. Caso contrário, o notebook poderá apresentar um erro, pois não poderá acessar o dataset até que você participe da competição.</w:t>
      </w:r>
    </w:p>
    <w:p w:rsidR="00370209" w:rsidRPr="00370209" w:rsidRDefault="00FB4B89" w:rsidP="00370209">
      <w:pPr>
        <w:pStyle w:val="Heading2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Observação: 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Alguns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dos termos nessa tradução tem embedded links clicáveis na versão original online, por favor consulte os mesmos para garantir que tem acesso à todas as informações do problema</w:t>
      </w:r>
      <w:r w:rsidR="00370209">
        <w:rPr>
          <w:rFonts w:ascii="Times New Roman" w:hAnsi="Times New Roman" w:cs="Times New Roman"/>
          <w:b/>
          <w:bCs/>
          <w:color w:val="auto"/>
          <w:sz w:val="21"/>
          <w:szCs w:val="21"/>
        </w:rPr>
        <w:t>, não tive tempo de acabar a tradução, utilize preferencialmente a versão em inglês</w:t>
      </w:r>
      <w:r>
        <w:rPr>
          <w:rFonts w:ascii="Times New Roman" w:hAnsi="Times New Roman" w:cs="Times New Roman"/>
          <w:b/>
          <w:bCs/>
          <w:color w:val="auto"/>
          <w:sz w:val="21"/>
          <w:szCs w:val="21"/>
        </w:rPr>
        <w:t>.</w:t>
      </w:r>
    </w:p>
    <w:p w:rsidR="003A4DBA" w:rsidRDefault="000D7B0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Descrição do Problema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Concepts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é um jogo de adivinhação de palavras em que os jogadores comunicam ideias por meio de ícones visuais. Há duas funções: o </w:t>
      </w:r>
      <w:r w:rsidR="00C205E9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Clue-Giver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 o </w:t>
      </w:r>
      <w:r w:rsidR="00C205E9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Guesser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 Um conjunto compartilhado de ícones visuais, cada um com uma descrição conhecida, está disponível para ambos os jogadores. Aqui estão alguns exemplos de ícones: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304290"/>
            <wp:effectExtent l="0" t="0" r="0" b="0"/>
            <wp:docPr id="1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047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 </w:t>
      </w:r>
      <w:r w:rsidR="00C205E9">
        <w:rPr>
          <w:rFonts w:ascii="Times New Roman" w:hAnsi="Times New Roman" w:cs="Times New Roman"/>
          <w:color w:val="000000" w:themeColor="text1"/>
          <w:sz w:val="21"/>
          <w:szCs w:val="21"/>
        </w:rPr>
        <w:t>Clue-Giver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primeiro seleciona um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segredo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que é uma palavra ou frase, e então fornece uma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dica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sobre ele apontando para uma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sequência ordenada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de ícones do conjunto compartilhado — falar ou escrever não é permitido.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ordem dos ícones na dica é significativa: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O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primeiro ícone </w:t>
      </w:r>
      <w:r>
        <w:rPr>
          <w:rFonts w:ascii="Times New Roman" w:hAnsi="Times New Roman" w:cs="Times New Roman"/>
          <w:color w:val="000000" w:themeColor="text1"/>
          <w:szCs w:val="21"/>
        </w:rPr>
        <w:t>normalmente representa a ideia central do segredo.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Os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ícones subsequentes </w:t>
      </w:r>
      <w:r>
        <w:rPr>
          <w:rFonts w:ascii="Times New Roman" w:hAnsi="Times New Roman" w:cs="Times New Roman"/>
          <w:color w:val="000000" w:themeColor="text1"/>
          <w:szCs w:val="21"/>
        </w:rPr>
        <w:t>fornecem contexto de suporte que ajuda a esclarecer ou elaborar o conceito principal.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17" w:name="example-1"/>
      <w:r>
        <w:rPr>
          <w:rFonts w:ascii="Times New Roman" w:hAnsi="Times New Roman" w:cs="Times New Roman"/>
          <w:color w:val="000000" w:themeColor="text1"/>
          <w:sz w:val="21"/>
          <w:szCs w:val="21"/>
        </w:rPr>
        <w:t>Exemplo 1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dica a seguir pode ser interpretada como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um local onde ocorre um trabalho de combate a incêndios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— em outras palavras, um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quartel de bombeiros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>
            <wp:extent cx="5334000" cy="1417320"/>
            <wp:effectExtent l="0" t="0" r="0" b="0"/>
            <wp:docPr id="1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177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Se a ordem dos ícones for invertida, ele poderia sugerir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um trabalho que combata incêndios em uma casa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— apontando para um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bombeiro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405255"/>
            <wp:effectExtent l="0" t="0" r="0" b="0"/>
            <wp:docPr id="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055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18" w:name="example-2"/>
      <w:bookmarkEnd w:id="17"/>
      <w:r>
        <w:rPr>
          <w:rFonts w:ascii="Times New Roman" w:hAnsi="Times New Roman" w:cs="Times New Roman"/>
          <w:color w:val="000000" w:themeColor="text1"/>
          <w:sz w:val="21"/>
          <w:szCs w:val="21"/>
        </w:rPr>
        <w:t>Exemplo 2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Os ícones podem assumir significados diferentes dependendo do contexto. Por exemplo, o ícone de coração pode aparecer na dica a seguir, que sugere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um instrumento usado por médicos para auscultar o coração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— um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estetoscópio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1322070"/>
            <wp:effectExtent l="0" t="0" r="0" b="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225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 mesmo ícone de coração pode aparecer em uma dica que sugere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um personagem fictício que está vivo e morto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— apontando para um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zumbi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3A4DBA" w:rsidRDefault="003A4DBA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>
            <wp:extent cx="5334000" cy="1696085"/>
            <wp:effectExtent l="0" t="0" r="0" b="0"/>
            <wp:docPr id="2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965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No Home-Stage, os participantes desenvolveram um programa de IA que prevê resultados com base em uma sequência de dicas. É divertido. No entanto, seu amigo agora o desafiou: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br/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"Adivinhar é fácil, mas você consegue criar um sistema de IA que também dê uma boa dica?"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Na verdade, eles desafiaram você a ver se você consegue criar um sistema de IA que possa fornecer uma boa pista para que outro sistema de IA possa adivinhar sua palavra-chave!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Para tornar o desafio mais interessante, agora jogamos o típico jogo de </w:t>
      </w:r>
      <w:r w:rsidR="00C205E9">
        <w:rPr>
          <w:rFonts w:ascii="Times New Roman" w:hAnsi="Times New Roman" w:cs="Times New Roman"/>
          <w:color w:val="000000" w:themeColor="text1"/>
          <w:sz w:val="21"/>
          <w:szCs w:val="21"/>
        </w:rPr>
        <w:t>Concept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Vale lembrar que nosso jogo de </w:t>
      </w:r>
      <w:r w:rsidR="00C205E9">
        <w:rPr>
          <w:rFonts w:ascii="Times New Roman" w:hAnsi="Times New Roman" w:cs="Times New Roman"/>
          <w:color w:val="000000" w:themeColor="text1"/>
          <w:sz w:val="21"/>
          <w:szCs w:val="21"/>
        </w:rPr>
        <w:t>Conecpt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anterior foi simplificado para que uma pista pudesse consistir apenas em uma única sequência de marcadores.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Agora você pode fornecer até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4 sequências de marcadores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!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Com isso, podemos expressar melhor ideias complexas. Considere o seguinte, que utiliza 3 sequências de marcadores para explicar um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samurai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4003675"/>
            <wp:effectExtent l="0" t="0" r="0" b="0"/>
            <wp:docPr id="2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lastRenderedPageBreak/>
        <w:t>Mas espere, tem mais. Para tornar o desafio ainda mais interessante, o jogo agora incluirá algumas palavras-chave que normalmente não estão presentes em um jogo</w:t>
      </w:r>
      <w:r w:rsidR="00C205E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de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C205E9">
        <w:rPr>
          <w:rFonts w:ascii="Times New Roman" w:hAnsi="Times New Roman" w:cs="Times New Roman"/>
          <w:color w:val="000000" w:themeColor="text1"/>
          <w:sz w:val="21"/>
          <w:szCs w:val="21"/>
        </w:rPr>
        <w:t>Concept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, como "Olimpíada Internacional".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Você está pronto para o desafio?</w:t>
      </w:r>
    </w:p>
    <w:p w:rsidR="003A4DBA" w:rsidRDefault="003A4DBA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529590"/>
            <wp:effectExtent l="0" t="0" r="0" b="0"/>
            <wp:docPr id="3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Novo formato com tecnologia de IA: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br/>
        <w:t xml:space="preserve">substituímos o </w:t>
      </w:r>
      <w:r w:rsidR="00773F99">
        <w:rPr>
          <w:rFonts w:ascii="Times New Roman" w:hAnsi="Times New Roman" w:cs="Times New Roman"/>
          <w:color w:val="000000" w:themeColor="text1"/>
          <w:sz w:val="21"/>
          <w:szCs w:val="21"/>
        </w:rPr>
        <w:t>guesser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humano por um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="00773F99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guesser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IA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 Para simplificar a jogabilidade:</w:t>
      </w:r>
    </w:p>
    <w:p w:rsidR="003A4DBA" w:rsidRDefault="000D7B0C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A palavra-alvo ( </w:t>
      </w:r>
      <w:r w:rsidR="00C205E9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label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) sempre será selecionada de um conjunto predefinido ( </w:t>
      </w:r>
      <w:r w:rsidR="00C205E9">
        <w:rPr>
          <w:rStyle w:val="VerbatimChar"/>
          <w:rFonts w:ascii="Times New Roman" w:hAnsi="Times New Roman" w:cs="Times New Roman"/>
          <w:color w:val="000000" w:themeColor="text1"/>
          <w:szCs w:val="21"/>
        </w:rPr>
        <w:t>options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0D7B0C">
        <w:rPr>
          <w:rStyle w:val="VerbatimChar"/>
          <w:rFonts w:ascii="Times New Roman" w:hAnsi="Times New Roman" w:cs="Times New Roman" w:hint="eastAsia"/>
          <w:color w:val="000000" w:themeColor="text1"/>
          <w:szCs w:val="21"/>
          <w:lang w:val="pt-BR" w:eastAsia="zh-CN"/>
        </w:rPr>
        <w:t xml:space="preserve">) 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3A4DBA" w:rsidRDefault="000D7B0C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As dicas devem ser uma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sequência ordenada de marcadores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escolhidos exclusivamente de um conjunto fixo de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118 marcadores candidatos 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Terminologias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Para garantir clareza e consistência, estamos padronizando termos-chave em todos os materiais.</w:t>
      </w:r>
    </w:p>
    <w:p w:rsidR="003A4DBA" w:rsidRDefault="00C205E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Label/rótul</w:t>
      </w:r>
      <w:r w:rsidR="00AB7861">
        <w:rPr>
          <w:rFonts w:ascii="Times New Roman" w:hAnsi="Times New Roman" w:cs="Times New Roman"/>
          <w:b/>
          <w:bCs/>
          <w:color w:val="000000" w:themeColor="text1"/>
          <w:szCs w:val="21"/>
        </w:rPr>
        <w:t>o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: A resposta alvo (ou "segredo") a ser identificada.</w:t>
      </w:r>
    </w:p>
    <w:p w:rsidR="003A4DBA" w:rsidRDefault="00C205E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Options/opções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 xml:space="preserve">: O conjunto de candidatos predefinido do qual todos os </w:t>
      </w:r>
      <w:r w:rsidR="000D7B0C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rótulos válidos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são selecionados.</w:t>
      </w:r>
    </w:p>
    <w:p w:rsidR="003A4DBA" w:rsidRDefault="00C205E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Marker/</w:t>
      </w:r>
      <w:r w:rsidR="000D7B0C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marcador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: Um ícone que representa um conceito, acompanhado de sua descrição em texto.</w:t>
      </w:r>
    </w:p>
    <w:p w:rsidR="003A4DBA" w:rsidRDefault="00C205E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Hint/</w:t>
      </w:r>
      <w:r w:rsidR="000D7B0C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dicas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 xml:space="preserve">: Uma </w:t>
      </w:r>
      <w:r w:rsidR="000D7B0C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sequência ordenada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 xml:space="preserve">de </w:t>
      </w:r>
      <w:r w:rsidR="000D7B0C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marcadores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 xml:space="preserve">fornecida ao </w:t>
      </w:r>
      <w:r w:rsidR="00773F99">
        <w:rPr>
          <w:rFonts w:ascii="Times New Roman" w:hAnsi="Times New Roman" w:cs="Times New Roman"/>
          <w:color w:val="000000" w:themeColor="text1"/>
          <w:szCs w:val="21"/>
        </w:rPr>
        <w:t>guesser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 xml:space="preserve"> IA para ajudar a identificar </w:t>
      </w:r>
      <w:r w:rsidR="00773F99" w:rsidRPr="00773F99">
        <w:rPr>
          <w:rFonts w:ascii="Times New Roman" w:hAnsi="Times New Roman" w:cs="Times New Roman"/>
          <w:i/>
          <w:iCs/>
          <w:color w:val="000000" w:themeColor="text1"/>
          <w:szCs w:val="21"/>
        </w:rPr>
        <w:t>a label</w:t>
      </w:r>
      <w:r w:rsidR="000D7B0C"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Sua tarefa é fornecer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uma dica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para cada</w:t>
      </w:r>
      <w:r w:rsidR="00C205E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C205E9" w:rsidRPr="00C205E9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label</w:t>
      </w:r>
      <w:r w:rsidR="00C205E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para ajudar </w:t>
      </w:r>
      <w:r w:rsidR="00C205E9">
        <w:rPr>
          <w:rFonts w:ascii="Times New Roman" w:hAnsi="Times New Roman" w:cs="Times New Roman"/>
          <w:color w:val="000000" w:themeColor="text1"/>
          <w:sz w:val="21"/>
          <w:szCs w:val="21"/>
        </w:rPr>
        <w:t>a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C205E9" w:rsidRPr="00C205E9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IA </w:t>
      </w:r>
      <w:r w:rsidR="00C205E9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guesser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identificá-lo. Por exemplo, quando </w:t>
      </w:r>
      <w:r w:rsidR="00C205E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label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alvo é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"microfone"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seu programa pode gerar quatro sequências de dicas como:</w:t>
      </w:r>
    </w:p>
    <w:p w:rsidR="00C205E9" w:rsidRPr="00C205E9" w:rsidRDefault="00C205E9" w:rsidP="00C205E9">
      <w:pPr>
        <w:widowControl/>
        <w:numPr>
          <w:ilvl w:val="0"/>
          <w:numId w:val="7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  <w:lang w:val="en-US"/>
        </w:rPr>
      </w:pPr>
      <w:r w:rsidRPr="00C205E9">
        <w:rPr>
          <w:rFonts w:ascii="Times New Roman" w:hAnsi="Times New Roman" w:cs="Times New Roman"/>
          <w:b/>
          <w:bCs/>
          <w:color w:val="000000" w:themeColor="text1"/>
          <w:szCs w:val="21"/>
          <w:lang w:val="en-US"/>
        </w:rPr>
        <w:t>Hint 1</w:t>
      </w:r>
      <w:r w:rsidRPr="00C205E9">
        <w:rPr>
          <w:rFonts w:ascii="Times New Roman" w:hAnsi="Times New Roman" w:cs="Times New Roman"/>
          <w:color w:val="000000" w:themeColor="text1"/>
          <w:szCs w:val="21"/>
          <w:lang w:val="en-US"/>
        </w:rPr>
        <w:t>:</w:t>
      </w:r>
      <w:r w:rsidRPr="00C205E9">
        <w:rPr>
          <w:rFonts w:ascii="Times New Roman" w:hAnsi="Times New Roman" w:cs="Times New Roman"/>
          <w:color w:val="000000" w:themeColor="text1"/>
          <w:szCs w:val="21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color w:val="000000" w:themeColor="text1"/>
          <w:szCs w:val="21"/>
          <w:lang w:val="en-US"/>
        </w:rPr>
        <w:t>["Object-Box", "Electronic-Computing", "Mouth-Taste", "Ear-Sound-Hearing", "Tool-Construction"]</w:t>
      </w:r>
    </w:p>
    <w:p w:rsidR="00C205E9" w:rsidRPr="00C205E9" w:rsidRDefault="00C205E9" w:rsidP="00C205E9">
      <w:pPr>
        <w:widowControl/>
        <w:numPr>
          <w:ilvl w:val="0"/>
          <w:numId w:val="7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  <w:lang w:val="en-US"/>
        </w:rPr>
      </w:pPr>
      <w:r w:rsidRPr="00C205E9">
        <w:rPr>
          <w:rFonts w:ascii="Times New Roman" w:hAnsi="Times New Roman" w:cs="Times New Roman"/>
          <w:b/>
          <w:bCs/>
          <w:color w:val="000000" w:themeColor="text1"/>
          <w:szCs w:val="21"/>
          <w:lang w:val="en-US"/>
        </w:rPr>
        <w:t>Hint 2</w:t>
      </w:r>
      <w:r w:rsidRPr="00C205E9">
        <w:rPr>
          <w:rFonts w:ascii="Times New Roman" w:hAnsi="Times New Roman" w:cs="Times New Roman"/>
          <w:color w:val="000000" w:themeColor="text1"/>
          <w:szCs w:val="21"/>
          <w:lang w:val="en-US"/>
        </w:rPr>
        <w:t>:</w:t>
      </w:r>
      <w:r w:rsidRPr="00C205E9">
        <w:rPr>
          <w:rFonts w:ascii="Times New Roman" w:hAnsi="Times New Roman" w:cs="Times New Roman"/>
          <w:color w:val="000000" w:themeColor="text1"/>
          <w:szCs w:val="21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color w:val="000000" w:themeColor="text1"/>
          <w:szCs w:val="21"/>
          <w:lang w:val="en-US"/>
        </w:rPr>
        <w:t xml:space="preserve">["Music-Song", "Television-Program-Show", "Work-Occupation", "Use - Action-Do - </w:t>
      </w:r>
      <w:proofErr w:type="spellStart"/>
      <w:r w:rsidRPr="00C205E9">
        <w:rPr>
          <w:rStyle w:val="VerbatimChar"/>
          <w:rFonts w:ascii="Times New Roman" w:hAnsi="Times New Roman" w:cs="Times New Roman"/>
          <w:color w:val="000000" w:themeColor="text1"/>
          <w:szCs w:val="21"/>
          <w:lang w:val="en-US"/>
        </w:rPr>
        <w:t>Verbe</w:t>
      </w:r>
      <w:proofErr w:type="spellEnd"/>
      <w:r w:rsidRPr="00C205E9">
        <w:rPr>
          <w:rStyle w:val="VerbatimChar"/>
          <w:rFonts w:ascii="Times New Roman" w:hAnsi="Times New Roman" w:cs="Times New Roman"/>
          <w:color w:val="000000" w:themeColor="text1"/>
          <w:szCs w:val="21"/>
          <w:lang w:val="en-US"/>
        </w:rPr>
        <w:t>-Button"]</w:t>
      </w:r>
    </w:p>
    <w:p w:rsidR="00C205E9" w:rsidRDefault="00C205E9" w:rsidP="00C205E9">
      <w:pPr>
        <w:widowControl/>
        <w:numPr>
          <w:ilvl w:val="0"/>
          <w:numId w:val="7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Hint 3</w:t>
      </w:r>
      <w:r>
        <w:rPr>
          <w:rFonts w:ascii="Times New Roman" w:hAnsi="Times New Roman" w:cs="Times New Roman"/>
          <w:color w:val="000000" w:themeColor="text1"/>
          <w:szCs w:val="21"/>
        </w:rPr>
        <w:t>:</w:t>
      </w:r>
      <w:r>
        <w:rPr>
          <w:rFonts w:ascii="Times New Roman" w:hAnsi="Times New Roman" w:cs="Times New Roman"/>
          <w:color w:val="000000" w:themeColor="text1"/>
          <w:szCs w:val="21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["Black", "Metal", "Plastic-Rubber", "Cylinder", "Circle-Ring"]</w:t>
      </w:r>
    </w:p>
    <w:p w:rsidR="00C205E9" w:rsidRPr="00C205E9" w:rsidRDefault="00C205E9" w:rsidP="00C205E9">
      <w:pPr>
        <w:widowControl/>
        <w:numPr>
          <w:ilvl w:val="0"/>
          <w:numId w:val="7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  <w:lang w:val="en-US"/>
        </w:rPr>
      </w:pPr>
      <w:r w:rsidRPr="00C205E9">
        <w:rPr>
          <w:rFonts w:ascii="Times New Roman" w:hAnsi="Times New Roman" w:cs="Times New Roman"/>
          <w:b/>
          <w:bCs/>
          <w:color w:val="000000" w:themeColor="text1"/>
          <w:szCs w:val="21"/>
          <w:lang w:val="en-US"/>
        </w:rPr>
        <w:lastRenderedPageBreak/>
        <w:t>Hint 4</w:t>
      </w:r>
      <w:r w:rsidRPr="00C205E9">
        <w:rPr>
          <w:rFonts w:ascii="Times New Roman" w:hAnsi="Times New Roman" w:cs="Times New Roman"/>
          <w:color w:val="000000" w:themeColor="text1"/>
          <w:szCs w:val="21"/>
          <w:lang w:val="en-US"/>
        </w:rPr>
        <w:t>:</w:t>
      </w:r>
      <w:r w:rsidRPr="00C205E9">
        <w:rPr>
          <w:rFonts w:ascii="Times New Roman" w:hAnsi="Times New Roman" w:cs="Times New Roman"/>
          <w:color w:val="000000" w:themeColor="text1"/>
          <w:szCs w:val="21"/>
          <w:lang w:val="en-US"/>
        </w:rPr>
        <w:br/>
      </w:r>
      <w:r w:rsidRPr="00C205E9">
        <w:rPr>
          <w:rStyle w:val="VerbatimChar"/>
          <w:rFonts w:ascii="Times New Roman" w:hAnsi="Times New Roman" w:cs="Times New Roman"/>
          <w:color w:val="000000" w:themeColor="text1"/>
          <w:szCs w:val="21"/>
          <w:lang w:val="en-US"/>
        </w:rPr>
        <w:t>["Arm-Hand-Finger", "Happy-Positive", "Expression - Quote-Talking-Words", "Life-Heart-Love"]</w:t>
      </w:r>
    </w:p>
    <w:p w:rsidR="003A4DBA" w:rsidRDefault="000D7B0C">
      <w:pPr>
        <w:widowControl/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 xml:space="preserve">Observação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: o exemplo acima </w:t>
      </w:r>
      <w:r w:rsidR="00B5650D">
        <w:rPr>
          <w:rFonts w:ascii="Times New Roman" w:hAnsi="Times New Roman" w:cs="Times New Roman" w:hint="eastAsia"/>
          <w:color w:val="000000" w:themeColor="text1"/>
          <w:szCs w:val="21"/>
        </w:rPr>
        <w:t>é</w:t>
      </w:r>
      <w:r w:rsidR="00B5650D">
        <w:rPr>
          <w:rFonts w:ascii="Times New Roman" w:hAnsi="Times New Roman" w:cs="Times New Roman" w:hint="eastAsia"/>
          <w:color w:val="000000" w:themeColor="text1"/>
          <w:szCs w:val="21"/>
        </w:rPr>
        <w:t xml:space="preserve"> </w:t>
      </w:r>
      <w:bookmarkStart w:id="19" w:name="_GoBack"/>
      <w:bookmarkEnd w:id="19"/>
      <w:r>
        <w:rPr>
          <w:rFonts w:ascii="Times New Roman" w:hAnsi="Times New Roman" w:cs="Times New Roman" w:hint="eastAsia"/>
          <w:color w:val="000000" w:themeColor="text1"/>
          <w:szCs w:val="21"/>
        </w:rPr>
        <w:t>apenas para fins ilustrativos. O programa deve gerar listas de IDs, mas não strings; consulte `3. Tarefa` e</w:t>
      </w:r>
      <w:r w:rsidR="00C205E9">
        <w:rPr>
          <w:rFonts w:ascii="Times New Roman" w:hAnsi="Times New Roman" w:cs="Times New Roman"/>
          <w:color w:val="000000" w:themeColor="text1"/>
          <w:szCs w:val="21"/>
        </w:rPr>
        <w:t xml:space="preserve"> o baseline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.</w:t>
      </w:r>
    </w:p>
    <w:bookmarkEnd w:id="18"/>
    <w:p w:rsidR="003A4DBA" w:rsidRDefault="000D7B0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Conjunto de dados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estrutura do conjunto de dados fornecido é a seguinte:</w:t>
      </w:r>
    </w:p>
    <w:p w:rsidR="00C205E9" w:rsidRDefault="00C205E9" w:rsidP="00C205E9">
      <w:pPr>
        <w:pStyle w:val="SourceCode"/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</w:pP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datasets/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├── train/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│   └── A huggingface dataset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└── hint_descriptions/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└── A huggingface dataset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os.environ.get("DATA_PATH")/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└── test/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├── test_a/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│   └── A huggingface dataset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└── test_b/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    └── A huggingface dataset</w:t>
      </w:r>
    </w:p>
    <w:p w:rsidR="003A4DBA" w:rsidRDefault="00370209">
      <w:pPr>
        <w:widowControl/>
        <w:numPr>
          <w:ilvl w:val="0"/>
          <w:numId w:val="5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Training set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: os arquivos nesta pasta são usados para treinamento do modelo. Ela contém:</w:t>
      </w:r>
    </w:p>
    <w:p w:rsidR="003A4DBA" w:rsidRDefault="000D7B0C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train/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Um conjunto de dados embraceface com uma única divisão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'train' </w:t>
      </w:r>
      <w:r>
        <w:rPr>
          <w:rFonts w:ascii="Times New Roman" w:hAnsi="Times New Roman" w:cs="Times New Roman"/>
          <w:color w:val="000000" w:themeColor="text1"/>
          <w:szCs w:val="21"/>
        </w:rPr>
        <w:t>, com 30 exemplos, cada um contendo:</w:t>
      </w:r>
    </w:p>
    <w:p w:rsidR="003A4DBA" w:rsidRDefault="00370209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label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: string - a palavra-chave/resposta alvo</w:t>
      </w:r>
    </w:p>
    <w:p w:rsidR="003A4DBA" w:rsidRDefault="00370209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options</w:t>
      </w:r>
      <w:r w:rsidR="000D7B0C"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: sequência de strings - lista de 100 escolhas possíveis</w:t>
      </w:r>
    </w:p>
    <w:p w:rsidR="003A4DBA" w:rsidRDefault="000D7B0C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hint_descriptions/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Um conjunto de dados huggingface com uma única divisão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'train' </w:t>
      </w:r>
      <w:r>
        <w:rPr>
          <w:rFonts w:ascii="Times New Roman" w:hAnsi="Times New Roman" w:cs="Times New Roman"/>
          <w:color w:val="000000" w:themeColor="text1"/>
          <w:szCs w:val="21"/>
        </w:rPr>
        <w:t>, com 118 marcadores e suas descrições:</w:t>
      </w:r>
    </w:p>
    <w:p w:rsidR="003A4DBA" w:rsidRDefault="000D7B0C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ID </w:t>
      </w:r>
      <w:r>
        <w:rPr>
          <w:rFonts w:ascii="Times New Roman" w:hAnsi="Times New Roman" w:cs="Times New Roman"/>
          <w:color w:val="000000" w:themeColor="text1"/>
          <w:szCs w:val="21"/>
        </w:rPr>
        <w:t>: int64 - identificador único para cada marcador</w:t>
      </w:r>
    </w:p>
    <w:p w:rsidR="003A4DBA" w:rsidRDefault="00370209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>Description</w:t>
      </w:r>
      <w:r w:rsidR="000D7B0C"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: string - descrição textual do que o marcador representa</w:t>
      </w:r>
    </w:p>
    <w:p w:rsidR="003A4DBA" w:rsidRDefault="000D7B0C">
      <w:pPr>
        <w:widowControl/>
        <w:numPr>
          <w:ilvl w:val="2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image </w:t>
      </w:r>
      <w:r>
        <w:rPr>
          <w:rFonts w:ascii="Times New Roman" w:hAnsi="Times New Roman" w:cs="Times New Roman"/>
          <w:color w:val="000000" w:themeColor="text1"/>
          <w:szCs w:val="21"/>
        </w:rPr>
        <w:t>: Imagem - representação visual do marcador</w:t>
      </w:r>
    </w:p>
    <w:p w:rsidR="003A4DBA" w:rsidRDefault="00370209">
      <w:pPr>
        <w:widowControl/>
        <w:numPr>
          <w:ilvl w:val="0"/>
          <w:numId w:val="5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Test sets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 xml:space="preserve">: localizados em </w:t>
      </w:r>
      <w:r w:rsidR="000D7B0C"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os.environ.get("DATA_PATH")/test/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. Eles ficarão inacessíveis durante o desenvolvimento e estarão disponíveis apenas no ambiente de avaliação:</w:t>
      </w:r>
    </w:p>
    <w:p w:rsidR="003A4DBA" w:rsidRDefault="000D7B0C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test_a/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Um conjunto de dados de huggingface com uma única divisão </w:t>
      </w:r>
      <w:r w:rsidR="00370209">
        <w:rPr>
          <w:rStyle w:val="VerbatimChar"/>
          <w:rFonts w:ascii="Times New Roman" w:hAnsi="Times New Roman" w:cs="Times New Roman"/>
          <w:color w:val="000000" w:themeColor="text1"/>
          <w:szCs w:val="21"/>
        </w:rPr>
        <w:t>test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</w:rPr>
        <w:t>contendo 150 exemplos para avaliação da tabela de classificação A</w:t>
      </w:r>
    </w:p>
    <w:p w:rsidR="003A4DBA" w:rsidRDefault="000D7B0C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lastRenderedPageBreak/>
        <w:t xml:space="preserve">test_b/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Um conjunto de dados </w:t>
      </w:r>
      <w:r w:rsidR="00370209">
        <w:rPr>
          <w:rFonts w:ascii="Times New Roman" w:hAnsi="Times New Roman" w:cs="Times New Roman"/>
          <w:color w:val="000000" w:themeColor="text1"/>
          <w:szCs w:val="21"/>
        </w:rPr>
        <w:t>huggingface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com uma única divisão </w:t>
      </w:r>
      <w:r w:rsidR="00370209">
        <w:rPr>
          <w:rStyle w:val="VerbatimChar"/>
          <w:rFonts w:ascii="Times New Roman" w:hAnsi="Times New Roman" w:cs="Times New Roman"/>
          <w:color w:val="000000" w:themeColor="text1"/>
          <w:szCs w:val="21"/>
        </w:rPr>
        <w:t>test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contendo 150 exemplos para pontuação final. </w:t>
      </w:r>
      <w:r>
        <w:rPr>
          <w:rFonts w:ascii="Times New Roman" w:hAnsi="Times New Roman" w:cs="Times New Roman"/>
          <w:color w:val="000000" w:themeColor="text1"/>
          <w:szCs w:val="21"/>
        </w:rPr>
        <w:br/>
        <w:t xml:space="preserve">Ambos os conjuntos de dados de teste contêm a mesma estrutura que o conjunto de treinamento ( campos de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rótulo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e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opções </w:t>
      </w:r>
      <w:r>
        <w:rPr>
          <w:rFonts w:ascii="Times New Roman" w:hAnsi="Times New Roman" w:cs="Times New Roman"/>
          <w:color w:val="000000" w:themeColor="text1"/>
          <w:szCs w:val="21"/>
        </w:rPr>
        <w:t>).</w:t>
      </w:r>
    </w:p>
    <w:p w:rsidR="003A4DBA" w:rsidRDefault="000D7B0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Tarefa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Sua tarefa é fornecer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uma </w:t>
      </w:r>
      <w:r w:rsidR="00370209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hint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para cada </w:t>
      </w:r>
      <w:r w:rsidR="00370209" w:rsidRPr="00370209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label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para ajudar o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 w:rsidR="00370209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guesser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IA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a identificá-lo. Você precisa desenvolver um programa que receba duas entradas:</w:t>
      </w:r>
    </w:p>
    <w:p w:rsidR="003A4DBA" w:rsidRDefault="000D7B0C">
      <w:pPr>
        <w:widowControl/>
        <w:numPr>
          <w:ilvl w:val="0"/>
          <w:numId w:val="6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Um</w:t>
      </w:r>
      <w:r w:rsidR="00370209">
        <w:rPr>
          <w:rFonts w:ascii="Times New Roman" w:hAnsi="Times New Roman" w:cs="Times New Roman"/>
          <w:color w:val="000000" w:themeColor="text1"/>
          <w:szCs w:val="21"/>
        </w:rPr>
        <w:t xml:space="preserve">a label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string </w:t>
      </w:r>
      <w:r>
        <w:rPr>
          <w:rFonts w:ascii="Times New Roman" w:hAnsi="Times New Roman" w:cs="Times New Roman"/>
          <w:color w:val="000000" w:themeColor="text1"/>
          <w:szCs w:val="21"/>
        </w:rPr>
        <w:t>(s</w:t>
      </w:r>
      <w:r w:rsidR="00370209">
        <w:rPr>
          <w:rFonts w:ascii="Times New Roman" w:hAnsi="Times New Roman" w:cs="Times New Roman"/>
          <w:color w:val="000000" w:themeColor="text1"/>
          <w:szCs w:val="21"/>
        </w:rPr>
        <w:t xml:space="preserve">ua </w:t>
      </w:r>
      <w:r w:rsidR="00370209" w:rsidRPr="00370209">
        <w:rPr>
          <w:rFonts w:ascii="Times New Roman" w:hAnsi="Times New Roman" w:cs="Times New Roman"/>
          <w:i/>
          <w:iCs/>
          <w:color w:val="000000" w:themeColor="text1"/>
          <w:szCs w:val="21"/>
        </w:rPr>
        <w:t>label</w:t>
      </w:r>
      <w:r w:rsidR="00370209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>secre</w:t>
      </w:r>
      <w:r w:rsidR="00370209">
        <w:rPr>
          <w:rFonts w:ascii="Times New Roman" w:hAnsi="Times New Roman" w:cs="Times New Roman"/>
          <w:i/>
          <w:iCs/>
          <w:color w:val="000000" w:themeColor="text1"/>
          <w:szCs w:val="21"/>
        </w:rPr>
        <w:t>ta</w:t>
      </w: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</w:rPr>
        <w:t>)</w:t>
      </w:r>
    </w:p>
    <w:p w:rsidR="003A4DBA" w:rsidRDefault="000D7B0C">
      <w:pPr>
        <w:widowControl/>
        <w:numPr>
          <w:ilvl w:val="0"/>
          <w:numId w:val="6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A lista de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opções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(100 escolhas de candidatos para o </w:t>
      </w:r>
      <w:r w:rsidR="00370209">
        <w:rPr>
          <w:rFonts w:ascii="Times New Roman" w:hAnsi="Times New Roman" w:cs="Times New Roman"/>
          <w:color w:val="000000" w:themeColor="text1"/>
          <w:szCs w:val="21"/>
        </w:rPr>
        <w:t>guesser</w:t>
      </w:r>
      <w:r>
        <w:rPr>
          <w:rFonts w:ascii="Times New Roman" w:hAnsi="Times New Roman" w:cs="Times New Roman"/>
          <w:color w:val="000000" w:themeColor="text1"/>
          <w:szCs w:val="21"/>
        </w:rPr>
        <w:t>)</w:t>
      </w:r>
    </w:p>
    <w:p w:rsidR="003A4DBA" w:rsidRDefault="00370209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label </w:t>
      </w:r>
      <w:r w:rsidR="000D7B0C">
        <w:rPr>
          <w:rFonts w:ascii="Times New Roman" w:hAnsi="Times New Roman" w:cs="Times New Roman"/>
          <w:color w:val="000000" w:themeColor="text1"/>
          <w:sz w:val="21"/>
          <w:szCs w:val="21"/>
        </w:rPr>
        <w:t>é garantid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a</w:t>
      </w:r>
      <w:r w:rsidR="000D7B0C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como uma das </w:t>
      </w:r>
      <w:r w:rsidR="000D7B0C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opções </w:t>
      </w:r>
      <w:r w:rsidR="000D7B0C"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Além disso, o programa utilizará os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marcadores candidatos predefinidos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drawing>
          <wp:inline distT="0" distB="0" distL="0" distR="0">
            <wp:extent cx="5334000" cy="2900045"/>
            <wp:effectExtent l="0" t="0" r="0" b="0"/>
            <wp:docPr id="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002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4DBA" w:rsidRDefault="000D7B0C" w:rsidP="00370209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Este programa deve retornar uma lista de listas de inteiros para cada </w:t>
      </w:r>
      <w:r w:rsidR="00370209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>label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, representando as dicas (ou seja, as sequências de marcadores). Especificamente: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A lista retornada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não deve conter mais de 4 </w:t>
      </w:r>
      <w:r>
        <w:rPr>
          <w:rFonts w:ascii="Times New Roman" w:hAnsi="Times New Roman" w:cs="Times New Roman"/>
          <w:color w:val="000000" w:themeColor="text1"/>
          <w:szCs w:val="21"/>
        </w:rPr>
        <w:t>sequências.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Cada sequência pode conter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até 8 inteiros 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Cada número inteiro representa o ID de um marcador na pista.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Suas dicas serão então repassadas a um </w:t>
      </w:r>
      <w:r w:rsidR="00370209">
        <w:rPr>
          <w:rFonts w:ascii="Times New Roman" w:hAnsi="Times New Roman" w:cs="Times New Roman"/>
          <w:color w:val="000000" w:themeColor="text1"/>
          <w:sz w:val="21"/>
          <w:szCs w:val="21"/>
        </w:rPr>
        <w:t>guesser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de I</w:t>
      </w:r>
      <w:r w:rsidR="00370209">
        <w:rPr>
          <w:rFonts w:ascii="Times New Roman" w:hAnsi="Times New Roman" w:cs="Times New Roman"/>
          <w:color w:val="000000" w:themeColor="text1"/>
          <w:sz w:val="21"/>
          <w:szCs w:val="21"/>
        </w:rPr>
        <w:t>A black-box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Você ganhará um ponto se o </w:t>
      </w:r>
      <w:r w:rsidR="00370209">
        <w:rPr>
          <w:rFonts w:ascii="Times New Roman" w:hAnsi="Times New Roman" w:cs="Times New Roman"/>
          <w:color w:val="000000" w:themeColor="text1"/>
          <w:sz w:val="21"/>
          <w:szCs w:val="21"/>
        </w:rPr>
        <w:t>guesser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de IA de caixa preta conseguir adivinhar corretamente sua palavra-chave secreta com base nas suas dicas.</w:t>
      </w:r>
    </w:p>
    <w:p w:rsidR="003A4DBA" w:rsidRDefault="000D7B0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 Submissão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Envie um notebook que gere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submission.zip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que inclui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clues_a.jsonl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clues_b.jsonl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as dicas para os conjuntos de testes a e b, respectivamente, em formato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JSON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Consulte o notebook base para saber como gerar esses arquivos e a estrutura específica dos arquivos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JSON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. Certifique-se de seguir as convenções de nomenclatura e estruturação.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Os participantes podem enviar arquivos de modelo.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Para enviar arquivos de modelo, os participantes devem criar um conjunto de dados correspondente na plataforma Bohrium.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Apenas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um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conjunto de dados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pode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ser enviado para esta tarefa, e seu tamanho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não deve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exceder 2 GB. Os conjuntos de dados e modelos pré-carregados serão montados automaticamente na máquina de teste,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eliminando a necessidade de montagem manual durante o envio.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Além disso, os concorrentes podem usar modelos externos maiores para ajudar no desenvolvimento de sua inscrição.</w:t>
      </w:r>
    </w:p>
    <w:p w:rsidR="003A4DBA" w:rsidRDefault="003A4DBA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:rsidR="003A4DBA" w:rsidRDefault="000D7B0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Pontuação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Sua pista é avaliada usando duas métricas: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0" w:name="hits10"/>
      <w:r>
        <w:rPr>
          <w:rFonts w:ascii="Times New Roman" w:hAnsi="Times New Roman" w:cs="Times New Roman"/>
          <w:color w:val="000000" w:themeColor="text1"/>
          <w:sz w:val="21"/>
          <w:szCs w:val="21"/>
        </w:rPr>
        <w:t>Acessos@10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= 1 se a palavra secreta estiver entre as 10 principais suposições da IA, caso contrário, 0.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1" w:name="X7d39e03cb55fea36bd865f6f546dcf8f1ce69d1"/>
      <w:bookmarkEnd w:id="20"/>
      <w:r>
        <w:rPr>
          <w:rFonts w:ascii="Times New Roman" w:hAnsi="Times New Roman" w:cs="Times New Roman"/>
          <w:color w:val="000000" w:themeColor="text1"/>
          <w:sz w:val="21"/>
          <w:szCs w:val="21"/>
        </w:rPr>
        <w:t>NDCG@10 (Ganho Cumulativo Descontado Normalizado)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Recompensa mais o palpite correto se ele aparecer no topo da lista.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Se a palavra secreta estiver no nível </w:t>
      </w:r>
      <w:r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i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(base 1):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1"/>
              <w:szCs w:val="21"/>
            </w:rPr>
            <m:t>NDCG@10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1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1"/>
                      <w:szCs w:val="21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(</m:t>
              </m:r>
              <m: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+</m:t>
              </m:r>
              <m: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1"/>
                  <w:szCs w:val="21"/>
                </w:rPr>
                <m:t>)</m:t>
              </m:r>
            </m:den>
          </m:f>
          <m:r>
            <w:rPr>
              <w:rFonts w:ascii="Cambria Math" w:hAnsi="Cambria Math" w:cs="Times New Roman"/>
              <w:color w:val="000000" w:themeColor="text1"/>
              <w:sz w:val="21"/>
              <w:szCs w:val="21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color w:val="000000" w:themeColor="text1"/>
              <w:sz w:val="21"/>
              <w:szCs w:val="21"/>
            </w:rPr>
            <m:t>(1)</m:t>
          </m:r>
        </m:oMath>
      </m:oMathPara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Exemplos: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Classificação 1 → 1,00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Classificação 2 → ~0,63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Classificação 4 → ~0,43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Classificação 10 → ~0,29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2" w:name="final-score"/>
      <w:bookmarkEnd w:id="21"/>
      <w:r>
        <w:rPr>
          <w:rFonts w:ascii="Times New Roman" w:hAnsi="Times New Roman" w:cs="Times New Roman"/>
          <w:color w:val="000000" w:themeColor="text1"/>
          <w:sz w:val="21"/>
          <w:szCs w:val="21"/>
        </w:rPr>
        <w:t>Placar final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Sua pontuação final será uma combinação de ambos, especificamente, será 0,9 acertos@10 + 0,1 NDCG@10.</w:t>
      </w:r>
    </w:p>
    <w:p w:rsidR="003A4DBA" w:rsidRDefault="000D7B0C">
      <w:pPr>
        <w:pStyle w:val="BodyText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A pontuação significa que você ganhará um ponto significativo se o adivinhador conseguir adivinhar a palavra-chave secreta corretamente, mas mais pontos serão dados se o adivinhador conseguir prever a palavra-chave secreta antes.</w:t>
      </w:r>
    </w:p>
    <w:p w:rsidR="003A4DBA" w:rsidRDefault="000D7B0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3" w:name="Xb2d7c5365a51a19bf7487b8475af41362c5b278"/>
      <w:bookmarkEnd w:id="2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6.</w:t>
      </w:r>
      <w:r w:rsidR="003702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Baseline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 ferramentas disponíveis</w:t>
      </w:r>
    </w:p>
    <w:p w:rsidR="003A4DBA" w:rsidRDefault="0037020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O baseline </w:t>
      </w:r>
      <w:r w:rsidR="000D7B0C">
        <w:rPr>
          <w:rFonts w:ascii="Times New Roman" w:hAnsi="Times New Roman" w:cs="Times New Roman"/>
          <w:color w:val="000000" w:themeColor="text1"/>
          <w:szCs w:val="21"/>
        </w:rPr>
        <w:t>está em baseline.ipynb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O conjunto de treinamento e os modelos pré-treinados estão no conjunto de treinamento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4" w:name="ai-guesser-api"/>
      <w:r>
        <w:rPr>
          <w:rFonts w:ascii="Times New Roman" w:hAnsi="Times New Roman" w:cs="Times New Roman"/>
          <w:color w:val="000000" w:themeColor="text1"/>
          <w:sz w:val="21"/>
          <w:szCs w:val="21"/>
        </w:rPr>
        <w:t>API AI-Guesser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Você pode acessar o AI-guesser para testar. Veja o código a seguir sobre como acessar o guesser. Recomenda-se implementar lógica de repetição exponencial, pois podem ocorrer falhas de rede. Para um código mais completo, consulte baseline.ipynb.</w:t>
      </w:r>
    </w:p>
    <w:p w:rsidR="00370209" w:rsidRDefault="00370209">
      <w:pPr>
        <w:pStyle w:val="FirstParagraph"/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</w:pP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guesser_response 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httpx.post(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f"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API_URL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}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/guess"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, json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"clues"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: clues,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"options"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: options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}, headers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    </w:t>
      </w:r>
      <w:r>
        <w:rPr>
          <w:rStyle w:val="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"Authorization"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: 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f"Bearer 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{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SCORER_API_KEY</w:t>
      </w:r>
      <w:r>
        <w:rPr>
          <w:rStyle w:val="SpecialCha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}</w:t>
      </w:r>
      <w:r>
        <w:rPr>
          <w:rStyle w:val="SpecialString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"</w:t>
      </w:r>
      <w:r>
        <w:rPr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br/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 xml:space="preserve">    }, timeout</w:t>
      </w:r>
      <w:r>
        <w:rPr>
          <w:rStyle w:val="Operator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=</w:t>
      </w:r>
      <w:r>
        <w:rPr>
          <w:rStyle w:val="DecV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60</w:t>
      </w:r>
      <w:r>
        <w:rPr>
          <w:rStyle w:val="NormalTok"/>
          <w:rFonts w:ascii="Times New Roman" w:hAnsi="Times New Roman" w:cs="Times New Roman"/>
          <w:color w:val="000000" w:themeColor="text1"/>
          <w:sz w:val="21"/>
          <w:szCs w:val="21"/>
          <w:shd w:val="pct15" w:color="auto" w:fill="FFFFFF"/>
        </w:rPr>
        <w:t>).json()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Importante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A API AI-Guesser não estará disponível nas máquinas de inferência. Em outras palavras, NÃO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chame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 API nos seus </w:t>
      </w:r>
      <w:r w:rsidR="0037020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notebooks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de submissão. Isso serve apenas para você validar/treinar seu modelo localmente. Você pode anexar os pesos do seu modelo, dados de treinamento, etc. por meio de um conjunto de dados Bohrium. Consulte a seção Requisitos.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5" w:name="environment"/>
      <w:bookmarkEnd w:id="24"/>
      <w:r>
        <w:rPr>
          <w:rFonts w:ascii="Times New Roman" w:hAnsi="Times New Roman" w:cs="Times New Roman"/>
          <w:color w:val="000000" w:themeColor="text1"/>
          <w:sz w:val="21"/>
          <w:szCs w:val="21"/>
        </w:rPr>
        <w:t>Ambiente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Instalamos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vllm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sglang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unsloth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no ambiente para inferência e </w:t>
      </w:r>
      <w:r w:rsidR="00370209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fine tuning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do LLM.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br/>
        <w:t xml:space="preserve">Além disso, fornecemos acesso aos seguintes modelos de huggingface por meio de um </w:t>
      </w:r>
      <w:r>
        <w:fldChar w:fldCharType="begin"/>
      </w:r>
      <w:r>
        <w:instrText xml:space="preserve"> HYPERLINK "https://ioai.bohrium.com/competitions/4031420542?tab=datasets" \h </w:instrText>
      </w:r>
      <w:r>
        <w:fldChar w:fldCharType="separate"/>
      </w:r>
      <w:r>
        <w:rPr>
          <w:rStyle w:val="Hyperlink"/>
          <w:rFonts w:ascii="Times New Roman" w:hAnsi="Times New Roman" w:cs="Times New Roman"/>
          <w:color w:val="000000" w:themeColor="text1"/>
          <w:sz w:val="21"/>
          <w:szCs w:val="21"/>
        </w:rPr>
        <w:t xml:space="preserve">conjunto de treinamento </w:t>
      </w:r>
      <w:r>
        <w:rPr>
          <w:rStyle w:val="Hyperlink"/>
          <w:rFonts w:ascii="Times New Roman" w:hAnsi="Times New Roman" w:cs="Times New Roman"/>
          <w:color w:val="000000" w:themeColor="text1"/>
          <w:sz w:val="21"/>
          <w:szCs w:val="21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na plataforma Bohrium:</w:t>
      </w:r>
    </w:p>
    <w:p w:rsidR="003A4DBA" w:rsidRDefault="000D7B0C">
      <w:pPr>
        <w:pStyle w:val="Heading4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6" w:name="embedding-models"/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Modelos de </w:t>
      </w:r>
      <w:r w:rsidR="002E4120">
        <w:rPr>
          <w:rFonts w:ascii="Times New Roman" w:hAnsi="Times New Roman" w:cs="Times New Roman"/>
          <w:color w:val="000000" w:themeColor="text1"/>
          <w:sz w:val="21"/>
          <w:szCs w:val="21"/>
        </w:rPr>
        <w:t>embedding</w:t>
      </w:r>
    </w:p>
    <w:p w:rsidR="00370209" w:rsidRPr="002E4120" w:rsidRDefault="00370209" w:rsidP="00370209">
      <w:pPr>
        <w:rPr>
          <w:lang w:val="pt-BR"/>
        </w:rPr>
      </w:pPr>
      <w:r w:rsidRPr="002E4120">
        <w:rPr>
          <w:rFonts w:hint="eastAsia"/>
          <w:lang w:val="pt-BR"/>
        </w:rPr>
        <w:t>sentence-transformers/all-MiniLM-L6-v2</w:t>
      </w:r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t>sentence-transformers/all-MiniLM-L12-v2</w:t>
      </w:r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t>sentence-transformers/all-mpnet-base-v2</w:t>
      </w:r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t>sentence-transformers/paraphrase-mpnet-base-v2</w:t>
      </w:r>
    </w:p>
    <w:p w:rsidR="00370209" w:rsidRPr="003244DC" w:rsidRDefault="00370209" w:rsidP="00370209">
      <w:pPr>
        <w:rPr>
          <w:lang w:val="fr-FR"/>
        </w:rPr>
      </w:pPr>
      <w:proofErr w:type="gramStart"/>
      <w:r w:rsidRPr="003244DC">
        <w:rPr>
          <w:rFonts w:hint="eastAsia"/>
          <w:lang w:val="fr-FR"/>
        </w:rPr>
        <w:t>sentence</w:t>
      </w:r>
      <w:proofErr w:type="gramEnd"/>
      <w:r w:rsidRPr="003244DC">
        <w:rPr>
          <w:rFonts w:hint="eastAsia"/>
          <w:lang w:val="fr-FR"/>
        </w:rPr>
        <w:t>-</w:t>
      </w:r>
      <w:proofErr w:type="spellStart"/>
      <w:r w:rsidRPr="003244DC">
        <w:rPr>
          <w:rFonts w:hint="eastAsia"/>
          <w:lang w:val="fr-FR"/>
        </w:rPr>
        <w:t>transformers</w:t>
      </w:r>
      <w:proofErr w:type="spellEnd"/>
      <w:r w:rsidRPr="003244DC">
        <w:rPr>
          <w:rFonts w:hint="eastAsia"/>
          <w:lang w:val="fr-FR"/>
        </w:rPr>
        <w:t>/paraphrase-MiniLM-L6-v2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intfloat</w:t>
      </w:r>
      <w:proofErr w:type="spellEnd"/>
      <w:r w:rsidRPr="00370209">
        <w:rPr>
          <w:rFonts w:hint="eastAsia"/>
          <w:lang w:val="en-US"/>
        </w:rPr>
        <w:t>/e5-small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intfloat</w:t>
      </w:r>
      <w:proofErr w:type="spellEnd"/>
      <w:r w:rsidRPr="00370209">
        <w:rPr>
          <w:rFonts w:hint="eastAsia"/>
          <w:lang w:val="en-US"/>
        </w:rPr>
        <w:t>/e5-base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intfloat</w:t>
      </w:r>
      <w:proofErr w:type="spellEnd"/>
      <w:r w:rsidRPr="00370209">
        <w:rPr>
          <w:rFonts w:hint="eastAsia"/>
          <w:lang w:val="en-US"/>
        </w:rPr>
        <w:t>/e5-large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intfloat</w:t>
      </w:r>
      <w:proofErr w:type="spellEnd"/>
      <w:r w:rsidRPr="00370209">
        <w:rPr>
          <w:rFonts w:hint="eastAsia"/>
          <w:lang w:val="en-US"/>
        </w:rPr>
        <w:t>/e5-small-v2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intfloat</w:t>
      </w:r>
      <w:proofErr w:type="spellEnd"/>
      <w:r w:rsidRPr="00370209">
        <w:rPr>
          <w:rFonts w:hint="eastAsia"/>
          <w:lang w:val="en-US"/>
        </w:rPr>
        <w:t>/e5-base-v2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intfloat</w:t>
      </w:r>
      <w:proofErr w:type="spellEnd"/>
      <w:r w:rsidRPr="00370209">
        <w:rPr>
          <w:rFonts w:hint="eastAsia"/>
          <w:lang w:val="en-US"/>
        </w:rPr>
        <w:t>/e5-large-v2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intfloat</w:t>
      </w:r>
      <w:proofErr w:type="spellEnd"/>
      <w:r w:rsidRPr="00370209">
        <w:rPr>
          <w:rFonts w:hint="eastAsia"/>
          <w:lang w:val="en-US"/>
        </w:rPr>
        <w:t>/multilingual-e5-small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intfloat</w:t>
      </w:r>
      <w:proofErr w:type="spellEnd"/>
      <w:r w:rsidRPr="00370209">
        <w:rPr>
          <w:rFonts w:hint="eastAsia"/>
          <w:lang w:val="en-US"/>
        </w:rPr>
        <w:t>/multilingual-e5-base</w:t>
      </w:r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t>Alibaba-NLP/</w:t>
      </w:r>
      <w:proofErr w:type="spellStart"/>
      <w:r w:rsidRPr="00370209">
        <w:rPr>
          <w:rFonts w:hint="eastAsia"/>
          <w:lang w:val="en-US"/>
        </w:rPr>
        <w:t>gte</w:t>
      </w:r>
      <w:proofErr w:type="spellEnd"/>
      <w:r w:rsidRPr="00370209">
        <w:rPr>
          <w:rFonts w:hint="eastAsia"/>
          <w:lang w:val="en-US"/>
        </w:rPr>
        <w:t>-</w:t>
      </w:r>
      <w:proofErr w:type="spellStart"/>
      <w:r w:rsidRPr="00370209">
        <w:rPr>
          <w:rFonts w:hint="eastAsia"/>
          <w:lang w:val="en-US"/>
        </w:rPr>
        <w:t>modernbert</w:t>
      </w:r>
      <w:proofErr w:type="spellEnd"/>
      <w:r w:rsidRPr="00370209">
        <w:rPr>
          <w:rFonts w:hint="eastAsia"/>
          <w:lang w:val="en-US"/>
        </w:rPr>
        <w:t>-base</w:t>
      </w:r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t>Snowflake/snowflake-arctic-embed-</w:t>
      </w:r>
      <w:proofErr w:type="spellStart"/>
      <w:r w:rsidRPr="00370209">
        <w:rPr>
          <w:rFonts w:hint="eastAsia"/>
          <w:lang w:val="en-US"/>
        </w:rPr>
        <w:t>xs</w:t>
      </w:r>
      <w:proofErr w:type="spellEnd"/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lastRenderedPageBreak/>
        <w:t>Snowflake/snowflake-arctic-embed-s</w:t>
      </w:r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t>Snowflake/snowflake-arctic-embed-m</w:t>
      </w:r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t>Snowflake/snowflake-arctic-embed-m-long</w:t>
      </w:r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t>Snowflake/snowflake-arctic-embed-l</w:t>
      </w:r>
    </w:p>
    <w:p w:rsidR="00370209" w:rsidRPr="00370209" w:rsidRDefault="00370209" w:rsidP="00370209">
      <w:pPr>
        <w:rPr>
          <w:lang w:val="en-US"/>
        </w:rPr>
      </w:pPr>
      <w:r w:rsidRPr="00370209">
        <w:rPr>
          <w:rFonts w:hint="eastAsia"/>
          <w:lang w:val="en-US"/>
        </w:rPr>
        <w:t>BAAI/</w:t>
      </w:r>
      <w:proofErr w:type="spellStart"/>
      <w:r w:rsidRPr="00370209">
        <w:rPr>
          <w:rFonts w:hint="eastAsia"/>
          <w:lang w:val="en-US"/>
        </w:rPr>
        <w:t>bge</w:t>
      </w:r>
      <w:proofErr w:type="spellEnd"/>
      <w:r w:rsidRPr="00370209">
        <w:rPr>
          <w:rFonts w:hint="eastAsia"/>
          <w:lang w:val="en-US"/>
        </w:rPr>
        <w:t>-large-</w:t>
      </w:r>
      <w:proofErr w:type="spellStart"/>
      <w:r w:rsidRPr="00370209">
        <w:rPr>
          <w:rFonts w:hint="eastAsia"/>
          <w:lang w:val="en-US"/>
        </w:rPr>
        <w:t>en</w:t>
      </w:r>
      <w:proofErr w:type="spellEnd"/>
    </w:p>
    <w:p w:rsidR="00370209" w:rsidRPr="003244DC" w:rsidRDefault="00370209" w:rsidP="00370209">
      <w:pPr>
        <w:rPr>
          <w:lang w:val="sv-SE"/>
        </w:rPr>
      </w:pPr>
      <w:r w:rsidRPr="003244DC">
        <w:rPr>
          <w:rFonts w:hint="eastAsia"/>
          <w:lang w:val="sv-SE"/>
        </w:rPr>
        <w:t>BAAI/bge-base-en</w:t>
      </w:r>
    </w:p>
    <w:p w:rsidR="00370209" w:rsidRPr="003244DC" w:rsidRDefault="00370209" w:rsidP="00370209">
      <w:pPr>
        <w:rPr>
          <w:lang w:val="sv-SE"/>
        </w:rPr>
      </w:pPr>
      <w:r w:rsidRPr="003244DC">
        <w:rPr>
          <w:rFonts w:hint="eastAsia"/>
          <w:lang w:val="sv-SE"/>
        </w:rPr>
        <w:t>BAAI/bge-small-en</w:t>
      </w:r>
    </w:p>
    <w:p w:rsidR="00370209" w:rsidRPr="003244DC" w:rsidRDefault="00370209" w:rsidP="00370209">
      <w:pPr>
        <w:rPr>
          <w:lang w:val="fr-FR"/>
        </w:rPr>
      </w:pPr>
      <w:r w:rsidRPr="003244DC">
        <w:rPr>
          <w:rFonts w:hint="eastAsia"/>
          <w:lang w:val="fr-FR"/>
        </w:rPr>
        <w:t>BAAI/bge-large-en-v1.5</w:t>
      </w:r>
    </w:p>
    <w:p w:rsidR="00370209" w:rsidRPr="003244DC" w:rsidRDefault="00370209" w:rsidP="00370209">
      <w:pPr>
        <w:rPr>
          <w:lang w:val="sv-SE"/>
        </w:rPr>
      </w:pPr>
      <w:r w:rsidRPr="003244DC">
        <w:rPr>
          <w:rFonts w:hint="eastAsia"/>
          <w:lang w:val="sv-SE"/>
        </w:rPr>
        <w:t>BAAI/bge-base-en-v1.5</w:t>
      </w:r>
    </w:p>
    <w:p w:rsidR="00370209" w:rsidRPr="003244DC" w:rsidRDefault="00370209" w:rsidP="00370209">
      <w:pPr>
        <w:rPr>
          <w:lang w:val="sv-SE"/>
        </w:rPr>
      </w:pPr>
      <w:r w:rsidRPr="003244DC">
        <w:rPr>
          <w:rFonts w:hint="eastAsia"/>
          <w:lang w:val="sv-SE"/>
        </w:rPr>
        <w:t>BAAI/bge-small-en-v1.5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WhereIsAI</w:t>
      </w:r>
      <w:proofErr w:type="spellEnd"/>
      <w:r w:rsidRPr="00370209">
        <w:rPr>
          <w:rFonts w:hint="eastAsia"/>
          <w:lang w:val="en-US"/>
        </w:rPr>
        <w:t>/UAE-Large-V1</w:t>
      </w:r>
    </w:p>
    <w:p w:rsidR="00370209" w:rsidRPr="00370209" w:rsidRDefault="00370209" w:rsidP="00370209">
      <w:pPr>
        <w:rPr>
          <w:lang w:val="en-US"/>
        </w:rPr>
      </w:pPr>
      <w:proofErr w:type="spellStart"/>
      <w:r w:rsidRPr="00370209">
        <w:rPr>
          <w:rFonts w:hint="eastAsia"/>
          <w:lang w:val="en-US"/>
        </w:rPr>
        <w:t>mixedbread</w:t>
      </w:r>
      <w:proofErr w:type="spellEnd"/>
      <w:r w:rsidRPr="00370209">
        <w:rPr>
          <w:rFonts w:hint="eastAsia"/>
          <w:lang w:val="en-US"/>
        </w:rPr>
        <w:t>-ai/mxbai-embed-large-v1</w:t>
      </w:r>
    </w:p>
    <w:p w:rsidR="00370209" w:rsidRPr="00370209" w:rsidRDefault="00370209">
      <w:pPr>
        <w:rPr>
          <w:rFonts w:hint="eastAsia"/>
          <w:lang w:val="en-US"/>
        </w:rPr>
      </w:pPr>
    </w:p>
    <w:p w:rsidR="003A4DBA" w:rsidRPr="000D7B0C" w:rsidRDefault="002E4120">
      <w:pPr>
        <w:pStyle w:val="Heading4"/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</w:pPr>
      <w:bookmarkStart w:id="27" w:name="small-llms"/>
      <w:bookmarkEnd w:id="26"/>
      <w:r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  <w:t>Small</w:t>
      </w:r>
      <w:r w:rsidR="000D7B0C" w:rsidRPr="000D7B0C"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  <w:t xml:space="preserve"> LLMs</w:t>
      </w:r>
    </w:p>
    <w:p w:rsidR="003A4DBA" w:rsidRPr="000D7B0C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</w:pPr>
      <w:proofErr w:type="spellStart"/>
      <w:r w:rsidRPr="000D7B0C"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/>
        </w:rPr>
        <w:t>Qwen</w:t>
      </w:r>
      <w:proofErr w:type="spellEnd"/>
      <w:r w:rsidRPr="000D7B0C"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/>
        </w:rPr>
        <w:t>/Qwen3-0.6B</w:t>
      </w:r>
    </w:p>
    <w:p w:rsidR="003A4DBA" w:rsidRPr="000D7B0C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en-US"/>
        </w:rPr>
      </w:pPr>
      <w:proofErr w:type="spellStart"/>
      <w:r w:rsidRPr="000D7B0C"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/>
        </w:rPr>
        <w:t>Qwen</w:t>
      </w:r>
      <w:proofErr w:type="spellEnd"/>
      <w:r w:rsidRPr="000D7B0C">
        <w:rPr>
          <w:rFonts w:ascii="Times New Roman" w:hAnsi="Times New Roman" w:cs="Times New Roman" w:hint="eastAsia"/>
          <w:color w:val="000000" w:themeColor="text1"/>
          <w:sz w:val="21"/>
          <w:szCs w:val="21"/>
          <w:lang w:val="en-US"/>
        </w:rPr>
        <w:t>/Qwen2.5-0.5B</w:t>
      </w:r>
    </w:p>
    <w:p w:rsidR="003A4DBA" w:rsidRPr="002E4120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</w:pPr>
      <w:r w:rsidRPr="002E4120">
        <w:rPr>
          <w:rFonts w:ascii="Times New Roman" w:hAnsi="Times New Roman" w:cs="Times New Roman" w:hint="eastAsia"/>
          <w:color w:val="000000" w:themeColor="text1"/>
          <w:sz w:val="21"/>
          <w:szCs w:val="21"/>
          <w:lang w:val="nl-NL"/>
        </w:rPr>
        <w:t>Qwen/Qwen2.5-0.5B-</w:t>
      </w:r>
      <w:r w:rsidR="002E4120" w:rsidRPr="002E4120"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  <w:t>In</w:t>
      </w:r>
      <w:r w:rsidR="002E4120"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  <w:t>struct</w:t>
      </w:r>
    </w:p>
    <w:p w:rsidR="003A4DBA" w:rsidRPr="002E4120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</w:pPr>
      <w:r w:rsidRPr="002E4120">
        <w:rPr>
          <w:rFonts w:ascii="Times New Roman" w:hAnsi="Times New Roman" w:cs="Times New Roman" w:hint="eastAsia"/>
          <w:color w:val="000000" w:themeColor="text1"/>
          <w:sz w:val="21"/>
          <w:szCs w:val="21"/>
          <w:lang w:val="nl-NL"/>
        </w:rPr>
        <w:t>unsloth/Qwen3-0.6B</w:t>
      </w:r>
    </w:p>
    <w:p w:rsidR="003A4DBA" w:rsidRPr="000D7B0C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</w:pPr>
      <w:r w:rsidRPr="000D7B0C">
        <w:rPr>
          <w:rFonts w:ascii="Times New Roman" w:hAnsi="Times New Roman" w:cs="Times New Roman" w:hint="eastAsia"/>
          <w:color w:val="000000" w:themeColor="text1"/>
          <w:sz w:val="21"/>
          <w:szCs w:val="21"/>
          <w:lang w:val="nl-NL"/>
        </w:rPr>
        <w:t>facebook/opt-350m</w:t>
      </w:r>
    </w:p>
    <w:p w:rsidR="003A4DBA" w:rsidRPr="000D7B0C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  <w:lang w:val="nl-NL"/>
        </w:rPr>
      </w:pPr>
      <w:r w:rsidRPr="000D7B0C">
        <w:rPr>
          <w:rFonts w:ascii="Times New Roman" w:hAnsi="Times New Roman" w:cs="Times New Roman" w:hint="eastAsia"/>
          <w:color w:val="000000" w:themeColor="text1"/>
          <w:sz w:val="21"/>
          <w:szCs w:val="21"/>
          <w:lang w:val="nl-NL"/>
        </w:rPr>
        <w:t>facebook/opt-125m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Você pode consultar o tutorial de modelos do huggingface para saber como carregar com sucesso esses modelos locais.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8" w:name="llm-proxy-access"/>
      <w:bookmarkEnd w:id="25"/>
      <w:bookmarkEnd w:id="27"/>
      <w:r>
        <w:rPr>
          <w:rFonts w:ascii="Times New Roman" w:hAnsi="Times New Roman" w:cs="Times New Roman"/>
          <w:color w:val="000000" w:themeColor="text1"/>
          <w:sz w:val="21"/>
          <w:szCs w:val="21"/>
        </w:rPr>
        <w:t>Acesso por proxy LLM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Fornecemos um proxy LLM. Consulte o tutorial do proxy LLM para saber como acessá-lo. Observe que você terá um limite de crédito de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US$ 10.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Lembre-se de que você não tem permissão para usar APIs privadas, fazer login em serviços externos (incluindo o HuggingFace) ou usar seus próprios tokens para qualquer serviço.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Importante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: O proxy LLM não estará acessível nas máquinas de teste. Se o notebook enviado tentar chamar a API, ela não será executada.</w:t>
      </w:r>
    </w:p>
    <w:bookmarkEnd w:id="23"/>
    <w:bookmarkEnd w:id="28"/>
    <w:p w:rsidR="003A4DBA" w:rsidRDefault="000D7B0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Requisitos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29" w:name="overall-requirements"/>
      <w:r>
        <w:rPr>
          <w:rFonts w:ascii="Times New Roman" w:hAnsi="Times New Roman" w:cs="Times New Roman"/>
          <w:color w:val="000000" w:themeColor="text1"/>
          <w:sz w:val="21"/>
          <w:szCs w:val="21"/>
        </w:rPr>
        <w:t>Requisitos gerais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Limite máximo de envios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15 vezes </w:t>
      </w:r>
      <w:r>
        <w:rPr>
          <w:rFonts w:ascii="Times New Roman" w:hAnsi="Times New Roman" w:cs="Times New Roman"/>
          <w:color w:val="000000" w:themeColor="text1"/>
          <w:szCs w:val="21"/>
        </w:rPr>
        <w:t>. Somente envios bem-sucedidos (ou seja, aqueles que recebem uma pontuação na Tabela de Classificação A) serão contabilizados para o limite de envios.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lastRenderedPageBreak/>
        <w:t xml:space="preserve">Restrições do ambiente de teste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A máquina de teste executará seu Notebook em até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10 minutos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. Se o tempo de execução exceder 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10 minutos </w:t>
      </w:r>
      <w:r>
        <w:rPr>
          <w:rFonts w:ascii="Times New Roman" w:hAnsi="Times New Roman" w:cs="Times New Roman"/>
          <w:color w:val="000000" w:themeColor="text1"/>
          <w:szCs w:val="21"/>
        </w:rPr>
        <w:t>, o sistema será encerrado à força e retornará um retorno de "Tempo limite" ou "Falha".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Envio de dados e modelos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: Nesta tarefa, os participantes devem enviar um Notebook e ter a opção de enviar 1 conjunto de dados anexado, gerado por eles mesmos. O conjunto de dados não deve exceder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2 GB </w:t>
      </w:r>
      <w:r>
        <w:rPr>
          <w:rFonts w:ascii="Times New Roman" w:hAnsi="Times New Roman" w:cs="Times New Roman"/>
          <w:color w:val="000000" w:themeColor="text1"/>
          <w:szCs w:val="21"/>
        </w:rPr>
        <w:t>de tamanho total. Avisamos que anexar um conjunto de dados muito grande pode prolongar o processo de teste, pois o conjunto de dados precisa ser montado na máquina de inferência. Embora esse processo não conte para o limite de tempo de execução, levará mais tempo para que você possa visualizar e selecionar seus envios.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i/>
          <w:iCs/>
          <w:color w:val="000000" w:themeColor="text1"/>
          <w:szCs w:val="21"/>
        </w:rPr>
        <w:t xml:space="preserve">Rede </w:t>
      </w:r>
      <w:r>
        <w:rPr>
          <w:rFonts w:ascii="Times New Roman" w:hAnsi="Times New Roman" w:cs="Times New Roman"/>
          <w:color w:val="000000" w:themeColor="text1"/>
          <w:szCs w:val="21"/>
        </w:rPr>
        <w:t>: Na fase presencial, a máquina de teste não consegue se conectar à internet. Em outras palavras, baixar comandos como "pip" e "conda" ou tentar chamar APIs não funcionará. Especificamente para este problema, as máquinas de teste não conseguem acessar a API do guessor nem o proxy do LLM.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30" w:name="api-access-limitations"/>
      <w:bookmarkEnd w:id="29"/>
      <w:r>
        <w:rPr>
          <w:rFonts w:ascii="Times New Roman" w:hAnsi="Times New Roman" w:cs="Times New Roman"/>
          <w:color w:val="000000" w:themeColor="text1"/>
          <w:sz w:val="21"/>
          <w:szCs w:val="21"/>
        </w:rPr>
        <w:t>Limitações de acesso à API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Seu token concederá 12.500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POST </w:t>
      </w:r>
      <w:r w:rsidR="002E4120"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request </w:t>
      </w:r>
      <w:r>
        <w:rPr>
          <w:rStyle w:val="VerbatimChar"/>
          <w:rFonts w:ascii="Times New Roman" w:hAnsi="Times New Roman" w:cs="Times New Roman"/>
          <w:color w:val="000000" w:themeColor="text1"/>
          <w:sz w:val="21"/>
          <w:szCs w:val="21"/>
        </w:rPr>
        <w:t xml:space="preserve">para o endpoint /guess 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da API AI-guesser.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Se for bem-sucedido, isso retornará um dicionário no formato </w:t>
      </w:r>
      <w:r w:rsidR="002E4120">
        <w:rPr>
          <w:rStyle w:val="VerbatimChar"/>
          <w:rFonts w:ascii="Times New Roman" w:hAnsi="Times New Roman" w:cs="Times New Roman"/>
          <w:color w:val="000000" w:themeColor="text1"/>
          <w:szCs w:val="21"/>
        </w:rPr>
        <w:t>{'guesses': ['firefighter', 'fire inspector', 'fire marshal', 'fire warden', 'fire safety officer', 'smokejumper', 'pyrotechnician', 'firewatcher', 'chef', 'cook'], 'message': 'Generated 10 guesses'}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Se não for bem-sucedido, isso gerará um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HTTPStatusError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e retornará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{'detail': 'error message'}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ou retornará </w:t>
      </w:r>
      <w:r>
        <w:rPr>
          <w:rStyle w:val="VerbatimChar"/>
          <w:rFonts w:ascii="Times New Roman" w:hAnsi="Times New Roman" w:cs="Times New Roman"/>
          <w:color w:val="000000" w:themeColor="text1"/>
          <w:szCs w:val="21"/>
        </w:rPr>
        <w:t xml:space="preserve">{'guesses': [], 'message': 'unable to generate guesses'} 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Normalmente, o primeiro ocorre porque você excedeu o limite de 12.500 do seu token, ou tentou fazer mais de 1.000 solicitações em 1 minuto, e o último ocorre porque suas pistas excederam 4 sequências ou excederam 8 marcadores em 1 sequência.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Consulte a mensagem de erro para obter detalhes.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Pode haver 1-2 falhas em 1000 solicitações. O mecanismo de "</w:t>
      </w:r>
      <w:r w:rsidR="002E4120">
        <w:rPr>
          <w:rFonts w:ascii="Times New Roman" w:hAnsi="Times New Roman" w:cs="Times New Roman"/>
          <w:color w:val="000000" w:themeColor="text1"/>
          <w:szCs w:val="21"/>
        </w:rPr>
        <w:t>retry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" é fornecido em </w:t>
      </w:r>
      <w:hyperlink r:id="rId20">
        <w:r>
          <w:rPr>
            <w:rStyle w:val="Hyperlink"/>
            <w:rFonts w:ascii="Times New Roman" w:hAnsi="Times New Roman" w:cs="Times New Roman"/>
            <w:color w:val="000000" w:themeColor="text1"/>
            <w:szCs w:val="21"/>
          </w:rPr>
          <w:t xml:space="preserve">baseline.ipynb </w:t>
        </w:r>
      </w:hyperlink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3A4DBA" w:rsidRDefault="000D7B0C">
      <w:pPr>
        <w:pStyle w:val="Heading3"/>
        <w:rPr>
          <w:rFonts w:ascii="Times New Roman" w:hAnsi="Times New Roman" w:cs="Times New Roman"/>
          <w:color w:val="000000" w:themeColor="text1"/>
          <w:sz w:val="21"/>
          <w:szCs w:val="21"/>
        </w:rPr>
      </w:pPr>
      <w:bookmarkStart w:id="31" w:name="warning"/>
      <w:bookmarkEnd w:id="30"/>
      <w:r>
        <w:rPr>
          <w:rFonts w:ascii="Times New Roman" w:hAnsi="Times New Roman" w:cs="Times New Roman"/>
          <w:color w:val="000000" w:themeColor="text1"/>
          <w:sz w:val="21"/>
          <w:szCs w:val="21"/>
        </w:rPr>
        <w:t>Aviso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O comitê científico monitorará atentamente os </w:t>
      </w:r>
      <w:r w:rsidR="002E4120">
        <w:rPr>
          <w:rFonts w:ascii="Times New Roman" w:hAnsi="Times New Roman" w:cs="Times New Roman"/>
          <w:color w:val="000000" w:themeColor="text1"/>
          <w:sz w:val="21"/>
          <w:szCs w:val="21"/>
        </w:rPr>
        <w:t>notebooks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de submissão para verificar este problema. Qualquer tentativa intencional de obter o conjunto de teste resultará na sua desclassificação.</w:t>
      </w:r>
    </w:p>
    <w:bookmarkEnd w:id="31"/>
    <w:p w:rsidR="003A4DBA" w:rsidRDefault="000D7B0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Precauções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Qual pontuação é válida: Os participantes podem selecionar até 2 resultados de submissão para pontuação (√ - selecionado, □ - não selecionado). A pontuação antes da unificação para esta tarefa será determinada pela maior pontuação na Tabela de Classificação B entre as duas submissões selecionadas. Outros casos de cálculo de pontuação: consulte o </w:t>
      </w:r>
      <w:r w:rsidR="002E4120">
        <w:rPr>
          <w:rFonts w:ascii="Times New Roman" w:hAnsi="Times New Roman" w:cs="Times New Roman"/>
          <w:b/>
          <w:bCs/>
          <w:color w:val="000000" w:themeColor="text1"/>
          <w:szCs w:val="21"/>
        </w:rPr>
        <w:t>Appendix Platform Mechanisms and Restrictions for Individual Contest &amp; GAITE</w:t>
      </w: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</w:rPr>
        <w:t>.</w:t>
      </w:r>
    </w:p>
    <w:p w:rsidR="003A4DBA" w:rsidRDefault="000D7B0C">
      <w:pPr>
        <w:pStyle w:val="FirstParagraph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>
            <wp:extent cx="4286250" cy="2390775"/>
            <wp:effectExtent l="0" t="0" r="0" b="0"/>
            <wp:docPr id="6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Como lidar com a ambiguidade: Quando houver um conflito entre a descrição da tarefa e o conjunto de treinamento, o conjunto de validação e o conjunto de teste, o conjunto de dados será respeitado primeiro e não será alterado durante a competição.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Os competidores só podem acessar a Tabela de Classificação A durante a competição e não podem acessar a Tabela de Classificação B. A pontuação final será calculada apenas com base na pontuação da Tabela de Classificação B.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A pontuação mais alta do Comitê Científico para esta tarefa é 0,54, esta pontuação é usada para unificação de pontuações.</w:t>
      </w:r>
    </w:p>
    <w:p w:rsidR="003A4DBA" w:rsidRDefault="000D7B0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A pontuação inicial do Comitê Científico para esta tarefa é 0,20, esta pontuação é usada para unificação da pontuação.</w:t>
      </w:r>
      <w:bookmarkEnd w:id="16"/>
    </w:p>
    <w:p w:rsidR="003A4DBA" w:rsidRDefault="000D7B0C">
      <w:pPr>
        <w:widowControl/>
        <w:jc w:val="left"/>
        <w:rPr>
          <w:rFonts w:ascii="Times New Roman" w:eastAsiaTheme="minorHAnsi" w:hAnsi="Times New Roman" w:cs="Times New Roman"/>
          <w:kern w:val="0"/>
          <w:szCs w:val="21"/>
          <w:lang w:eastAsia="en-US"/>
        </w:rPr>
      </w:pPr>
      <w:r>
        <w:rPr>
          <w:rFonts w:ascii="Times New Roman" w:eastAsiaTheme="minorHAnsi" w:hAnsi="Times New Roman" w:cs="Times New Roman"/>
          <w:kern w:val="0"/>
          <w:szCs w:val="21"/>
          <w:lang w:eastAsia="en-US"/>
        </w:rPr>
        <w:br w:type="page"/>
      </w:r>
    </w:p>
    <w:p w:rsidR="003A4DBA" w:rsidRDefault="000D7B0C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PÁGINA FINAL &gt;&gt;</w:t>
      </w:r>
    </w:p>
    <w:p w:rsidR="003A4DBA" w:rsidRDefault="003A4DB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A4DBA" w:rsidRDefault="003A4DB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A4DBA" w:rsidRDefault="003A4DB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A4DBA" w:rsidRDefault="003A4DB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A4DBA" w:rsidRDefault="003A4DB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A4DBA" w:rsidRDefault="003A4DB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A4DBA" w:rsidRDefault="003A4DB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A4DBA" w:rsidRDefault="003A4DB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A4DBA" w:rsidRDefault="003A4DBA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A4DBA" w:rsidRDefault="000D7B0C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t>&lt;&lt; PÁGINA FINAL &gt;&gt;</w:t>
      </w:r>
    </w:p>
    <w:sectPr w:rsidR="003A4DBA">
      <w:headerReference w:type="default" r:id="rId21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7B0C" w:rsidRDefault="000D7B0C">
      <w:r>
        <w:separator/>
      </w:r>
    </w:p>
  </w:endnote>
  <w:endnote w:type="continuationSeparator" w:id="0">
    <w:p w:rsidR="000D7B0C" w:rsidRDefault="000D7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7B0C" w:rsidRDefault="000D7B0C">
      <w:r>
        <w:separator/>
      </w:r>
    </w:p>
  </w:footnote>
  <w:footnote w:type="continuationSeparator" w:id="0">
    <w:p w:rsidR="000D7B0C" w:rsidRDefault="000D7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7B0C" w:rsidRDefault="000D7B0C">
    <w:pPr>
      <w:pStyle w:val="Header"/>
      <w:jc w:val="left"/>
    </w:pPr>
    <w:r>
      <w:rPr>
        <w:rFonts w:ascii="Times New Roman" w:hAnsi="Times New Roman" w:cs="Times New Roman"/>
      </w:rPr>
      <w:t xml:space="preserve">Assine seu nome </w:t>
    </w:r>
    <w:r>
      <w:rPr>
        <w:rFonts w:ascii="Times New Roman" w:hAnsi="Times New Roman" w:cs="Times New Roman"/>
        <w:lang w:val="en-GB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B973638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0D7B0C"/>
    <w:rsid w:val="00212781"/>
    <w:rsid w:val="002E4120"/>
    <w:rsid w:val="00300EAB"/>
    <w:rsid w:val="00370209"/>
    <w:rsid w:val="003A4DBA"/>
    <w:rsid w:val="003F74EF"/>
    <w:rsid w:val="00501476"/>
    <w:rsid w:val="005F073A"/>
    <w:rsid w:val="00665F26"/>
    <w:rsid w:val="006F558F"/>
    <w:rsid w:val="00720F91"/>
    <w:rsid w:val="00773F99"/>
    <w:rsid w:val="00843E93"/>
    <w:rsid w:val="00861FF4"/>
    <w:rsid w:val="00882F2B"/>
    <w:rsid w:val="008C119D"/>
    <w:rsid w:val="008E0E8E"/>
    <w:rsid w:val="00981D76"/>
    <w:rsid w:val="009872F9"/>
    <w:rsid w:val="009E0D99"/>
    <w:rsid w:val="00AB7861"/>
    <w:rsid w:val="00B54EDD"/>
    <w:rsid w:val="00B5650D"/>
    <w:rsid w:val="00C205E9"/>
    <w:rsid w:val="00CD3A82"/>
    <w:rsid w:val="00D00664"/>
    <w:rsid w:val="00D02F6D"/>
    <w:rsid w:val="00D200E0"/>
    <w:rsid w:val="00D424EB"/>
    <w:rsid w:val="00E95490"/>
    <w:rsid w:val="00EC193A"/>
    <w:rsid w:val="00ED7D46"/>
    <w:rsid w:val="00FB4B89"/>
    <w:rsid w:val="08273E74"/>
    <w:rsid w:val="11692E07"/>
    <w:rsid w:val="20BA4891"/>
    <w:rsid w:val="2217240B"/>
    <w:rsid w:val="2ECD0A22"/>
    <w:rsid w:val="2FA84FEB"/>
    <w:rsid w:val="333D5A4A"/>
    <w:rsid w:val="33C85C5B"/>
    <w:rsid w:val="367243FA"/>
    <w:rsid w:val="37EB3CC7"/>
    <w:rsid w:val="38D97FC3"/>
    <w:rsid w:val="39893797"/>
    <w:rsid w:val="3A59585F"/>
    <w:rsid w:val="3ECA0ADA"/>
    <w:rsid w:val="4AAD32E2"/>
    <w:rsid w:val="50B41850"/>
    <w:rsid w:val="54E67898"/>
    <w:rsid w:val="5559450E"/>
    <w:rsid w:val="58BD1C5E"/>
    <w:rsid w:val="6F8966CC"/>
    <w:rsid w:val="741E09A4"/>
    <w:rsid w:val="7451514B"/>
    <w:rsid w:val="746D7236"/>
    <w:rsid w:val="76AE27F6"/>
    <w:rsid w:val="7790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DD0E1"/>
  <w15:docId w15:val="{CE0EACE1-20A2-4A54-BDB2-A8F6FD6A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unhideWhenUsed="1" w:qFormat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pt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rFonts w:eastAsiaTheme="minorHAnsi"/>
      <w:kern w:val="0"/>
      <w:sz w:val="24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BodyTextChar"/>
    <w:qFormat/>
    <w:rPr>
      <w:rFonts w:eastAsiaTheme="minorHAnsi"/>
      <w:color w:val="4472C4" w:themeColor="accent1"/>
      <w:kern w:val="0"/>
      <w:sz w:val="24"/>
      <w:lang w:val="pt" w:eastAsia="en-US"/>
    </w:rPr>
  </w:style>
  <w:style w:type="character" w:customStyle="1" w:styleId="BodyTextChar">
    <w:name w:val="Body Text Char"/>
    <w:basedOn w:val="DefaultParagraphFont"/>
    <w:link w:val="BodyText"/>
    <w:qFormat/>
    <w:rPr>
      <w:rFonts w:eastAsiaTheme="minorHAnsi"/>
      <w:kern w:val="0"/>
      <w:sz w:val="24"/>
      <w:lang w:val="pt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pt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pt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pt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BodyTextChar"/>
    <w:link w:val="SourceCode"/>
    <w:qFormat/>
    <w:rPr>
      <w:rFonts w:ascii="Consolas" w:eastAsiaTheme="minorHAnsi" w:hAnsi="Consolas"/>
      <w:kern w:val="0"/>
      <w:sz w:val="22"/>
      <w:lang w:val="pt" w:eastAsia="en-US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eastAsiaTheme="minorHAnsi" w:hAnsi="Consolas"/>
      <w:kern w:val="0"/>
      <w:sz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ecValTok">
    <w:name w:val="DecValTok"/>
    <w:basedOn w:val="VerbatimChar"/>
    <w:qFormat/>
    <w:rPr>
      <w:rFonts w:ascii="Consolas" w:eastAsiaTheme="minorHAnsi" w:hAnsi="Consolas"/>
      <w:color w:val="40A070"/>
      <w:kern w:val="0"/>
      <w:sz w:val="22"/>
      <w:lang w:val="pt" w:eastAsia="en-US"/>
    </w:rPr>
  </w:style>
  <w:style w:type="character" w:customStyle="1" w:styleId="SpecialCharTok">
    <w:name w:val="SpecialCharTok"/>
    <w:basedOn w:val="VerbatimChar"/>
    <w:qFormat/>
    <w:rPr>
      <w:rFonts w:ascii="Consolas" w:eastAsiaTheme="minorHAnsi" w:hAnsi="Consolas"/>
      <w:color w:val="4070A0"/>
      <w:kern w:val="0"/>
      <w:sz w:val="22"/>
      <w:lang w:val="pt" w:eastAsia="en-US"/>
    </w:rPr>
  </w:style>
  <w:style w:type="character" w:customStyle="1" w:styleId="StringTok">
    <w:name w:val="StringTok"/>
    <w:basedOn w:val="VerbatimChar"/>
    <w:qFormat/>
    <w:rPr>
      <w:rFonts w:ascii="Consolas" w:eastAsiaTheme="minorHAnsi" w:hAnsi="Consolas"/>
      <w:color w:val="4070A0"/>
      <w:kern w:val="0"/>
      <w:sz w:val="22"/>
      <w:lang w:val="pt" w:eastAsia="en-US"/>
    </w:rPr>
  </w:style>
  <w:style w:type="character" w:customStyle="1" w:styleId="SpecialStringTok">
    <w:name w:val="SpecialStringTok"/>
    <w:basedOn w:val="VerbatimChar"/>
    <w:qFormat/>
    <w:rPr>
      <w:rFonts w:ascii="Consolas" w:eastAsiaTheme="minorHAnsi" w:hAnsi="Consolas"/>
      <w:color w:val="BB6688"/>
      <w:kern w:val="0"/>
      <w:sz w:val="22"/>
      <w:lang w:val="pt" w:eastAsia="en-US"/>
    </w:rPr>
  </w:style>
  <w:style w:type="character" w:customStyle="1" w:styleId="OperatorTok">
    <w:name w:val="OperatorTok"/>
    <w:basedOn w:val="VerbatimChar"/>
    <w:qFormat/>
    <w:rPr>
      <w:rFonts w:ascii="Consolas" w:eastAsiaTheme="minorHAnsi" w:hAnsi="Consolas"/>
      <w:color w:val="666666"/>
      <w:kern w:val="0"/>
      <w:sz w:val="22"/>
      <w:lang w:val="pt" w:eastAsia="en-US"/>
    </w:rPr>
  </w:style>
  <w:style w:type="character" w:customStyle="1" w:styleId="NormalTok">
    <w:name w:val="NormalTok"/>
    <w:basedOn w:val="VerbatimChar"/>
    <w:qFormat/>
    <w:rPr>
      <w:rFonts w:ascii="Consolas" w:eastAsiaTheme="minorHAnsi" w:hAnsi="Consolas"/>
      <w:kern w:val="0"/>
      <w:sz w:val="22"/>
      <w:lang w:val="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ioai.bohrium.com/notebooks/2668133768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5191</Words>
  <Characters>29589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6</cp:revision>
  <dcterms:created xsi:type="dcterms:W3CDTF">2025-08-05T01:17:00Z</dcterms:created>
  <dcterms:modified xsi:type="dcterms:W3CDTF">2025-08-05T01:23:00Z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DD1A2002B9F245639444561DD531C5E4_12</vt:lpwstr>
  </property>
</Properties>
</file>