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443B3" w14:textId="0ACB2D51" w:rsidR="001B1D35" w:rsidRPr="008B5D24" w:rsidRDefault="00CB06DE" w:rsidP="00CB06DE">
      <w:pPr>
        <w:jc w:val="center"/>
        <w:rPr>
          <w:b/>
          <w:bCs/>
        </w:rPr>
      </w:pPr>
      <w:proofErr w:type="spellStart"/>
      <w:r w:rsidRPr="008B5D24">
        <w:rPr>
          <w:b/>
          <w:bCs/>
        </w:rPr>
        <w:t>Viscoplastic</w:t>
      </w:r>
      <w:proofErr w:type="spellEnd"/>
      <w:r w:rsidRPr="008B5D24">
        <w:rPr>
          <w:b/>
          <w:bCs/>
        </w:rPr>
        <w:t xml:space="preserve"> </w:t>
      </w:r>
      <w:r w:rsidR="00B54ECF" w:rsidRPr="008B5D24">
        <w:rPr>
          <w:b/>
          <w:bCs/>
        </w:rPr>
        <w:t>Herschel Bulkley</w:t>
      </w:r>
    </w:p>
    <w:p w14:paraId="5985CAC7" w14:textId="033BE195" w:rsidR="00CB06DE" w:rsidRPr="008B5D24" w:rsidRDefault="00CB06DE" w:rsidP="00CB06DE">
      <w:pPr>
        <w:rPr>
          <w:b/>
          <w:bCs/>
          <w:sz w:val="20"/>
          <w:szCs w:val="20"/>
        </w:rPr>
      </w:pPr>
      <w:r w:rsidRPr="008B5D24">
        <w:rPr>
          <w:b/>
          <w:bCs/>
          <w:sz w:val="20"/>
          <w:szCs w:val="20"/>
        </w:rPr>
        <w:t>Model Definition:</w:t>
      </w:r>
    </w:p>
    <w:p w14:paraId="148BE2E2" w14:textId="0AEA4C82" w:rsidR="00CB06DE" w:rsidRPr="008B5D24" w:rsidRDefault="00CB06DE" w:rsidP="00CB06DE">
      <w:pPr>
        <w:rPr>
          <w:rFonts w:eastAsiaTheme="minorEastAsia"/>
          <w:sz w:val="20"/>
          <w:szCs w:val="20"/>
        </w:rPr>
      </w:pPr>
      <w:r w:rsidRPr="008B5D24">
        <w:rPr>
          <w:sz w:val="20"/>
          <w:szCs w:val="20"/>
        </w:rPr>
        <w:t xml:space="preserve">This model is useful for modeling fluids that are </w:t>
      </w:r>
      <w:r w:rsidRPr="00CB06DE">
        <w:rPr>
          <w:sz w:val="20"/>
          <w:szCs w:val="20"/>
        </w:rPr>
        <w:t xml:space="preserve">both shear-thinning </w:t>
      </w:r>
      <m:oMath>
        <m:r>
          <w:rPr>
            <w:rFonts w:ascii="Cambria Math" w:hAnsi="Cambria Math"/>
            <w:sz w:val="20"/>
            <w:szCs w:val="20"/>
          </w:rPr>
          <m:t>(n&lt;1)</m:t>
        </m:r>
      </m:oMath>
      <w:r w:rsidRPr="008B5D24">
        <w:rPr>
          <w:rFonts w:eastAsiaTheme="minorEastAsia"/>
          <w:sz w:val="20"/>
          <w:szCs w:val="20"/>
        </w:rPr>
        <w:t xml:space="preserve"> </w:t>
      </w:r>
      <w:r w:rsidRPr="00CB06DE">
        <w:rPr>
          <w:sz w:val="20"/>
          <w:szCs w:val="20"/>
        </w:rPr>
        <w:t xml:space="preserve">and </w:t>
      </w:r>
      <w:proofErr w:type="gramStart"/>
      <w:r w:rsidRPr="00CB06DE">
        <w:rPr>
          <w:sz w:val="20"/>
          <w:szCs w:val="20"/>
        </w:rPr>
        <w:t>has</w:t>
      </w:r>
      <w:proofErr w:type="gramEnd"/>
      <w:r w:rsidRPr="00CB06DE">
        <w:rPr>
          <w:sz w:val="20"/>
          <w:szCs w:val="20"/>
        </w:rPr>
        <w:t xml:space="preserve"> a yield-stress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8B5D24">
        <w:rPr>
          <w:rFonts w:eastAsiaTheme="minorEastAsia"/>
          <w:sz w:val="20"/>
          <w:szCs w:val="20"/>
        </w:rPr>
        <w:t xml:space="preserve">. </w:t>
      </w:r>
    </w:p>
    <w:p w14:paraId="5FFE7853" w14:textId="77777777" w:rsidR="00CB06DE" w:rsidRPr="008B5D24" w:rsidRDefault="00CB06DE" w:rsidP="00CB06DE">
      <w:pPr>
        <w:rPr>
          <w:rFonts w:eastAsiaTheme="minorEastAsia"/>
          <w:sz w:val="20"/>
          <w:szCs w:val="20"/>
        </w:rPr>
      </w:pPr>
      <w:r w:rsidRPr="008B5D24">
        <w:rPr>
          <w:rFonts w:eastAsiaTheme="minorEastAsia"/>
          <w:sz w:val="20"/>
          <w:szCs w:val="20"/>
        </w:rPr>
        <w:t>The model is defined by the equation:</w:t>
      </w:r>
      <w:r w:rsidRPr="008B5D24">
        <w:rPr>
          <w:rFonts w:eastAsiaTheme="minorEastAsia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τ=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for τ&gt;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137D56BC" w14:textId="0A1197F0" w:rsidR="00CB06DE" w:rsidRPr="008B5D24" w:rsidRDefault="00CB06DE" w:rsidP="00CB06DE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=0      for τ&lt;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45863874" w14:textId="77777777" w:rsidR="00CB06DE" w:rsidRPr="008B5D24" w:rsidRDefault="00CB06DE" w:rsidP="00CB06DE">
      <w:pPr>
        <w:rPr>
          <w:rFonts w:eastAsiaTheme="minorEastAsia"/>
          <w:sz w:val="20"/>
          <w:szCs w:val="20"/>
        </w:rPr>
      </w:pPr>
      <w:r w:rsidRPr="008B5D24">
        <w:rPr>
          <w:rFonts w:eastAsiaTheme="minorEastAsia"/>
          <w:sz w:val="20"/>
          <w:szCs w:val="20"/>
        </w:rPr>
        <w:t>Where:</w:t>
      </w:r>
      <w:r w:rsidRPr="008B5D24">
        <w:rPr>
          <w:rFonts w:eastAsiaTheme="minorEastAsia"/>
          <w:sz w:val="20"/>
          <w:szCs w:val="20"/>
        </w:rPr>
        <w:t xml:space="preserve"> </w:t>
      </w:r>
    </w:p>
    <w:p w14:paraId="0DEEA7B8" w14:textId="307267FC" w:rsidR="00CB06DE" w:rsidRPr="008B5D24" w:rsidRDefault="00574F1F" w:rsidP="00CB06DE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Yield Stress: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Pa</m:t>
            </m:r>
          </m:e>
        </m:d>
      </m:oMath>
    </w:p>
    <w:p w14:paraId="35BFC190" w14:textId="00C7C947" w:rsidR="00CB06DE" w:rsidRPr="008B5D24" w:rsidRDefault="00574F1F" w:rsidP="00CB06DE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Consistency Index: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</w:p>
    <w:p w14:paraId="3916A4AD" w14:textId="38D16AE4" w:rsidR="00CB06DE" w:rsidRPr="008B5D24" w:rsidRDefault="00574F1F" w:rsidP="00CB06DE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Flow behavior index: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</w:p>
    <w:p w14:paraId="5AF8FCAC" w14:textId="405AF373" w:rsidR="00CB06DE" w:rsidRPr="008B5D24" w:rsidRDefault="00CB06DE" w:rsidP="00574F1F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n&lt;1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Pr="008B5D24">
        <w:rPr>
          <w:rFonts w:eastAsiaTheme="minorEastAsia"/>
          <w:sz w:val="20"/>
          <w:szCs w:val="20"/>
        </w:rPr>
        <w:t xml:space="preserve">for </w:t>
      </w:r>
      <w:proofErr w:type="gramStart"/>
      <w:r w:rsidRPr="008B5D24">
        <w:rPr>
          <w:rFonts w:eastAsiaTheme="minorEastAsia"/>
          <w:sz w:val="20"/>
          <w:szCs w:val="20"/>
        </w:rPr>
        <w:t>shear</w:t>
      </w:r>
      <w:proofErr w:type="gramEnd"/>
      <w:r w:rsidRPr="008B5D24">
        <w:rPr>
          <w:rFonts w:eastAsiaTheme="minorEastAsia"/>
          <w:sz w:val="20"/>
          <w:szCs w:val="20"/>
        </w:rPr>
        <w:t>-thinning behavior</w:t>
      </w:r>
    </w:p>
    <w:p w14:paraId="4033FE0E" w14:textId="77777777" w:rsidR="00CB06DE" w:rsidRPr="008B5D24" w:rsidRDefault="00CB06DE" w:rsidP="00574F1F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n&gt;1</m:t>
        </m:r>
      </m:oMath>
      <w:r w:rsidRPr="008B5D24">
        <w:rPr>
          <w:rFonts w:eastAsiaTheme="minorEastAsia"/>
          <w:sz w:val="20"/>
          <w:szCs w:val="20"/>
        </w:rPr>
        <w:t xml:space="preserve"> for shear-thickening behavior</w:t>
      </w:r>
    </w:p>
    <w:p w14:paraId="726FFDCB" w14:textId="77777777" w:rsidR="00CB06DE" w:rsidRPr="008B5D24" w:rsidRDefault="00CB06DE" w:rsidP="00574F1F">
      <w:pPr>
        <w:pStyle w:val="ListParagraph"/>
        <w:numPr>
          <w:ilvl w:val="1"/>
          <w:numId w:val="3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8B5D24">
        <w:rPr>
          <w:rFonts w:eastAsiaTheme="minorEastAsia"/>
          <w:sz w:val="20"/>
          <w:szCs w:val="20"/>
        </w:rPr>
        <w:t xml:space="preserve"> for Newtonian behavior</w:t>
      </w:r>
    </w:p>
    <w:p w14:paraId="639667BC" w14:textId="47F509E8" w:rsidR="00CB06DE" w:rsidRPr="008B5D24" w:rsidRDefault="00574F1F" w:rsidP="00CB06DE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Shear Rate: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γ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sup>
            </m:sSup>
          </m:e>
        </m:d>
      </m:oMath>
    </w:p>
    <w:p w14:paraId="6DCA4FF6" w14:textId="77777777" w:rsidR="00CB06DE" w:rsidRPr="008B5D24" w:rsidRDefault="00CB06DE" w:rsidP="00CB06DE">
      <w:pPr>
        <w:rPr>
          <w:rFonts w:eastAsiaTheme="minorEastAsia"/>
          <w:sz w:val="20"/>
          <w:szCs w:val="20"/>
          <w:u w:val="single"/>
        </w:rPr>
      </w:pPr>
    </w:p>
    <w:p w14:paraId="30147E74" w14:textId="3262B2AC" w:rsidR="00CB06DE" w:rsidRPr="008B5D24" w:rsidRDefault="00574F1F" w:rsidP="00CB06DE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Fluid Definition</w:t>
      </w:r>
      <w:r w:rsidR="00CB06DE" w:rsidRPr="008B5D24">
        <w:rPr>
          <w:rFonts w:eastAsiaTheme="minorEastAsia"/>
          <w:b/>
          <w:bCs/>
          <w:sz w:val="20"/>
          <w:szCs w:val="20"/>
        </w:rPr>
        <w:t>:</w:t>
      </w:r>
    </w:p>
    <w:p w14:paraId="5277A999" w14:textId="7769AC39" w:rsidR="00CB06DE" w:rsidRPr="008B5D24" w:rsidRDefault="00CB06DE" w:rsidP="00CB06DE">
      <w:pPr>
        <w:rPr>
          <w:rFonts w:eastAsiaTheme="minorEastAsia"/>
          <w:sz w:val="20"/>
          <w:szCs w:val="20"/>
        </w:rPr>
      </w:pPr>
      <w:r w:rsidRPr="008B5D24">
        <w:rPr>
          <w:rFonts w:eastAsiaTheme="minorEastAsia"/>
          <w:sz w:val="20"/>
          <w:szCs w:val="20"/>
        </w:rPr>
        <w:t xml:space="preserve">We chose a fluid based on work </w:t>
      </w:r>
      <w:r w:rsidR="008B5D24" w:rsidRPr="008B5D24">
        <w:rPr>
          <w:rFonts w:eastAsiaTheme="minorEastAsia"/>
          <w:sz w:val="20"/>
          <w:szCs w:val="20"/>
        </w:rPr>
        <w:t xml:space="preserve">described in “Creeping sphere motion in Herschel–Bulkley fluids: flow field and drag” by Atapattu, Chhabra, and </w:t>
      </w:r>
      <w:proofErr w:type="spellStart"/>
      <w:r w:rsidR="008B5D24" w:rsidRPr="008B5D24">
        <w:rPr>
          <w:rFonts w:eastAsiaTheme="minorEastAsia"/>
          <w:sz w:val="20"/>
          <w:szCs w:val="20"/>
        </w:rPr>
        <w:t>Uhlherr</w:t>
      </w:r>
      <w:proofErr w:type="spellEnd"/>
      <w:r w:rsidR="008B5D24" w:rsidRPr="008B5D24">
        <w:rPr>
          <w:rFonts w:eastAsiaTheme="minorEastAsia"/>
          <w:sz w:val="20"/>
          <w:szCs w:val="20"/>
        </w:rPr>
        <w:t xml:space="preserve"> (1995)</w:t>
      </w:r>
      <w:r w:rsidR="008B5D24" w:rsidRPr="008B5D24">
        <w:rPr>
          <w:rFonts w:eastAsiaTheme="minorEastAsia"/>
          <w:sz w:val="20"/>
          <w:szCs w:val="20"/>
        </w:rPr>
        <w:t xml:space="preserve">. This paper analyzes different </w:t>
      </w:r>
      <w:r w:rsidR="008B5D24" w:rsidRPr="008B5D24">
        <w:rPr>
          <w:rFonts w:eastAsiaTheme="minorEastAsia"/>
          <w:sz w:val="20"/>
          <w:szCs w:val="20"/>
        </w:rPr>
        <w:t>grades</w:t>
      </w:r>
      <w:r w:rsidR="008B5D24" w:rsidRPr="008B5D24">
        <w:rPr>
          <w:rFonts w:eastAsiaTheme="minorEastAsia"/>
          <w:sz w:val="20"/>
          <w:szCs w:val="20"/>
        </w:rPr>
        <w:t xml:space="preserve"> and concentrations</w:t>
      </w:r>
      <w:r w:rsidR="008B5D24" w:rsidRPr="008B5D24">
        <w:rPr>
          <w:rFonts w:eastAsiaTheme="minorEastAsia"/>
          <w:sz w:val="20"/>
          <w:szCs w:val="20"/>
        </w:rPr>
        <w:t xml:space="preserve"> of Carbopol resin</w:t>
      </w:r>
      <w:r w:rsidR="008B5D24" w:rsidRPr="008B5D24">
        <w:rPr>
          <w:rFonts w:eastAsiaTheme="minorEastAsia"/>
          <w:sz w:val="20"/>
          <w:szCs w:val="20"/>
        </w:rPr>
        <w:t xml:space="preserve">. </w:t>
      </w:r>
      <w:r w:rsidR="00574F1F" w:rsidRPr="008B5D24">
        <w:rPr>
          <w:rFonts w:eastAsiaTheme="minorEastAsia"/>
          <w:sz w:val="20"/>
          <w:szCs w:val="20"/>
        </w:rPr>
        <w:t>Specifically</w:t>
      </w:r>
      <w:r w:rsidR="008B5D24" w:rsidRPr="008B5D24">
        <w:rPr>
          <w:rFonts w:eastAsiaTheme="minorEastAsia"/>
          <w:sz w:val="20"/>
          <w:szCs w:val="20"/>
        </w:rPr>
        <w:t xml:space="preserve">, we chose formulation </w:t>
      </w:r>
      <w:r w:rsidR="008B5D24" w:rsidRPr="008B5D24">
        <w:rPr>
          <w:rFonts w:eastAsiaTheme="minorEastAsia"/>
          <w:i/>
          <w:iCs/>
          <w:sz w:val="20"/>
          <w:szCs w:val="20"/>
        </w:rPr>
        <w:t>S-1</w:t>
      </w:r>
      <w:r w:rsidR="00574F1F">
        <w:rPr>
          <w:rFonts w:eastAsiaTheme="minorEastAsia"/>
          <w:i/>
          <w:iCs/>
          <w:sz w:val="20"/>
          <w:szCs w:val="20"/>
        </w:rPr>
        <w:t>2</w:t>
      </w:r>
      <w:r w:rsidR="008B5D24" w:rsidRPr="008B5D24">
        <w:rPr>
          <w:rFonts w:eastAsiaTheme="minorEastAsia"/>
          <w:sz w:val="20"/>
          <w:szCs w:val="20"/>
        </w:rPr>
        <w:t xml:space="preserve">, described in Table 1, </w:t>
      </w:r>
      <w:r w:rsidR="00574F1F">
        <w:rPr>
          <w:rFonts w:eastAsiaTheme="minorEastAsia"/>
          <w:sz w:val="20"/>
          <w:szCs w:val="20"/>
        </w:rPr>
        <w:t>below.</w:t>
      </w:r>
    </w:p>
    <w:p w14:paraId="550CAE29" w14:textId="514C33BF" w:rsidR="008B5D24" w:rsidRPr="008B5D24" w:rsidRDefault="008B5D24" w:rsidP="008B5D2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A12F4" wp14:editId="226B9F8B">
                <wp:simplePos x="0" y="0"/>
                <wp:positionH relativeFrom="column">
                  <wp:posOffset>623570</wp:posOffset>
                </wp:positionH>
                <wp:positionV relativeFrom="paragraph">
                  <wp:posOffset>2430462</wp:posOffset>
                </wp:positionV>
                <wp:extent cx="4362450" cy="133350"/>
                <wp:effectExtent l="0" t="0" r="19050" b="19050"/>
                <wp:wrapNone/>
                <wp:docPr id="550432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333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3267" id="Rectangle 1" o:spid="_x0000_s1026" style="position:absolute;margin-left:49.1pt;margin-top:191.35pt;width:343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" fillcolor="yellow" strokecolor="black [3213]" strokeweight="1pt">
                <v:fill opacity="13107f"/>
              </v:rect>
            </w:pict>
          </mc:Fallback>
        </mc:AlternateContent>
      </w:r>
      <w:r w:rsidRPr="008B5D24">
        <w:rPr>
          <w:rFonts w:eastAsiaTheme="minorEastAsia"/>
        </w:rPr>
        <w:drawing>
          <wp:inline distT="0" distB="0" distL="0" distR="0" wp14:anchorId="0A7DE649" wp14:editId="1F398D02">
            <wp:extent cx="4705758" cy="2838696"/>
            <wp:effectExtent l="0" t="0" r="0" b="0"/>
            <wp:docPr id="91593918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18" name="Picture 1" descr="A table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758" cy="28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6B79" w14:textId="32D321EA" w:rsidR="00CB06DE" w:rsidRPr="00574F1F" w:rsidRDefault="00574F1F" w:rsidP="00CB06DE">
      <w:pPr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Note: </w:t>
      </w:r>
      <w:r w:rsidR="008B5D24" w:rsidRPr="00574F1F">
        <w:rPr>
          <w:rFonts w:eastAsiaTheme="minorEastAsia"/>
          <w:i/>
          <w:iCs/>
          <w:sz w:val="20"/>
          <w:szCs w:val="20"/>
        </w:rPr>
        <w:t xml:space="preserve">The authors of the paper defined the consistency index as </w:t>
      </w:r>
      <m:oMath>
        <m:r>
          <w:rPr>
            <w:rFonts w:ascii="Cambria Math" w:eastAsiaTheme="minorEastAsia" w:hAnsi="Cambria Math"/>
            <w:sz w:val="20"/>
            <w:szCs w:val="20"/>
          </w:rPr>
          <m:t>'m'</m:t>
        </m:r>
      </m:oMath>
      <w:r w:rsidR="008B5D24" w:rsidRPr="00574F1F">
        <w:rPr>
          <w:rFonts w:eastAsiaTheme="minorEastAsia"/>
          <w:i/>
          <w:iCs/>
          <w:sz w:val="20"/>
          <w:szCs w:val="20"/>
        </w:rPr>
        <w:t xml:space="preserve">, but we will be using </w:t>
      </w:r>
      <m:oMath>
        <m:r>
          <w:rPr>
            <w:rFonts w:ascii="Cambria Math" w:eastAsiaTheme="minorEastAsia" w:hAnsi="Cambria Math"/>
            <w:sz w:val="20"/>
            <w:szCs w:val="20"/>
          </w:rPr>
          <m:t>'k'</m:t>
        </m:r>
      </m:oMath>
      <w:r w:rsidR="008B5D24" w:rsidRPr="00574F1F">
        <w:rPr>
          <w:rFonts w:eastAsiaTheme="minorEastAsia"/>
          <w:i/>
          <w:iCs/>
          <w:sz w:val="20"/>
          <w:szCs w:val="20"/>
        </w:rPr>
        <w:t xml:space="preserve"> in our analysis.</w:t>
      </w:r>
    </w:p>
    <w:p w14:paraId="7212320A" w14:textId="77777777" w:rsidR="00BE3E00" w:rsidRDefault="00BE3E00" w:rsidP="00CB06DE">
      <w:pPr>
        <w:rPr>
          <w:rFonts w:eastAsiaTheme="minorEastAsia"/>
          <w:sz w:val="20"/>
          <w:szCs w:val="20"/>
        </w:rPr>
      </w:pPr>
    </w:p>
    <w:p w14:paraId="7B59E532" w14:textId="77777777" w:rsidR="00574F1F" w:rsidRDefault="00574F1F" w:rsidP="00CB06DE">
      <w:pPr>
        <w:rPr>
          <w:rFonts w:eastAsiaTheme="minorEastAsia"/>
          <w:b/>
          <w:bCs/>
          <w:sz w:val="20"/>
          <w:szCs w:val="20"/>
        </w:rPr>
      </w:pPr>
    </w:p>
    <w:p w14:paraId="63A9669F" w14:textId="68C8D32A" w:rsidR="00BE3E00" w:rsidRPr="00574F1F" w:rsidRDefault="00BE3E00" w:rsidP="00CB06DE">
      <w:pPr>
        <w:rPr>
          <w:rFonts w:eastAsiaTheme="minorEastAsia"/>
          <w:sz w:val="20"/>
          <w:szCs w:val="20"/>
          <w:u w:val="single"/>
        </w:rPr>
      </w:pPr>
      <w:r w:rsidRPr="00574F1F">
        <w:rPr>
          <w:rFonts w:eastAsiaTheme="minorEastAsia"/>
          <w:sz w:val="20"/>
          <w:szCs w:val="20"/>
          <w:u w:val="single"/>
        </w:rPr>
        <w:lastRenderedPageBreak/>
        <w:t>Herschel-Bulkley Model Parameters</w:t>
      </w:r>
    </w:p>
    <w:p w14:paraId="3D18E23D" w14:textId="77777777" w:rsidR="00BE3E00" w:rsidRDefault="008B5D24" w:rsidP="00CB06D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Fluid </w:t>
      </w:r>
      <w:r>
        <w:rPr>
          <w:rFonts w:eastAsiaTheme="minorEastAsia"/>
          <w:i/>
          <w:iCs/>
          <w:sz w:val="20"/>
          <w:szCs w:val="20"/>
        </w:rPr>
        <w:t>S-1</w:t>
      </w:r>
      <w:r w:rsidR="00BE3E00">
        <w:rPr>
          <w:rFonts w:eastAsiaTheme="minorEastAsia"/>
          <w:i/>
          <w:iCs/>
          <w:sz w:val="20"/>
          <w:szCs w:val="20"/>
        </w:rPr>
        <w:t xml:space="preserve">2 </w:t>
      </w:r>
      <w:r>
        <w:rPr>
          <w:rFonts w:eastAsiaTheme="minorEastAsia"/>
          <w:sz w:val="20"/>
          <w:szCs w:val="20"/>
        </w:rPr>
        <w:t>has</w:t>
      </w:r>
      <w:r w:rsidR="00BE3E00">
        <w:rPr>
          <w:rFonts w:eastAsiaTheme="minorEastAsia"/>
          <w:sz w:val="20"/>
          <w:szCs w:val="20"/>
        </w:rPr>
        <w:t>:</w:t>
      </w:r>
    </w:p>
    <w:p w14:paraId="3870BA5C" w14:textId="2BCDF4E9" w:rsidR="00BE3E00" w:rsidRDefault="00BE3E00" w:rsidP="00BE3E00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Y</w:t>
      </w:r>
      <w:r w:rsidR="008B5D24" w:rsidRPr="00BE3E00">
        <w:rPr>
          <w:rFonts w:eastAsiaTheme="minorEastAsia"/>
          <w:sz w:val="20"/>
          <w:szCs w:val="20"/>
        </w:rPr>
        <w:t>ield stress</w:t>
      </w:r>
      <w:r w:rsidR="00F63D89">
        <w:rPr>
          <w:rFonts w:eastAsiaTheme="minorEastAsia"/>
          <w:sz w:val="20"/>
          <w:szCs w:val="20"/>
        </w:rPr>
        <w:t>:</w:t>
      </w:r>
      <w:r w:rsidR="008B5D24" w:rsidRPr="00BE3E00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5.32 [Pa]</m:t>
        </m:r>
      </m:oMath>
    </w:p>
    <w:p w14:paraId="16A356B9" w14:textId="6461D447" w:rsidR="00BE3E00" w:rsidRDefault="00BE3E00" w:rsidP="00BE3E00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</w:t>
      </w:r>
      <w:r w:rsidRPr="00BE3E00">
        <w:rPr>
          <w:rFonts w:eastAsiaTheme="minorEastAsia"/>
          <w:sz w:val="20"/>
          <w:szCs w:val="20"/>
        </w:rPr>
        <w:t>onsistency index</w:t>
      </w:r>
      <w:r w:rsidR="00F63D89">
        <w:rPr>
          <w:rFonts w:eastAsiaTheme="minorEastAsia"/>
          <w:sz w:val="20"/>
          <w:szCs w:val="20"/>
        </w:rPr>
        <w:t>:</w:t>
      </w:r>
      <w:r w:rsidRPr="00BE3E00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9.14 [Pa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]</m:t>
        </m:r>
      </m:oMath>
    </w:p>
    <w:p w14:paraId="07CA03DA" w14:textId="63BF36A3" w:rsidR="008B5D24" w:rsidRPr="00BE3E00" w:rsidRDefault="00BE3E00" w:rsidP="00BE3E00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</w:t>
      </w:r>
      <w:r w:rsidR="008B5D24" w:rsidRPr="00BE3E00">
        <w:rPr>
          <w:rFonts w:eastAsiaTheme="minorEastAsia"/>
          <w:sz w:val="20"/>
          <w:szCs w:val="20"/>
        </w:rPr>
        <w:t>low behavior index</w:t>
      </w:r>
      <w:r w:rsidR="00F63D89">
        <w:rPr>
          <w:rFonts w:eastAsiaTheme="minorEastAsia"/>
          <w:sz w:val="20"/>
          <w:szCs w:val="20"/>
        </w:rPr>
        <w:t>:</w:t>
      </w:r>
      <w:r w:rsidRPr="00BE3E00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0.48</m:t>
        </m:r>
      </m:oMath>
    </w:p>
    <w:p w14:paraId="11AD03C3" w14:textId="77777777" w:rsidR="008B5D24" w:rsidRPr="008B5D24" w:rsidRDefault="008B5D24" w:rsidP="00CB06DE">
      <w:pPr>
        <w:rPr>
          <w:rFonts w:eastAsiaTheme="minorEastAsia"/>
          <w:sz w:val="20"/>
          <w:szCs w:val="20"/>
        </w:rPr>
      </w:pPr>
    </w:p>
    <w:p w14:paraId="5F50EA65" w14:textId="1E7C21A7" w:rsidR="00574F1F" w:rsidRDefault="00574F1F" w:rsidP="00CB06DE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Geometry Parameters:</w:t>
      </w:r>
    </w:p>
    <w:p w14:paraId="45AE672C" w14:textId="05C48E80" w:rsidR="00574F1F" w:rsidRDefault="00574F1F" w:rsidP="00574F1F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Sphere Radius</w:t>
      </w:r>
      <w:r w:rsidR="00F63D89">
        <w:rPr>
          <w:rFonts w:eastAsiaTheme="minorEastAsia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r=0.01 [m]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512612E2" w14:textId="0A15EF7F" w:rsidR="00F63D89" w:rsidRDefault="00F63D89" w:rsidP="00574F1F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Sphere Diameter: </w:t>
      </w:r>
      <m:oMath>
        <m:r>
          <w:rPr>
            <w:rFonts w:ascii="Cambria Math" w:eastAsiaTheme="minorEastAsia" w:hAnsi="Cambria Math"/>
            <w:sz w:val="20"/>
            <w:szCs w:val="20"/>
          </w:rPr>
          <m:t>d=0.02 [m]</m:t>
        </m:r>
      </m:oMath>
    </w:p>
    <w:p w14:paraId="0ED23B78" w14:textId="4EAD8A97" w:rsidR="00F63D89" w:rsidRPr="00574F1F" w:rsidRDefault="00F63D89" w:rsidP="00574F1F">
      <w:pPr>
        <w:pStyle w:val="ListParagraph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Sphere Projected Area: </w:t>
      </w:r>
      <m:oMath>
        <m:r>
          <w:rPr>
            <w:rFonts w:ascii="Cambria Math" w:eastAsiaTheme="minorEastAsia" w:hAnsi="Cambria Math"/>
            <w:sz w:val="20"/>
            <w:szCs w:val="20"/>
          </w:rPr>
          <m:t>A=3.142*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2480C1E3" w14:textId="77777777" w:rsidR="00574F1F" w:rsidRPr="00574F1F" w:rsidRDefault="00574F1F" w:rsidP="00CB06DE">
      <w:pPr>
        <w:rPr>
          <w:rFonts w:eastAsiaTheme="minorEastAsia"/>
          <w:sz w:val="20"/>
          <w:szCs w:val="20"/>
        </w:rPr>
      </w:pPr>
    </w:p>
    <w:p w14:paraId="6427C38F" w14:textId="7F7FA7AF" w:rsidR="00CB06DE" w:rsidRPr="00574F1F" w:rsidRDefault="00BE3E00" w:rsidP="00CB06DE">
      <w:pPr>
        <w:rPr>
          <w:rFonts w:eastAsiaTheme="minorEastAsia"/>
          <w:sz w:val="20"/>
          <w:szCs w:val="20"/>
          <w:u w:val="single"/>
        </w:rPr>
      </w:pPr>
      <w:r w:rsidRPr="00574F1F">
        <w:rPr>
          <w:rFonts w:eastAsiaTheme="minorEastAsia"/>
          <w:sz w:val="20"/>
          <w:szCs w:val="20"/>
          <w:u w:val="single"/>
        </w:rPr>
        <w:t xml:space="preserve">Fluid </w:t>
      </w:r>
      <w:r w:rsidR="00CB06DE" w:rsidRPr="00574F1F">
        <w:rPr>
          <w:rFonts w:eastAsiaTheme="minorEastAsia"/>
          <w:sz w:val="20"/>
          <w:szCs w:val="20"/>
          <w:u w:val="single"/>
        </w:rPr>
        <w:t>Parameters:</w:t>
      </w:r>
    </w:p>
    <w:p w14:paraId="7103F76F" w14:textId="16C88319" w:rsidR="00574F1F" w:rsidRPr="00574F1F" w:rsidRDefault="00BE3E00" w:rsidP="00574F1F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574F1F">
        <w:rPr>
          <w:rFonts w:eastAsiaTheme="minorEastAsia"/>
          <w:sz w:val="20"/>
          <w:szCs w:val="20"/>
        </w:rPr>
        <w:t>Characteristic Shear Rate:</w:t>
      </w:r>
      <w:r w:rsidR="00574F1F" w:rsidRPr="00574F1F">
        <w:rPr>
          <w:rFonts w:eastAsiaTheme="minorEastAsia"/>
          <w:sz w:val="20"/>
          <w:szCs w:val="20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γ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den>
        </m:f>
      </m:oMath>
    </w:p>
    <w:p w14:paraId="07CB3DB0" w14:textId="255A24D5" w:rsidR="00574F1F" w:rsidRPr="00574F1F" w:rsidRDefault="00BE3E00" w:rsidP="00574F1F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574F1F">
        <w:rPr>
          <w:rFonts w:eastAsiaTheme="minorEastAsia"/>
          <w:sz w:val="20"/>
          <w:szCs w:val="20"/>
        </w:rPr>
        <w:t>Characteristic Effective Viscosity:</w:t>
      </w:r>
      <w:r w:rsidR="00574F1F" w:rsidRPr="00574F1F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eff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γ</m:t>
                </m:r>
              </m:e>
            </m:acc>
          </m:den>
        </m:f>
        <m:r>
          <w:rPr>
            <w:rFonts w:ascii="Cambria Math" w:eastAsiaTheme="minorEastAsia" w:hAnsi="Cambria Math"/>
            <w:sz w:val="20"/>
            <w:szCs w:val="20"/>
          </w:rPr>
          <m:t>+k|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γ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|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</m:sSup>
      </m:oMath>
    </w:p>
    <w:p w14:paraId="42C5DEF2" w14:textId="0E43D58D" w:rsidR="00574F1F" w:rsidRPr="00574F1F" w:rsidRDefault="00CB06DE" w:rsidP="00574F1F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574F1F">
        <w:rPr>
          <w:rFonts w:eastAsiaTheme="minorEastAsia"/>
          <w:sz w:val="20"/>
          <w:szCs w:val="20"/>
        </w:rPr>
        <w:t>Reynold’s Number:</w:t>
      </w:r>
      <w:r w:rsidR="00574F1F" w:rsidRPr="00574F1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ρ V 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eff</m:t>
                </m:r>
              </m:sub>
            </m:sSub>
          </m:den>
        </m:f>
      </m:oMath>
    </w:p>
    <w:p w14:paraId="66C988AA" w14:textId="40F74BC7" w:rsidR="00574F1F" w:rsidRPr="00574F1F" w:rsidRDefault="00BE3E00" w:rsidP="00CB06DE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574F1F">
        <w:rPr>
          <w:rFonts w:eastAsiaTheme="minorEastAsia"/>
          <w:sz w:val="20"/>
          <w:szCs w:val="20"/>
        </w:rPr>
        <w:t>Modified Reynold’s Number</w:t>
      </w:r>
      <w:r w:rsidR="00574F1F" w:rsidRPr="00574F1F">
        <w:rPr>
          <w:rFonts w:eastAsiaTheme="minorEastAsia"/>
          <w:sz w:val="20"/>
          <w:szCs w:val="20"/>
        </w:rPr>
        <w:t xml:space="preserve"> (Power Law)</w:t>
      </w:r>
      <w:r w:rsidRPr="00574F1F">
        <w:rPr>
          <w:rFonts w:eastAsiaTheme="minorEastAsia"/>
          <w:sz w:val="20"/>
          <w:szCs w:val="20"/>
        </w:rPr>
        <w:t>:</w:t>
      </w:r>
      <w:r w:rsidR="00574F1F" w:rsidRPr="00574F1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ρ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2-n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den>
        </m:f>
      </m:oMath>
    </w:p>
    <w:p w14:paraId="1EF994A9" w14:textId="6A22FB17" w:rsidR="00574F1F" w:rsidRPr="00574F1F" w:rsidRDefault="00CB06DE" w:rsidP="00CB06DE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574F1F">
        <w:rPr>
          <w:rFonts w:eastAsiaTheme="minorEastAsia"/>
          <w:sz w:val="20"/>
          <w:szCs w:val="20"/>
        </w:rPr>
        <w:t>Bingham Number:</w:t>
      </w:r>
      <w:r w:rsidR="00574F1F" w:rsidRPr="00574F1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Bi=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  <m:r>
                      <m:rPr>
                        <m:nor/>
                      </m:rPr>
                      <w:rPr>
                        <w:rFonts w:eastAsiaTheme="minorEastAsia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</w:p>
    <w:p w14:paraId="2C2B8769" w14:textId="395541C2" w:rsidR="00BE3E00" w:rsidRPr="00574F1F" w:rsidRDefault="00BE3E00" w:rsidP="00CB06DE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574F1F">
        <w:rPr>
          <w:rFonts w:eastAsiaTheme="minorEastAsia"/>
          <w:sz w:val="20"/>
          <w:szCs w:val="20"/>
        </w:rPr>
        <w:t>Literature Comparison Parameter:</w:t>
      </w:r>
    </w:p>
    <w:p w14:paraId="2803318D" w14:textId="77777777" w:rsidR="00CB06DE" w:rsidRPr="00574F1F" w:rsidRDefault="00CB06DE" w:rsidP="00CB06DE">
      <w:pPr>
        <w:rPr>
          <w:rFonts w:eastAsiaTheme="minorEastAsia"/>
          <w:sz w:val="20"/>
          <w:szCs w:val="20"/>
        </w:rPr>
      </w:pPr>
    </w:p>
    <w:p w14:paraId="15E265EA" w14:textId="35A80B6D" w:rsidR="00CB06DE" w:rsidRPr="008B5D24" w:rsidRDefault="00CB06DE" w:rsidP="00CB06DE">
      <w:pPr>
        <w:rPr>
          <w:rFonts w:eastAsiaTheme="minorEastAsia"/>
          <w:b/>
          <w:bCs/>
          <w:sz w:val="20"/>
          <w:szCs w:val="20"/>
        </w:rPr>
      </w:pPr>
      <w:r w:rsidRPr="008B5D24">
        <w:rPr>
          <w:rFonts w:eastAsiaTheme="minorEastAsia"/>
          <w:b/>
          <w:bCs/>
          <w:sz w:val="20"/>
          <w:szCs w:val="20"/>
        </w:rPr>
        <w:t>Ansys CFD Modeling:</w:t>
      </w:r>
    </w:p>
    <w:p w14:paraId="459557E5" w14:textId="3D048A31" w:rsidR="00CB06DE" w:rsidRDefault="00CB06DE" w:rsidP="00CB06DE">
      <w:pPr>
        <w:rPr>
          <w:rFonts w:eastAsiaTheme="minorEastAsia"/>
          <w:sz w:val="20"/>
          <w:szCs w:val="20"/>
        </w:rPr>
      </w:pPr>
      <w:r w:rsidRPr="008B5D24">
        <w:rPr>
          <w:rFonts w:eastAsiaTheme="minorEastAsia"/>
          <w:sz w:val="20"/>
          <w:szCs w:val="20"/>
        </w:rPr>
        <w:t xml:space="preserve">When modeling in Ansys, we also need to define a Critical Shear rate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m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sup>
            </m:sSup>
          </m:e>
        </m:d>
      </m:oMath>
      <w:r w:rsidRPr="008B5D24">
        <w:rPr>
          <w:rFonts w:eastAsiaTheme="minorEastAsia"/>
          <w:sz w:val="20"/>
          <w:szCs w:val="20"/>
        </w:rPr>
        <w:t xml:space="preserve"> as 0.01.</w:t>
      </w:r>
      <w:r w:rsidR="00F63D89">
        <w:rPr>
          <w:rFonts w:eastAsiaTheme="minorEastAsia"/>
          <w:sz w:val="20"/>
          <w:szCs w:val="20"/>
        </w:rPr>
        <w:t xml:space="preserve"> This is a user-defined variable for avoiding singularities and ensuring numerical stability in regions of low deformation rates.</w:t>
      </w:r>
    </w:p>
    <w:p w14:paraId="29FCC333" w14:textId="292BE84E" w:rsidR="00F63D89" w:rsidRDefault="00F63D89" w:rsidP="00CB06D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Each variation of the model for different Reynold’s numbers ran for 100 iterations to ensure stable residuals for continuity, and x- and y- velocities.</w:t>
      </w:r>
    </w:p>
    <w:p w14:paraId="00E3AEA4" w14:textId="77777777" w:rsidR="00905213" w:rsidRDefault="00905213" w:rsidP="00CB06DE">
      <w:pPr>
        <w:rPr>
          <w:rFonts w:eastAsiaTheme="minorEastAsia"/>
          <w:sz w:val="20"/>
          <w:szCs w:val="20"/>
        </w:rPr>
      </w:pPr>
    </w:p>
    <w:p w14:paraId="1D742737" w14:textId="3D642440" w:rsidR="00905213" w:rsidRDefault="00905213" w:rsidP="00CB06DE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Results</w:t>
      </w:r>
    </w:p>
    <w:p w14:paraId="459BF03E" w14:textId="77777777" w:rsidR="00905213" w:rsidRPr="00905213" w:rsidRDefault="00905213" w:rsidP="00CB06DE">
      <w:pPr>
        <w:rPr>
          <w:rFonts w:eastAsiaTheme="minorEastAsia"/>
          <w:sz w:val="20"/>
          <w:szCs w:val="20"/>
        </w:rPr>
      </w:pPr>
    </w:p>
    <w:p w14:paraId="53A03EC8" w14:textId="77777777" w:rsidR="00CB06DE" w:rsidRPr="008B5D24" w:rsidRDefault="00CB06DE" w:rsidP="00CB06DE">
      <w:pPr>
        <w:rPr>
          <w:rFonts w:eastAsiaTheme="minorEastAsia"/>
          <w:sz w:val="20"/>
          <w:szCs w:val="20"/>
        </w:rPr>
      </w:pPr>
    </w:p>
    <w:p w14:paraId="4D96FF33" w14:textId="558BA9EE" w:rsidR="00CB06DE" w:rsidRPr="008B5D24" w:rsidRDefault="00CB06DE">
      <w:pPr>
        <w:rPr>
          <w:sz w:val="20"/>
          <w:szCs w:val="20"/>
        </w:rPr>
      </w:pPr>
    </w:p>
    <w:sectPr w:rsidR="00CB06DE" w:rsidRPr="008B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F4D"/>
    <w:multiLevelType w:val="hybridMultilevel"/>
    <w:tmpl w:val="AE78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402E"/>
    <w:multiLevelType w:val="hybridMultilevel"/>
    <w:tmpl w:val="EB98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73B97"/>
    <w:multiLevelType w:val="hybridMultilevel"/>
    <w:tmpl w:val="BB7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F1D0A"/>
    <w:multiLevelType w:val="hybridMultilevel"/>
    <w:tmpl w:val="735A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36D80"/>
    <w:multiLevelType w:val="hybridMultilevel"/>
    <w:tmpl w:val="2BB0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2044"/>
    <w:multiLevelType w:val="hybridMultilevel"/>
    <w:tmpl w:val="EC06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08375">
    <w:abstractNumId w:val="3"/>
  </w:num>
  <w:num w:numId="2" w16cid:durableId="1009914479">
    <w:abstractNumId w:val="4"/>
  </w:num>
  <w:num w:numId="3" w16cid:durableId="148644525">
    <w:abstractNumId w:val="0"/>
  </w:num>
  <w:num w:numId="4" w16cid:durableId="1812749986">
    <w:abstractNumId w:val="2"/>
  </w:num>
  <w:num w:numId="5" w16cid:durableId="1782601380">
    <w:abstractNumId w:val="1"/>
  </w:num>
  <w:num w:numId="6" w16cid:durableId="1578706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CF"/>
    <w:rsid w:val="00140042"/>
    <w:rsid w:val="001B1D35"/>
    <w:rsid w:val="00447F93"/>
    <w:rsid w:val="00574F1F"/>
    <w:rsid w:val="008B5D24"/>
    <w:rsid w:val="00905213"/>
    <w:rsid w:val="00B54ECF"/>
    <w:rsid w:val="00BE3E00"/>
    <w:rsid w:val="00C20BDA"/>
    <w:rsid w:val="00C80DE9"/>
    <w:rsid w:val="00CB06DE"/>
    <w:rsid w:val="00D47421"/>
    <w:rsid w:val="00EC2A4C"/>
    <w:rsid w:val="00F6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B14D"/>
  <w15:chartTrackingRefBased/>
  <w15:docId w15:val="{C431536F-F46D-4F94-950C-2D00D560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C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B06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Crolly</dc:creator>
  <cp:keywords/>
  <dc:description/>
  <cp:lastModifiedBy>Brock Crolly</cp:lastModifiedBy>
  <cp:revision>1</cp:revision>
  <dcterms:created xsi:type="dcterms:W3CDTF">2025-04-05T15:34:00Z</dcterms:created>
  <dcterms:modified xsi:type="dcterms:W3CDTF">2025-04-05T18:55:00Z</dcterms:modified>
</cp:coreProperties>
</file>