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8FC5F" w14:textId="77777777" w:rsidR="0027664C" w:rsidRPr="00091485" w:rsidRDefault="00091485">
      <w:pPr>
        <w:rPr>
          <w:rFonts w:ascii="Times New Roman" w:hAnsi="Times New Roman" w:cs="Times New Roman"/>
          <w:b/>
          <w:u w:val="single"/>
        </w:rPr>
      </w:pPr>
      <w:r w:rsidRPr="00091485">
        <w:rPr>
          <w:rFonts w:ascii="Times New Roman" w:hAnsi="Times New Roman" w:cs="Times New Roman"/>
          <w:b/>
          <w:u w:val="single"/>
        </w:rPr>
        <w:t>IBMYP Glossary of Command Terms</w:t>
      </w:r>
      <w:bookmarkStart w:id="0" w:name="_GoBack"/>
      <w:bookmarkEnd w:id="0"/>
    </w:p>
    <w:p w14:paraId="4CE6C21F" w14:textId="77777777" w:rsidR="00091485" w:rsidRPr="00091485" w:rsidRDefault="00091485" w:rsidP="0009148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color w:val="000000"/>
        </w:rPr>
        <w:t xml:space="preserve">Here is a glossary of command terms commonly used in the IB Middle Years </w:t>
      </w:r>
      <w:proofErr w:type="spellStart"/>
      <w:r w:rsidRPr="00091485">
        <w:rPr>
          <w:rFonts w:ascii="Times New Roman" w:eastAsia="Times New Roman" w:hAnsi="Times New Roman" w:cs="Times New Roman"/>
          <w:color w:val="000000"/>
        </w:rPr>
        <w:t>Programme</w:t>
      </w:r>
      <w:proofErr w:type="spellEnd"/>
      <w:r w:rsidRPr="00091485">
        <w:rPr>
          <w:rFonts w:ascii="Times New Roman" w:eastAsia="Times New Roman" w:hAnsi="Times New Roman" w:cs="Times New Roman"/>
          <w:color w:val="000000"/>
        </w:rPr>
        <w:t xml:space="preserve"> (MYP) for English Language and Literature, along with their brief explanations:</w:t>
      </w:r>
    </w:p>
    <w:p w14:paraId="4BB1F19C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Recognize</w:t>
      </w:r>
      <w:r w:rsidRPr="00091485">
        <w:rPr>
          <w:rFonts w:ascii="Times New Roman" w:eastAsia="Times New Roman" w:hAnsi="Times New Roman" w:cs="Times New Roman"/>
          <w:color w:val="000000"/>
        </w:rPr>
        <w:t>: State briefly a distinguishing fact or feature.</w:t>
      </w:r>
    </w:p>
    <w:p w14:paraId="048EB90E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Interpret</w:t>
      </w:r>
      <w:r w:rsidRPr="00091485">
        <w:rPr>
          <w:rFonts w:ascii="Times New Roman" w:eastAsia="Times New Roman" w:hAnsi="Times New Roman" w:cs="Times New Roman"/>
          <w:color w:val="000000"/>
        </w:rPr>
        <w:t>: Use knowledge and understanding to recognize trends and draw conclusions from given information.</w:t>
      </w:r>
    </w:p>
    <w:p w14:paraId="725DF738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Justify</w:t>
      </w:r>
      <w:r w:rsidRPr="00091485">
        <w:rPr>
          <w:rFonts w:ascii="Times New Roman" w:eastAsia="Times New Roman" w:hAnsi="Times New Roman" w:cs="Times New Roman"/>
          <w:color w:val="000000"/>
        </w:rPr>
        <w:t>: Give valid reasons or evidence to support an answer or conclusion.</w:t>
      </w:r>
    </w:p>
    <w:p w14:paraId="19E214D5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Organize</w:t>
      </w:r>
      <w:r w:rsidRPr="00091485">
        <w:rPr>
          <w:rFonts w:ascii="Times New Roman" w:eastAsia="Times New Roman" w:hAnsi="Times New Roman" w:cs="Times New Roman"/>
          <w:color w:val="000000"/>
        </w:rPr>
        <w:t>: Put into a proper or systematic order; give structure to a text.</w:t>
      </w:r>
    </w:p>
    <w:p w14:paraId="11460207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Outline</w:t>
      </w:r>
      <w:r w:rsidRPr="00091485">
        <w:rPr>
          <w:rFonts w:ascii="Times New Roman" w:eastAsia="Times New Roman" w:hAnsi="Times New Roman" w:cs="Times New Roman"/>
          <w:color w:val="000000"/>
        </w:rPr>
        <w:t>: Give a brief account.</w:t>
      </w:r>
    </w:p>
    <w:p w14:paraId="45C8876E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Select</w:t>
      </w:r>
      <w:r w:rsidRPr="00091485">
        <w:rPr>
          <w:rFonts w:ascii="Times New Roman" w:eastAsia="Times New Roman" w:hAnsi="Times New Roman" w:cs="Times New Roman"/>
          <w:color w:val="000000"/>
        </w:rPr>
        <w:t>: Choose from a list or group.</w:t>
      </w:r>
    </w:p>
    <w:p w14:paraId="39006C57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Summarize</w:t>
      </w:r>
      <w:r w:rsidRPr="00091485">
        <w:rPr>
          <w:rFonts w:ascii="Times New Roman" w:eastAsia="Times New Roman" w:hAnsi="Times New Roman" w:cs="Times New Roman"/>
          <w:color w:val="000000"/>
        </w:rPr>
        <w:t>: Abstract a general theme or major point(s).</w:t>
      </w:r>
    </w:p>
    <w:p w14:paraId="6049163A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Synthesize</w:t>
      </w:r>
      <w:r w:rsidRPr="00091485">
        <w:rPr>
          <w:rFonts w:ascii="Times New Roman" w:eastAsia="Times New Roman" w:hAnsi="Times New Roman" w:cs="Times New Roman"/>
          <w:color w:val="000000"/>
        </w:rPr>
        <w:t>: Combine different ideas in order to create new understanding.</w:t>
      </w:r>
    </w:p>
    <w:p w14:paraId="6EE699FE" w14:textId="77777777" w:rsidR="00091485" w:rsidRPr="00091485" w:rsidRDefault="00091485" w:rsidP="000914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091485">
        <w:rPr>
          <w:rFonts w:ascii="Times New Roman" w:eastAsia="Times New Roman" w:hAnsi="Times New Roman" w:cs="Times New Roman"/>
          <w:bCs/>
          <w:color w:val="000000"/>
        </w:rPr>
        <w:t>Use</w:t>
      </w:r>
      <w:r w:rsidRPr="00091485">
        <w:rPr>
          <w:rFonts w:ascii="Times New Roman" w:eastAsia="Times New Roman" w:hAnsi="Times New Roman" w:cs="Times New Roman"/>
          <w:color w:val="000000"/>
        </w:rPr>
        <w:t>: Apply knowledge or rules to put theory into practice.</w:t>
      </w:r>
    </w:p>
    <w:p w14:paraId="1FAE86D5" w14:textId="77777777" w:rsidR="00091485" w:rsidRDefault="00091485"/>
    <w:sectPr w:rsidR="00091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D39B9"/>
    <w:multiLevelType w:val="multilevel"/>
    <w:tmpl w:val="769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85"/>
    <w:rsid w:val="00091485"/>
    <w:rsid w:val="0027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35B6"/>
  <w15:chartTrackingRefBased/>
  <w15:docId w15:val="{3EF509C1-F76A-4847-981C-50A9BB4F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1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7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2026-08-06T06:05:00Z</dcterms:created>
  <dcterms:modified xsi:type="dcterms:W3CDTF">2026-08-06T06:07:00Z</dcterms:modified>
</cp:coreProperties>
</file>