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6120DE" w:rsidRDefault="003F49EF" w:rsidP="0075415F">
      <w:pPr>
        <w:pStyle w:val="Fejezetcm"/>
        <w:spacing w:after="240"/>
      </w:pPr>
      <w:r w:rsidRPr="006120DE">
        <w:t>Elméleti összefoglaló</w:t>
      </w:r>
    </w:p>
    <w:p w14:paraId="0EE625B8" w14:textId="5C18BC11" w:rsidR="00584CD0" w:rsidRPr="006120DE" w:rsidRDefault="00584CD0" w:rsidP="00584CD0">
      <w:pPr>
        <w:ind w:firstLine="720"/>
        <w:jc w:val="both"/>
      </w:pPr>
      <w:r w:rsidRPr="006120DE">
        <w:t>Miután az előző heti laborokon megismerkedtünk azzal, hogy a hálózatban bőségesen megtalálható áramot, hogyan kell átalakítani egyenárammá, ami számunkra jobban felhasználható, most azt fogjuk ezen a héten vizsgálni, hogy mire is tudjuk felhasználni. Az egyik fő felhasználása az elektronikai berendezéseknek, áramköröknek, hogy valamilyen folyamatot elvégezzenek, azt valamilyen „rendezői elv”, szabály szerint elvégezzék. Ehhez szükség van egy logikai vezérlésre, aminek az alapkövét fogjuk ezen a héten vizsgálni.</w:t>
      </w:r>
    </w:p>
    <w:p w14:paraId="0F76EFD3" w14:textId="4C858401" w:rsidR="00584CD0" w:rsidRPr="006120DE" w:rsidRDefault="00584CD0" w:rsidP="00584CD0">
      <w:pPr>
        <w:ind w:firstLine="720"/>
        <w:jc w:val="both"/>
      </w:pPr>
      <w:r w:rsidRPr="006120DE">
        <w:t xml:space="preserve">Az eddigi tanulmányunk alapján látjuk, hogy léteznek feszültségeink, amiket multiméterrel megtudtunk mérni és továbbá aktív komponensekkel tudtuk változtatni, hogy az ezekhez tartozó töltések mozogjanak-e. Most az </w:t>
      </w:r>
      <w:r w:rsidRPr="006120DE">
        <w:rPr>
          <w:b/>
          <w:bCs/>
        </w:rPr>
        <w:t>alapvető matematikai műveletek</w:t>
      </w:r>
      <w:r w:rsidRPr="006120DE">
        <w:t xml:space="preserve"> bevezetésével, a </w:t>
      </w:r>
      <w:r w:rsidRPr="006120DE">
        <w:rPr>
          <w:b/>
          <w:bCs/>
        </w:rPr>
        <w:t>műveleti erősítőkkel</w:t>
      </w:r>
      <w:r w:rsidRPr="006120DE">
        <w:t xml:space="preserve"> ennél összetettebb viselkedést is eltudunk majd érni.</w:t>
      </w:r>
    </w:p>
    <w:p w14:paraId="55E6481A" w14:textId="789B588E" w:rsidR="006120DE" w:rsidRPr="006120DE" w:rsidRDefault="000579FA" w:rsidP="006120DE">
      <w:pPr>
        <w:ind w:firstLine="720"/>
        <w:jc w:val="both"/>
        <w:rPr>
          <w:rFonts w:eastAsiaTheme="minorEastAsia"/>
        </w:rPr>
      </w:pPr>
      <w:r w:rsidRPr="006120DE">
        <w:rPr>
          <w:noProof/>
        </w:rPr>
        <w:drawing>
          <wp:anchor distT="0" distB="0" distL="114300" distR="114300" simplePos="0" relativeHeight="251659264" behindDoc="0" locked="0" layoutInCell="1" allowOverlap="1" wp14:anchorId="1BB6B1C7" wp14:editId="47E384AC">
            <wp:simplePos x="0" y="0"/>
            <wp:positionH relativeFrom="margin">
              <wp:align>left</wp:align>
            </wp:positionH>
            <wp:positionV relativeFrom="paragraph">
              <wp:posOffset>868045</wp:posOffset>
            </wp:positionV>
            <wp:extent cx="1439545" cy="874395"/>
            <wp:effectExtent l="0" t="0" r="8255" b="1905"/>
            <wp:wrapSquare wrapText="bothSides"/>
            <wp:docPr id="1897484904" name="Picture 1" descr="A triangle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84904" name="Picture 1" descr="A triangle with lines and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39545" cy="874395"/>
                    </a:xfrm>
                    <a:prstGeom prst="rect">
                      <a:avLst/>
                    </a:prstGeom>
                  </pic:spPr>
                </pic:pic>
              </a:graphicData>
            </a:graphic>
            <wp14:sizeRelH relativeFrom="margin">
              <wp14:pctWidth>0</wp14:pctWidth>
            </wp14:sizeRelH>
            <wp14:sizeRelV relativeFrom="margin">
              <wp14:pctHeight>0</wp14:pctHeight>
            </wp14:sizeRelV>
          </wp:anchor>
        </w:drawing>
      </w:r>
      <w:r w:rsidRPr="006120DE">
        <w:rPr>
          <w:noProof/>
        </w:rPr>
        <mc:AlternateContent>
          <mc:Choice Requires="wps">
            <w:drawing>
              <wp:anchor distT="0" distB="0" distL="114300" distR="114300" simplePos="0" relativeHeight="251661312" behindDoc="0" locked="0" layoutInCell="1" allowOverlap="1" wp14:anchorId="3575A15B" wp14:editId="45E4E5EB">
                <wp:simplePos x="0" y="0"/>
                <wp:positionH relativeFrom="margin">
                  <wp:align>left</wp:align>
                </wp:positionH>
                <wp:positionV relativeFrom="paragraph">
                  <wp:posOffset>727075</wp:posOffset>
                </wp:positionV>
                <wp:extent cx="1452880" cy="130175"/>
                <wp:effectExtent l="0" t="0" r="0" b="3175"/>
                <wp:wrapSquare wrapText="bothSides"/>
                <wp:docPr id="747247090" name="Text Box 1"/>
                <wp:cNvGraphicFramePr/>
                <a:graphic xmlns:a="http://schemas.openxmlformats.org/drawingml/2006/main">
                  <a:graphicData uri="http://schemas.microsoft.com/office/word/2010/wordprocessingShape">
                    <wps:wsp>
                      <wps:cNvSpPr txBox="1"/>
                      <wps:spPr>
                        <a:xfrm>
                          <a:off x="0" y="0"/>
                          <a:ext cx="1452880" cy="130175"/>
                        </a:xfrm>
                        <a:prstGeom prst="rect">
                          <a:avLst/>
                        </a:prstGeom>
                        <a:solidFill>
                          <a:prstClr val="white"/>
                        </a:solidFill>
                        <a:ln>
                          <a:noFill/>
                        </a:ln>
                      </wps:spPr>
                      <wps:txbx>
                        <w:txbxContent>
                          <w:p w14:paraId="1B2D268A" w14:textId="368AAC5D" w:rsidR="000579FA" w:rsidRPr="008D4534" w:rsidRDefault="000579FA" w:rsidP="000579FA">
                            <w:pPr>
                              <w:pStyle w:val="Caption"/>
                              <w:jc w:val="center"/>
                            </w:pPr>
                            <w:r>
                              <w:t>1. ábra Logikai áramkör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5A15B" id="_x0000_t202" coordsize="21600,21600" o:spt="202" path="m,l,21600r21600,l21600,xe">
                <v:stroke joinstyle="miter"/>
                <v:path gradientshapeok="t" o:connecttype="rect"/>
              </v:shapetype>
              <v:shape id="Text Box 1" o:spid="_x0000_s1026" type="#_x0000_t202" style="position:absolute;left:0;text-align:left;margin-left:0;margin-top:57.25pt;width:114.4pt;height:10.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" stroked="f">
                <v:textbox inset="0,0,0,0">
                  <w:txbxContent>
                    <w:p w14:paraId="1B2D268A" w14:textId="368AAC5D" w:rsidR="000579FA" w:rsidRPr="008D4534" w:rsidRDefault="000579FA" w:rsidP="000579FA">
                      <w:pPr>
                        <w:pStyle w:val="Caption"/>
                        <w:jc w:val="center"/>
                      </w:pPr>
                      <w:r>
                        <w:t>1. ábra Logikai áramkör</w:t>
                      </w:r>
                    </w:p>
                  </w:txbxContent>
                </v:textbox>
                <w10:wrap type="square" anchorx="margin"/>
              </v:shape>
            </w:pict>
          </mc:Fallback>
        </mc:AlternateContent>
      </w:r>
      <w:r w:rsidRPr="006120DE">
        <w:rPr>
          <w:noProof/>
        </w:rPr>
        <w:drawing>
          <wp:anchor distT="0" distB="0" distL="114300" distR="114300" simplePos="0" relativeHeight="251658240" behindDoc="0" locked="0" layoutInCell="1" allowOverlap="1" wp14:anchorId="63FF75E7" wp14:editId="3FD0BCE0">
            <wp:simplePos x="0" y="0"/>
            <wp:positionH relativeFrom="margin">
              <wp:posOffset>0</wp:posOffset>
            </wp:positionH>
            <wp:positionV relativeFrom="paragraph">
              <wp:posOffset>40640</wp:posOffset>
            </wp:positionV>
            <wp:extent cx="1439545" cy="629285"/>
            <wp:effectExtent l="0" t="0" r="8255" b="0"/>
            <wp:wrapSquare wrapText="bothSides"/>
            <wp:docPr id="98103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3779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39545" cy="629285"/>
                    </a:xfrm>
                    <a:prstGeom prst="rect">
                      <a:avLst/>
                    </a:prstGeom>
                  </pic:spPr>
                </pic:pic>
              </a:graphicData>
            </a:graphic>
            <wp14:sizeRelH relativeFrom="margin">
              <wp14:pctWidth>0</wp14:pctWidth>
            </wp14:sizeRelH>
            <wp14:sizeRelV relativeFrom="margin">
              <wp14:pctHeight>0</wp14:pctHeight>
            </wp14:sizeRelV>
          </wp:anchor>
        </w:drawing>
      </w:r>
      <w:r w:rsidR="004F73C9" w:rsidRPr="006120DE">
        <w:t xml:space="preserve">A műveleti erősítő, egy olyan alkatrész, ami más logikai és fizikai bemenetekkel rendelkezik. Logikai szempontból két bemenete és egy kimenete van, ahol egy egyszerű képlet szerint viselkedik: </w:t>
      </w:r>
      <w:r w:rsidR="004F73C9" w:rsidRPr="006120DE">
        <w:br/>
      </w:r>
      <m:oMathPara>
        <m:oMath>
          <m:sSub>
            <m:sSubPr>
              <m:ctrlPr>
                <w:rPr>
                  <w:rFonts w:ascii="Cambria Math" w:hAnsi="Cambria Math"/>
                  <w:i/>
                </w:rPr>
              </m:ctrlPr>
            </m:sSubPr>
            <m:e>
              <m:r>
                <w:rPr>
                  <w:rFonts w:ascii="Cambria Math" w:hAnsi="Cambria Math"/>
                </w:rPr>
                <m:t>V</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egyenes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fordított</m:t>
              </m:r>
            </m:sub>
          </m:sSub>
          <m:r>
            <w:rPr>
              <w:rFonts w:ascii="Cambria Math" w:hAnsi="Cambria Math"/>
            </w:rPr>
            <m:t>)</m:t>
          </m:r>
          <m:r>
            <m:rPr>
              <m:sty m:val="p"/>
            </m:rPr>
            <w:rPr>
              <w:rFonts w:eastAsiaTheme="minorEastAsia"/>
            </w:rPr>
            <w:br/>
          </m:r>
        </m:oMath>
      </m:oMathPara>
      <w:r w:rsidRPr="006120DE">
        <w:t xml:space="preserve">A valós/fizikai áramköri ábrán viszont látszódik, hogy van két plusz bemenete, ami az „általa elérhető” feszültség pozitív és negatív polaritásban. Ez </w:t>
      </w:r>
      <w:proofErr w:type="spellStart"/>
      <w:r w:rsidRPr="006120DE">
        <w:t>képzi</w:t>
      </w:r>
      <w:proofErr w:type="spellEnd"/>
      <w:r w:rsidRPr="006120DE">
        <w:t xml:space="preserve"> a felső határát annak, hogy mekkora feszültségre tud a műveleti erősítő erősíteni, másszóval a legnagyobb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rsidRPr="006120DE">
        <w:rPr>
          <w:rFonts w:eastAsiaTheme="minorEastAsia"/>
        </w:rPr>
        <w:t xml:space="preserve"> amit ki tud adni. Ideális esetben a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gen</m:t>
            </m:r>
          </m:sub>
        </m:sSub>
      </m:oMath>
      <w:r w:rsidRPr="006120DE">
        <w:rPr>
          <w:rFonts w:eastAsiaTheme="minorEastAsia"/>
        </w:rPr>
        <w:t xml:space="preserve"> nagysága végtelen, viszont a valóságban ez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gen</m:t>
                </m:r>
              </m:sub>
            </m:sSub>
          </m:e>
        </m:d>
      </m:oMath>
      <w:r w:rsidRPr="006120DE">
        <w:rPr>
          <w:rFonts w:eastAsiaTheme="minorEastAsia"/>
        </w:rPr>
        <w:t>-vel egyenlő.</w:t>
      </w:r>
    </w:p>
    <w:p w14:paraId="568484A7" w14:textId="77777777" w:rsidR="00F8442C" w:rsidRDefault="006120DE" w:rsidP="00892813">
      <w:pPr>
        <w:ind w:firstLine="720"/>
        <w:jc w:val="both"/>
        <w:rPr>
          <w:rFonts w:eastAsiaTheme="minorEastAsia"/>
        </w:rPr>
      </w:pPr>
      <w:r w:rsidRPr="006120DE">
        <w:t xml:space="preserve">A műveleti erősítők működése két üzemmódban elterjedt: nyílthurok és zárthurok működésben. A húrok itt azt jelenti, hogy a </w:t>
      </w:r>
      <m:oMath>
        <m:r>
          <w:rPr>
            <w:rFonts w:ascii="Cambria Math" w:hAnsi="Cambria Math"/>
          </w:rPr>
          <m:t>V_ki</m:t>
        </m:r>
      </m:oMath>
      <w:r w:rsidRPr="006120DE">
        <w:rPr>
          <w:rFonts w:eastAsiaTheme="minorEastAsia"/>
        </w:rPr>
        <w:t xml:space="preserve"> kimenet valamilyen módon össze van kötve a </w:t>
      </w:r>
      <m:oMath>
        <m:r>
          <w:rPr>
            <w:rFonts w:ascii="Cambria Math" w:eastAsiaTheme="minorEastAsia" w:hAnsi="Cambria Math"/>
          </w:rPr>
          <m:t>V_fordított</m:t>
        </m:r>
      </m:oMath>
      <w:r w:rsidRPr="006120DE">
        <w:rPr>
          <w:rFonts w:eastAsiaTheme="minorEastAsia"/>
        </w:rPr>
        <w:t xml:space="preserve"> bemenettel. </w:t>
      </w:r>
      <w:r>
        <w:rPr>
          <w:rFonts w:eastAsiaTheme="minorEastAsia"/>
        </w:rPr>
        <w:t xml:space="preserve">Ha ez a zárthurok teljesül, akkor </w:t>
      </w:r>
      <w:proofErr w:type="spellStart"/>
      <w:r>
        <w:rPr>
          <w:rFonts w:eastAsiaTheme="minorEastAsia"/>
        </w:rPr>
        <w:t>kényszerszerűen</w:t>
      </w:r>
      <w:proofErr w:type="spellEnd"/>
      <w:r>
        <w:rPr>
          <w:rFonts w:eastAsiaTheme="minorEastAsia"/>
        </w:rPr>
        <w:t xml:space="preserve"> (ha képes rá) a műveleti erősítő akkora feszültséget fog teremteni, hogy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fordított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egyenes</m:t>
            </m:r>
          </m:sub>
        </m:sSub>
      </m:oMath>
      <w:r>
        <w:rPr>
          <w:rFonts w:eastAsiaTheme="minorEastAsia"/>
        </w:rPr>
        <w:t xml:space="preserve"> egyenlőség igaz legyen.</w:t>
      </w:r>
    </w:p>
    <w:p w14:paraId="7547E630" w14:textId="77777777" w:rsidR="00841A6F" w:rsidRDefault="00F8442C" w:rsidP="00F8442C">
      <w:pPr>
        <w:ind w:firstLine="720"/>
        <w:jc w:val="both"/>
      </w:pPr>
      <w:r>
        <w:rPr>
          <w:rFonts w:eastAsiaTheme="minorEastAsia"/>
        </w:rPr>
        <w:t xml:space="preserve">Az ideális műveleti erősítőnek a két bemenete között </w:t>
      </w:r>
      <w:r>
        <w:rPr>
          <w:rFonts w:eastAsiaTheme="minorEastAsia"/>
          <w:b/>
          <w:bCs/>
        </w:rPr>
        <w:t>NEM</w:t>
      </w:r>
      <w:r>
        <w:rPr>
          <w:rFonts w:eastAsiaTheme="minorEastAsia"/>
        </w:rPr>
        <w:t xml:space="preserve"> folyik áram. Továbbá a műveleti erősítő nem csak pozitív feszültséget tud kiadni.</w:t>
      </w:r>
      <w:r w:rsidR="00841A6F">
        <w:t xml:space="preserve"> Ezt a két tulajdonságot ki fogjuk használni a következő áramkörökben.</w:t>
      </w:r>
    </w:p>
    <w:p w14:paraId="26E40546" w14:textId="2B93A192" w:rsidR="006E5338" w:rsidRDefault="006E5338" w:rsidP="00F8442C">
      <w:pPr>
        <w:ind w:firstLine="720"/>
        <w:jc w:val="both"/>
        <w:rPr>
          <w:rFonts w:eastAsiaTheme="minorEastAsia"/>
        </w:rPr>
      </w:pPr>
      <w:r w:rsidRPr="006120DE">
        <w:rPr>
          <w:rFonts w:eastAsiaTheme="minorEastAsia"/>
        </w:rPr>
        <w:t xml:space="preserve"> </w:t>
      </w:r>
      <w:r w:rsidR="00C14C3B">
        <w:rPr>
          <w:rFonts w:eastAsiaTheme="minorEastAsia"/>
        </w:rPr>
        <w:t xml:space="preserve">Ezt a tudást felvértezve azzal, hogy ismerjük a feszültségosztó áramkörök működését már eléggé összetett áramköröket tudunk összerakni. Az első ilyen az invertáló és nem invertáló erősítő áramkör. A koncepció itt az, hogy van egy adott bemeneti feszültségünk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oMath>
      <w:r w:rsidR="00C14C3B">
        <w:rPr>
          <w:rFonts w:eastAsiaTheme="minorEastAsia"/>
        </w:rPr>
        <w:t xml:space="preserve"> és ezt egy tetszőleges </w:t>
      </w:r>
      <m:oMath>
        <m:r>
          <w:rPr>
            <w:rFonts w:ascii="Cambria Math" w:eastAsiaTheme="minorEastAsia" w:hAnsi="Cambria Math"/>
          </w:rPr>
          <m:t>β</m:t>
        </m:r>
      </m:oMath>
      <w:r w:rsidR="00C14C3B">
        <w:rPr>
          <w:rFonts w:eastAsiaTheme="minorEastAsia"/>
        </w:rPr>
        <w:t xml:space="preserve"> szorosra tudjuk erősíteni</w:t>
      </w:r>
      <w:r w:rsidR="008E6F09">
        <w:rPr>
          <w:rFonts w:eastAsiaTheme="minorEastAsia"/>
        </w:rPr>
        <w:t xml:space="preserve"> két (három) ellenállás segítségével</w:t>
      </w:r>
      <w:r w:rsidR="00C14C3B">
        <w:rPr>
          <w:rFonts w:eastAsiaTheme="minorEastAsia"/>
        </w:rPr>
        <w:t xml:space="preserve">. </w:t>
      </w:r>
      <w:r w:rsidR="00BF153B">
        <w:rPr>
          <w:rFonts w:eastAsiaTheme="minorEastAsia"/>
        </w:rPr>
        <w:t xml:space="preserve">A nem invertáló erősítőnél a bemeneti feszültség az egyenes lábon fekszik és az érték meghatározásához a következő képletet használjuk: </w:t>
      </w:r>
      <m:oMath>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sidR="00BF153B">
        <w:rPr>
          <w:rFonts w:eastAsiaTheme="minorEastAsia"/>
        </w:rPr>
        <w:t xml:space="preserve">, amiből látszik, hogy 1-nél kisebb erősítésre nem képes. Az invertáló erősítésnél a bemenet a fordított lábra van kötve és ez a képlet írja le: </w:t>
      </w:r>
      <m:oMath>
        <m:r>
          <w:rPr>
            <w:rFonts w:ascii="Cambria Math" w:eastAsiaTheme="minorEastAsia" w:hAnsi="Cambria Math"/>
          </w:rPr>
          <m:t>β=-</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w:r w:rsidR="00BF153B">
        <w:rPr>
          <w:rFonts w:eastAsiaTheme="minorEastAsia"/>
        </w:rPr>
        <w:t>.</w:t>
      </w:r>
      <w:r w:rsidR="008E6F09">
        <w:rPr>
          <w:rFonts w:eastAsiaTheme="minorEastAsia"/>
        </w:rPr>
        <w:t xml:space="preserve"> Nevéből adódóan látszik, hogy ez megfordítja az áram irányát, ami általában nem egy probléma.</w:t>
      </w:r>
    </w:p>
    <w:p w14:paraId="2D736C82" w14:textId="6F0903CB" w:rsidR="00D51C4B" w:rsidRPr="006120DE" w:rsidRDefault="004B75B9" w:rsidP="0075415F">
      <w:pPr>
        <w:ind w:firstLine="720"/>
        <w:jc w:val="both"/>
        <w:rPr>
          <w:rFonts w:eastAsiaTheme="minorEastAsia"/>
        </w:rPr>
      </w:pPr>
      <w:r>
        <w:rPr>
          <w:rFonts w:eastAsiaTheme="minorEastAsia"/>
        </w:rPr>
        <w:t>A szuperpozíció tétel segítségével, ha több bemenetet is kapcsolunk ezekre az áramkörökre, akkor a kimenet összeadás (nem invertáló bemenet) és kivonás (invertáló bemenet) műveletet elvégzésére képes.</w:t>
      </w:r>
      <w:r w:rsidR="00C05803">
        <w:rPr>
          <w:rFonts w:eastAsiaTheme="minorEastAsia"/>
        </w:rPr>
        <w:t xml:space="preserve"> Diódák bevezetésével meg logaritmikus és exponenciális műveleteket lehet elvégezni.</w:t>
      </w:r>
    </w:p>
    <w:sectPr w:rsidR="00D51C4B" w:rsidRPr="0061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32260"/>
    <w:rsid w:val="000579FA"/>
    <w:rsid w:val="000A675D"/>
    <w:rsid w:val="000A6A64"/>
    <w:rsid w:val="000C0E1A"/>
    <w:rsid w:val="000E6555"/>
    <w:rsid w:val="000E7C66"/>
    <w:rsid w:val="00140E9D"/>
    <w:rsid w:val="001728DC"/>
    <w:rsid w:val="00181CAE"/>
    <w:rsid w:val="00186BAB"/>
    <w:rsid w:val="001917A4"/>
    <w:rsid w:val="001C5A1B"/>
    <w:rsid w:val="001E22AB"/>
    <w:rsid w:val="00334DE3"/>
    <w:rsid w:val="003B52F3"/>
    <w:rsid w:val="003C75E4"/>
    <w:rsid w:val="003F49EF"/>
    <w:rsid w:val="00423DB1"/>
    <w:rsid w:val="004B75B9"/>
    <w:rsid w:val="004E3BEF"/>
    <w:rsid w:val="004F73C9"/>
    <w:rsid w:val="005770C8"/>
    <w:rsid w:val="00584CD0"/>
    <w:rsid w:val="00584D23"/>
    <w:rsid w:val="005A03EC"/>
    <w:rsid w:val="005B5558"/>
    <w:rsid w:val="005C7305"/>
    <w:rsid w:val="006120DE"/>
    <w:rsid w:val="006562CC"/>
    <w:rsid w:val="0068426E"/>
    <w:rsid w:val="006D703A"/>
    <w:rsid w:val="006E5338"/>
    <w:rsid w:val="006E5BCD"/>
    <w:rsid w:val="00717743"/>
    <w:rsid w:val="0075415F"/>
    <w:rsid w:val="00757E3F"/>
    <w:rsid w:val="007D68F2"/>
    <w:rsid w:val="007D7672"/>
    <w:rsid w:val="007E252D"/>
    <w:rsid w:val="008122A0"/>
    <w:rsid w:val="00841A6F"/>
    <w:rsid w:val="00885373"/>
    <w:rsid w:val="00892813"/>
    <w:rsid w:val="008E6F09"/>
    <w:rsid w:val="008F7003"/>
    <w:rsid w:val="009249BF"/>
    <w:rsid w:val="009547BC"/>
    <w:rsid w:val="00992771"/>
    <w:rsid w:val="00A421D1"/>
    <w:rsid w:val="00AD6B51"/>
    <w:rsid w:val="00B17314"/>
    <w:rsid w:val="00B262F7"/>
    <w:rsid w:val="00BB5AE4"/>
    <w:rsid w:val="00BC1E2C"/>
    <w:rsid w:val="00BF153B"/>
    <w:rsid w:val="00C05803"/>
    <w:rsid w:val="00C14C3B"/>
    <w:rsid w:val="00C803D5"/>
    <w:rsid w:val="00D349AF"/>
    <w:rsid w:val="00D51C4B"/>
    <w:rsid w:val="00DA4C16"/>
    <w:rsid w:val="00DF60BF"/>
    <w:rsid w:val="00E162C1"/>
    <w:rsid w:val="00E35359"/>
    <w:rsid w:val="00E923D9"/>
    <w:rsid w:val="00EC1FA0"/>
    <w:rsid w:val="00EF7B63"/>
    <w:rsid w:val="00F35DD7"/>
    <w:rsid w:val="00F433EB"/>
    <w:rsid w:val="00F8442C"/>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478</Words>
  <Characters>2726</Characters>
  <Application>Microsoft Office Word</Application>
  <DocSecurity>0</DocSecurity>
  <Lines>22</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54</cp:revision>
  <dcterms:created xsi:type="dcterms:W3CDTF">2023-09-17T16:08:00Z</dcterms:created>
  <dcterms:modified xsi:type="dcterms:W3CDTF">2023-11-25T15:05:00Z</dcterms:modified>
</cp:coreProperties>
</file>