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electrolytes.md</w:t>
      </w:r>
    </w:p>
    <w:p>
      <w:pPr>
        <w:pStyle w:val="BodyText"/>
      </w:pPr>
      <w:hyperlink r:id="rId20">
        <w:r>
          <w:rPr>
            <w:rStyle w:val="Hyperlink"/>
          </w:rPr>
          <w:t xml:space="preserve">Download PDF</w:t>
        </w:r>
      </w:hyperlink>
    </w:p>
    <w:p>
      <w:pPr>
        <w:numPr>
          <w:ilvl w:val="0"/>
          <w:numId w:val="1001"/>
        </w:numPr>
        <w:pStyle w:val="Compact"/>
      </w:pPr>
      <w:hyperlink w:anchor="hyponatremia">
        <w:r>
          <w:rPr>
            <w:rStyle w:val="Hyperlink"/>
          </w:rPr>
          <w:t xml:space="preserve">Hyponatremia</w:t>
        </w:r>
      </w:hyperlink>
    </w:p>
    <w:p>
      <w:pPr>
        <w:numPr>
          <w:ilvl w:val="1"/>
          <w:numId w:val="1002"/>
        </w:numPr>
        <w:pStyle w:val="Compact"/>
      </w:pPr>
      <w:hyperlink w:anchor="resources">
        <w:r>
          <w:rPr>
            <w:rStyle w:val="Hyperlink"/>
          </w:rPr>
          <w:t xml:space="preserve">Resources</w:t>
        </w:r>
      </w:hyperlink>
    </w:p>
    <w:p>
      <w:pPr>
        <w:numPr>
          <w:ilvl w:val="1"/>
          <w:numId w:val="1002"/>
        </w:numPr>
        <w:pStyle w:val="Compact"/>
      </w:pPr>
      <w:hyperlink w:anchor="signssymptoms">
        <w:r>
          <w:rPr>
            <w:rStyle w:val="Hyperlink"/>
          </w:rPr>
          <w:t xml:space="preserve">Signs/symptoms</w:t>
        </w:r>
      </w:hyperlink>
    </w:p>
    <w:p>
      <w:pPr>
        <w:numPr>
          <w:ilvl w:val="1"/>
          <w:numId w:val="1002"/>
        </w:numPr>
        <w:pStyle w:val="Compact"/>
      </w:pPr>
      <w:hyperlink w:anchor="causes">
        <w:r>
          <w:rPr>
            <w:rStyle w:val="Hyperlink"/>
          </w:rPr>
          <w:t xml:space="preserve">Causes</w:t>
        </w:r>
      </w:hyperlink>
    </w:p>
    <w:p>
      <w:pPr>
        <w:numPr>
          <w:ilvl w:val="1"/>
          <w:numId w:val="1002"/>
        </w:numPr>
        <w:pStyle w:val="Compact"/>
      </w:pPr>
      <w:hyperlink w:anchor="treatment">
        <w:r>
          <w:rPr>
            <w:rStyle w:val="Hyperlink"/>
          </w:rPr>
          <w:t xml:space="preserve">Treatment</w:t>
        </w:r>
      </w:hyperlink>
    </w:p>
    <w:p>
      <w:pPr>
        <w:numPr>
          <w:ilvl w:val="1"/>
          <w:numId w:val="1002"/>
        </w:numPr>
        <w:pStyle w:val="Compact"/>
      </w:pPr>
      <w:hyperlink w:anchor="disposition">
        <w:r>
          <w:rPr>
            <w:rStyle w:val="Hyperlink"/>
          </w:rPr>
          <w:t xml:space="preserve">Disposition</w:t>
        </w:r>
      </w:hyperlink>
    </w:p>
    <w:p>
      <w:pPr>
        <w:numPr>
          <w:ilvl w:val="0"/>
          <w:numId w:val="1001"/>
        </w:numPr>
        <w:pStyle w:val="Compact"/>
      </w:pPr>
      <w:hyperlink w:anchor="hyperkalemia">
        <w:r>
          <w:rPr>
            <w:rStyle w:val="Hyperlink"/>
          </w:rPr>
          <w:t xml:space="preserve">Hyperkalemia</w:t>
        </w:r>
      </w:hyperlink>
    </w:p>
    <w:p>
      <w:pPr>
        <w:numPr>
          <w:ilvl w:val="1"/>
          <w:numId w:val="1003"/>
        </w:numPr>
        <w:pStyle w:val="Compact"/>
      </w:pPr>
      <w:hyperlink w:anchor="resources-1">
        <w:r>
          <w:rPr>
            <w:rStyle w:val="Hyperlink"/>
          </w:rPr>
          <w:t xml:space="preserve">Resources</w:t>
        </w:r>
      </w:hyperlink>
    </w:p>
    <w:p>
      <w:pPr>
        <w:numPr>
          <w:ilvl w:val="1"/>
          <w:numId w:val="1003"/>
        </w:numPr>
        <w:pStyle w:val="Compact"/>
      </w:pPr>
      <w:hyperlink w:anchor="signssymptoms-1">
        <w:r>
          <w:rPr>
            <w:rStyle w:val="Hyperlink"/>
          </w:rPr>
          <w:t xml:space="preserve">Signs/symptoms</w:t>
        </w:r>
      </w:hyperlink>
    </w:p>
    <w:p>
      <w:pPr>
        <w:numPr>
          <w:ilvl w:val="1"/>
          <w:numId w:val="1003"/>
        </w:numPr>
        <w:pStyle w:val="Compact"/>
      </w:pPr>
      <w:hyperlink w:anchor="causes-1">
        <w:r>
          <w:rPr>
            <w:rStyle w:val="Hyperlink"/>
          </w:rPr>
          <w:t xml:space="preserve">Causes</w:t>
        </w:r>
      </w:hyperlink>
    </w:p>
    <w:p>
      <w:pPr>
        <w:numPr>
          <w:ilvl w:val="1"/>
          <w:numId w:val="1003"/>
        </w:numPr>
        <w:pStyle w:val="Compact"/>
      </w:pPr>
      <w:hyperlink w:anchor="treatments">
        <w:r>
          <w:rPr>
            <w:rStyle w:val="Hyperlink"/>
          </w:rPr>
          <w:t xml:space="preserve">Treatments</w:t>
        </w:r>
      </w:hyperlink>
    </w:p>
    <w:p>
      <w:pPr>
        <w:numPr>
          <w:ilvl w:val="1"/>
          <w:numId w:val="1003"/>
        </w:numPr>
        <w:pStyle w:val="Compact"/>
      </w:pPr>
      <w:hyperlink w:anchor="disposition-1">
        <w:r>
          <w:rPr>
            <w:rStyle w:val="Hyperlink"/>
          </w:rPr>
          <w:t xml:space="preserve">Disposition</w:t>
        </w:r>
      </w:hyperlink>
    </w:p>
    <w:p>
      <w:pPr>
        <w:numPr>
          <w:ilvl w:val="1"/>
          <w:numId w:val="1003"/>
        </w:numPr>
        <w:pStyle w:val="Compact"/>
      </w:pPr>
      <w:hyperlink w:anchor="ecg-findings">
        <w:r>
          <w:rPr>
            <w:rStyle w:val="Hyperlink"/>
          </w:rPr>
          <w:t xml:space="preserve">ECG Findings</w:t>
        </w:r>
      </w:hyperlink>
    </w:p>
    <w:p>
      <w:pPr>
        <w:numPr>
          <w:ilvl w:val="0"/>
          <w:numId w:val="1001"/>
        </w:numPr>
        <w:pStyle w:val="Compact"/>
      </w:pPr>
      <w:hyperlink w:anchor="hypokalemia">
        <w:r>
          <w:rPr>
            <w:rStyle w:val="Hyperlink"/>
          </w:rPr>
          <w:t xml:space="preserve">Hypokalemia</w:t>
        </w:r>
      </w:hyperlink>
    </w:p>
    <w:p>
      <w:pPr>
        <w:numPr>
          <w:ilvl w:val="1"/>
          <w:numId w:val="1004"/>
        </w:numPr>
        <w:pStyle w:val="Compact"/>
      </w:pPr>
      <w:hyperlink w:anchor="resources-2">
        <w:r>
          <w:rPr>
            <w:rStyle w:val="Hyperlink"/>
          </w:rPr>
          <w:t xml:space="preserve">Resources</w:t>
        </w:r>
      </w:hyperlink>
    </w:p>
    <w:p>
      <w:pPr>
        <w:numPr>
          <w:ilvl w:val="1"/>
          <w:numId w:val="1004"/>
        </w:numPr>
        <w:pStyle w:val="Compact"/>
      </w:pPr>
      <w:hyperlink w:anchor="signssymptoms-2">
        <w:r>
          <w:rPr>
            <w:rStyle w:val="Hyperlink"/>
          </w:rPr>
          <w:t xml:space="preserve">Signs/symptoms</w:t>
        </w:r>
      </w:hyperlink>
    </w:p>
    <w:p>
      <w:pPr>
        <w:numPr>
          <w:ilvl w:val="1"/>
          <w:numId w:val="1004"/>
        </w:numPr>
        <w:pStyle w:val="Compact"/>
      </w:pPr>
      <w:hyperlink w:anchor="causes-2">
        <w:r>
          <w:rPr>
            <w:rStyle w:val="Hyperlink"/>
          </w:rPr>
          <w:t xml:space="preserve">Causes</w:t>
        </w:r>
      </w:hyperlink>
    </w:p>
    <w:p>
      <w:pPr>
        <w:numPr>
          <w:ilvl w:val="1"/>
          <w:numId w:val="1004"/>
        </w:numPr>
        <w:pStyle w:val="Compact"/>
      </w:pPr>
      <w:hyperlink w:anchor="treatments-1">
        <w:r>
          <w:rPr>
            <w:rStyle w:val="Hyperlink"/>
          </w:rPr>
          <w:t xml:space="preserve">Treatments</w:t>
        </w:r>
      </w:hyperlink>
    </w:p>
    <w:p>
      <w:pPr>
        <w:numPr>
          <w:ilvl w:val="1"/>
          <w:numId w:val="1004"/>
        </w:numPr>
        <w:pStyle w:val="Compact"/>
      </w:pPr>
      <w:hyperlink w:anchor="disposition-2">
        <w:r>
          <w:rPr>
            <w:rStyle w:val="Hyperlink"/>
          </w:rPr>
          <w:t xml:space="preserve">Disposition</w:t>
        </w:r>
      </w:hyperlink>
    </w:p>
    <w:p>
      <w:pPr>
        <w:numPr>
          <w:ilvl w:val="1"/>
          <w:numId w:val="1004"/>
        </w:numPr>
        <w:pStyle w:val="Compact"/>
      </w:pPr>
      <w:hyperlink w:anchor="ecg-findings-1">
        <w:r>
          <w:rPr>
            <w:rStyle w:val="Hyperlink"/>
          </w:rPr>
          <w:t xml:space="preserve">ECG Findings</w:t>
        </w:r>
      </w:hyperlink>
    </w:p>
    <w:p>
      <w:pPr>
        <w:pStyle w:val="Heading1"/>
      </w:pPr>
      <w:bookmarkStart w:id="21" w:name="hyponatremia"/>
      <w:r>
        <w:t xml:space="preserve">Hyponatremia</w:t>
      </w:r>
      <w:bookmarkEnd w:id="21"/>
    </w:p>
    <w:p>
      <w:pPr>
        <w:pStyle w:val="Heading2"/>
      </w:pPr>
      <w:bookmarkStart w:id="22" w:name="resources"/>
      <w:r>
        <w:t xml:space="preserve">Resources</w:t>
      </w:r>
      <w:bookmarkEnd w:id="22"/>
    </w:p>
    <w:p>
      <w:pPr>
        <w:pStyle w:val="FirstParagraph"/>
      </w:pPr>
      <w:hyperlink r:id="rId23">
        <w:r>
          <w:rPr>
            <w:rStyle w:val="Hyperlink"/>
          </w:rPr>
          <w:t xml:space="preserve">EM Cases</w:t>
        </w:r>
      </w:hyperlink>
      <w:r>
        <w:t xml:space="preserve"> </w:t>
      </w:r>
      <w:hyperlink r:id="rId24">
        <w:r>
          <w:rPr>
            <w:rStyle w:val="Hyperlink"/>
          </w:rPr>
          <w:t xml:space="preserve">MD Calc</w:t>
        </w:r>
      </w:hyperlink>
    </w:p>
    <w:p>
      <w:pPr>
        <w:pStyle w:val="Heading2"/>
      </w:pPr>
      <w:bookmarkStart w:id="25" w:name="signssymptoms"/>
      <w:r>
        <w:t xml:space="preserve">Signs/symptoms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muscular weakness</w:t>
      </w:r>
    </w:p>
    <w:p>
      <w:pPr>
        <w:numPr>
          <w:ilvl w:val="0"/>
          <w:numId w:val="1005"/>
        </w:numPr>
        <w:pStyle w:val="Compact"/>
      </w:pPr>
      <w:r>
        <w:t xml:space="preserve">headache</w:t>
      </w:r>
    </w:p>
    <w:p>
      <w:pPr>
        <w:numPr>
          <w:ilvl w:val="0"/>
          <w:numId w:val="1005"/>
        </w:numPr>
        <w:pStyle w:val="Compact"/>
      </w:pPr>
      <w:r>
        <w:t xml:space="preserve">lethargy</w:t>
      </w:r>
    </w:p>
    <w:p>
      <w:pPr>
        <w:numPr>
          <w:ilvl w:val="0"/>
          <w:numId w:val="1005"/>
        </w:numPr>
        <w:pStyle w:val="Compact"/>
      </w:pPr>
      <w:r>
        <w:t xml:space="preserve">confusion</w:t>
      </w:r>
    </w:p>
    <w:p>
      <w:pPr>
        <w:numPr>
          <w:ilvl w:val="0"/>
          <w:numId w:val="1005"/>
        </w:numPr>
        <w:pStyle w:val="Compact"/>
      </w:pPr>
      <w:r>
        <w:t xml:space="preserve">unsteady gait</w:t>
      </w:r>
    </w:p>
    <w:p>
      <w:pPr>
        <w:numPr>
          <w:ilvl w:val="0"/>
          <w:numId w:val="1005"/>
        </w:numPr>
        <w:pStyle w:val="Compact"/>
      </w:pPr>
      <w:r>
        <w:t xml:space="preserve">seizures, coma</w:t>
      </w:r>
    </w:p>
    <w:p>
      <w:pPr>
        <w:pStyle w:val="Heading2"/>
      </w:pPr>
      <w:bookmarkStart w:id="26" w:name="causes"/>
      <w:r>
        <w:t xml:space="preserve">Causes</w:t>
      </w:r>
      <w:bookmarkEnd w:id="26"/>
    </w:p>
    <w:p>
      <w:pPr>
        <w:numPr>
          <w:ilvl w:val="0"/>
          <w:numId w:val="1006"/>
        </w:numPr>
        <w:pStyle w:val="Compact"/>
      </w:pPr>
      <w:r>
        <w:t xml:space="preserve">Spurious - (pseudohypnoatremia) - lipemia (shouldn’t happen with modern labs)</w:t>
      </w:r>
    </w:p>
    <w:p>
      <w:pPr>
        <w:numPr>
          <w:ilvl w:val="0"/>
          <w:numId w:val="1006"/>
        </w:numPr>
        <w:pStyle w:val="Compact"/>
      </w:pPr>
      <w:r>
        <w:t xml:space="preserve">Water shifts from cells to serum (osmotic pressure) - hyperglycemia</w:t>
      </w:r>
    </w:p>
    <w:p>
      <w:pPr>
        <w:numPr>
          <w:ilvl w:val="0"/>
          <w:numId w:val="1006"/>
        </w:numPr>
        <w:pStyle w:val="Compact"/>
      </w:pPr>
      <w:r>
        <w:t xml:space="preserve">Can’t pee out water - heart/liver/renal failure, endocrine (SIADH, hypothyroid)</w:t>
      </w:r>
    </w:p>
    <w:p>
      <w:pPr>
        <w:numPr>
          <w:ilvl w:val="0"/>
          <w:numId w:val="1006"/>
        </w:numPr>
        <w:pStyle w:val="Compact"/>
      </w:pPr>
      <w:r>
        <w:t xml:space="preserve">Drinking too much water - exercise induced, psychogenic polydypsia</w:t>
      </w:r>
    </w:p>
    <w:p>
      <w:pPr>
        <w:numPr>
          <w:ilvl w:val="0"/>
          <w:numId w:val="1006"/>
        </w:numPr>
        <w:pStyle w:val="Compact"/>
      </w:pPr>
      <w:r>
        <w:t xml:space="preserve">Peeing out too much salt - adrenal insufficiency, diuretic use, cerebral salt wasting</w:t>
      </w:r>
    </w:p>
    <w:p>
      <w:pPr>
        <w:numPr>
          <w:ilvl w:val="0"/>
          <w:numId w:val="1006"/>
        </w:numPr>
        <w:pStyle w:val="Compact"/>
      </w:pPr>
      <w:r>
        <w:t xml:space="preserve">Drinking too much water and not enough salt/protein - beer potomania,</w:t>
      </w:r>
      <w:r>
        <w:t xml:space="preserve"> </w:t>
      </w:r>
      <w:r>
        <w:t xml:space="preserve">“</w:t>
      </w:r>
      <w:r>
        <w:t xml:space="preserve">tea and toast</w:t>
      </w:r>
      <w:r>
        <w:t xml:space="preserve">”</w:t>
      </w:r>
    </w:p>
    <w:p>
      <w:pPr>
        <w:pStyle w:val="Heading2"/>
      </w:pPr>
      <w:bookmarkStart w:id="27" w:name="treatment"/>
      <w:r>
        <w:t xml:space="preserve">Treatment</w:t>
      </w:r>
      <w:bookmarkEnd w:id="27"/>
    </w:p>
    <w:p>
      <w:pPr>
        <w:pStyle w:val="Heading3"/>
      </w:pPr>
      <w:bookmarkStart w:id="28" w:name="X4b81ecb8224d279397b413e9920368ac2f7729b"/>
      <w:r>
        <w:t xml:space="preserve">Mild/asymptomatic and onset greater than 48 hours</w:t>
      </w:r>
      <w:bookmarkEnd w:id="28"/>
    </w:p>
    <w:p>
      <w:pPr>
        <w:numPr>
          <w:ilvl w:val="0"/>
          <w:numId w:val="1007"/>
        </w:numPr>
        <w:pStyle w:val="Compact"/>
      </w:pPr>
      <w:r>
        <w:t xml:space="preserve">if hypovolemic - give fluids - 3%, LR, NS, use MDCalc to calculate rate based on fluid choice</w:t>
      </w:r>
    </w:p>
    <w:p>
      <w:pPr>
        <w:numPr>
          <w:ilvl w:val="0"/>
          <w:numId w:val="1007"/>
        </w:numPr>
        <w:pStyle w:val="Compact"/>
      </w:pPr>
      <w:r>
        <w:t xml:space="preserve">if hypervolemic - take away fluids - furosemide</w:t>
      </w:r>
    </w:p>
    <w:p>
      <w:pPr>
        <w:numPr>
          <w:ilvl w:val="0"/>
          <w:numId w:val="1007"/>
        </w:numPr>
        <w:pStyle w:val="Compact"/>
      </w:pPr>
      <w:r>
        <w:t xml:space="preserve">if hyper or euvolemic - restrict free water, give salt, fix pathology</w:t>
      </w:r>
    </w:p>
    <w:p>
      <w:pPr>
        <w:numPr>
          <w:ilvl w:val="0"/>
          <w:numId w:val="1007"/>
        </w:numPr>
        <w:pStyle w:val="Compact"/>
      </w:pPr>
      <w:r>
        <w:t xml:space="preserve">if hypo-osmotic - give osmoles - food, salt</w:t>
      </w:r>
    </w:p>
    <w:p>
      <w:pPr>
        <w:numPr>
          <w:ilvl w:val="0"/>
          <w:numId w:val="1007"/>
        </w:numPr>
        <w:pStyle w:val="Compact"/>
      </w:pPr>
      <w:r>
        <w:t xml:space="preserve">if hyper-osmotic - move unwanted osmoles (hyperglycemia –&gt; insulin)</w:t>
      </w:r>
    </w:p>
    <w:p>
      <w:pPr>
        <w:numPr>
          <w:ilvl w:val="0"/>
          <w:numId w:val="1007"/>
        </w:numPr>
        <w:pStyle w:val="Compact"/>
      </w:pPr>
      <w:r>
        <w:t xml:space="preserve">if endocrine problem - may need to add/remove/block hormones - corticosteroids, thyroid hormone, ddAVP</w:t>
      </w:r>
    </w:p>
    <w:p>
      <w:pPr>
        <w:numPr>
          <w:ilvl w:val="0"/>
          <w:numId w:val="1007"/>
        </w:numPr>
        <w:pStyle w:val="Compact"/>
      </w:pPr>
      <w:r>
        <w:t xml:space="preserve">if at risk of over-correction from spontaneous water diuresis - consider dDAVP(desmopressin)</w:t>
      </w:r>
    </w:p>
    <w:p>
      <w:pPr>
        <w:pStyle w:val="Heading3"/>
      </w:pPr>
      <w:bookmarkStart w:id="29" w:name="X7c700f7596268126dac6c183f30fac8bf93efd5"/>
      <w:r>
        <w:t xml:space="preserve">Severe symptoms (seizing, coma) and onset of hyponatremia within 48 hrs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raise by 1-5mmol/L/hr until symptoms resolve or Na+ 125-130mmol/L</w:t>
      </w:r>
    </w:p>
    <w:p>
      <w:pPr>
        <w:numPr>
          <w:ilvl w:val="0"/>
          <w:numId w:val="1008"/>
        </w:numPr>
        <w:pStyle w:val="Compact"/>
      </w:pPr>
      <w:r>
        <w:t xml:space="preserve">hypertonic saline (3%) 1-2ml/kg/hr</w:t>
      </w:r>
    </w:p>
    <w:p>
      <w:pPr>
        <w:numPr>
          <w:ilvl w:val="0"/>
          <w:numId w:val="1008"/>
        </w:numPr>
        <w:pStyle w:val="Compact"/>
      </w:pPr>
      <w:r>
        <w:t xml:space="preserve">use MDCalc to find correction rate for diff. fluids</w:t>
      </w:r>
    </w:p>
    <w:p>
      <w:pPr>
        <w:pStyle w:val="Heading2"/>
      </w:pPr>
      <w:bookmarkStart w:id="30" w:name="disposition"/>
      <w:r>
        <w:t xml:space="preserve">Disposition</w:t>
      </w:r>
      <w:bookmarkEnd w:id="30"/>
    </w:p>
    <w:p>
      <w:pPr>
        <w:numPr>
          <w:ilvl w:val="0"/>
          <w:numId w:val="1009"/>
        </w:numPr>
        <w:pStyle w:val="Compact"/>
      </w:pPr>
      <w:r>
        <w:t xml:space="preserve">Discharge: chronic AND sodium &gt; 120 meq/l AND asymptomatic</w:t>
      </w:r>
    </w:p>
    <w:p>
      <w:pPr>
        <w:numPr>
          <w:ilvl w:val="1"/>
          <w:numId w:val="1010"/>
        </w:numPr>
        <w:pStyle w:val="Compact"/>
      </w:pPr>
      <w:r>
        <w:t xml:space="preserve">this is from uptodate, I personally start to get nervous around 125 depending on chronicity</w:t>
      </w:r>
    </w:p>
    <w:p>
      <w:pPr>
        <w:numPr>
          <w:ilvl w:val="0"/>
          <w:numId w:val="1009"/>
        </w:numPr>
        <w:pStyle w:val="Compact"/>
      </w:pPr>
      <w:r>
        <w:t xml:space="preserve">Admit: acute OR sodium &lt; 120 meq/l OR symptomatic</w:t>
      </w:r>
    </w:p>
    <w:p>
      <w:pPr>
        <w:pStyle w:val="Heading1"/>
      </w:pPr>
      <w:bookmarkStart w:id="31" w:name="hyperkalemia"/>
      <w:r>
        <w:t xml:space="preserve">Hyperkalemia</w:t>
      </w:r>
      <w:bookmarkEnd w:id="31"/>
    </w:p>
    <w:p>
      <w:pPr>
        <w:pStyle w:val="Heading2"/>
      </w:pPr>
      <w:bookmarkStart w:id="32" w:name="resources-1"/>
      <w:r>
        <w:t xml:space="preserve">Resources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LITFL Review - ECG Examples</w:t>
        </w:r>
      </w:hyperlink>
    </w:p>
    <w:p>
      <w:pPr>
        <w:pStyle w:val="Heading2"/>
      </w:pPr>
      <w:bookmarkStart w:id="34" w:name="signssymptoms-1"/>
      <w:r>
        <w:t xml:space="preserve">Signs/symptoms</w:t>
      </w:r>
      <w:bookmarkEnd w:id="34"/>
    </w:p>
    <w:p>
      <w:pPr>
        <w:numPr>
          <w:ilvl w:val="0"/>
          <w:numId w:val="1011"/>
        </w:numPr>
        <w:pStyle w:val="Compact"/>
      </w:pPr>
      <w:r>
        <w:t xml:space="preserve">muscle weakness, ascending</w:t>
      </w:r>
    </w:p>
    <w:p>
      <w:pPr>
        <w:numPr>
          <w:ilvl w:val="0"/>
          <w:numId w:val="1011"/>
        </w:numPr>
        <w:pStyle w:val="Compact"/>
      </w:pPr>
      <w:r>
        <w:t xml:space="preserve">palpitations</w:t>
      </w:r>
    </w:p>
    <w:p>
      <w:pPr>
        <w:numPr>
          <w:ilvl w:val="0"/>
          <w:numId w:val="1011"/>
        </w:numPr>
        <w:pStyle w:val="Compact"/>
      </w:pPr>
      <w:r>
        <w:t xml:space="preserve">fatigue</w:t>
      </w:r>
    </w:p>
    <w:p>
      <w:pPr>
        <w:numPr>
          <w:ilvl w:val="0"/>
          <w:numId w:val="1011"/>
        </w:numPr>
        <w:pStyle w:val="Compact"/>
      </w:pPr>
      <w:r>
        <w:t xml:space="preserve">weakness</w:t>
      </w:r>
    </w:p>
    <w:p>
      <w:pPr>
        <w:pStyle w:val="Heading2"/>
      </w:pPr>
      <w:bookmarkStart w:id="35" w:name="causes-1"/>
      <w:r>
        <w:t xml:space="preserve">Causes</w:t>
      </w:r>
      <w:bookmarkEnd w:id="35"/>
    </w:p>
    <w:p>
      <w:pPr>
        <w:numPr>
          <w:ilvl w:val="0"/>
          <w:numId w:val="1012"/>
        </w:numPr>
        <w:pStyle w:val="Compact"/>
      </w:pPr>
      <w:r>
        <w:t xml:space="preserve">Spurious - long tourniquet time, hemolysis</w:t>
      </w:r>
    </w:p>
    <w:p>
      <w:pPr>
        <w:numPr>
          <w:ilvl w:val="0"/>
          <w:numId w:val="1012"/>
        </w:numPr>
        <w:pStyle w:val="Compact"/>
      </w:pPr>
      <w:r>
        <w:t xml:space="preserve">Moves out of cells - rhabdo, DKA (other acidosis), hyperkalemic periodic paralysis</w:t>
      </w:r>
    </w:p>
    <w:p>
      <w:pPr>
        <w:numPr>
          <w:ilvl w:val="0"/>
          <w:numId w:val="1012"/>
        </w:numPr>
        <w:pStyle w:val="Compact"/>
      </w:pPr>
      <w:r>
        <w:t xml:space="preserve">Taking too much - supplements</w:t>
      </w:r>
    </w:p>
    <w:p>
      <w:pPr>
        <w:numPr>
          <w:ilvl w:val="0"/>
          <w:numId w:val="1012"/>
        </w:numPr>
        <w:pStyle w:val="Compact"/>
      </w:pPr>
      <w:r>
        <w:t xml:space="preserve">Can’t pee it out - renal failure, ace-inhibitor +/-</w:t>
      </w:r>
      <w:r>
        <w:t xml:space="preserve"> </w:t>
      </w:r>
      <w:hyperlink r:id="rId36">
        <w:r>
          <w:rPr>
            <w:rStyle w:val="Hyperlink"/>
          </w:rPr>
          <w:t xml:space="preserve">trimethoprim</w:t>
        </w:r>
      </w:hyperlink>
      <w:r>
        <w:t xml:space="preserve">, K+ sparing diuretics, adrenal insufficiency</w:t>
      </w:r>
    </w:p>
    <w:p>
      <w:pPr>
        <w:pStyle w:val="Heading2"/>
      </w:pPr>
      <w:bookmarkStart w:id="37" w:name="treatments"/>
      <w:r>
        <w:t xml:space="preserve">Treatments</w:t>
      </w:r>
      <w:bookmarkEnd w:id="37"/>
    </w:p>
    <w:p>
      <w:pPr>
        <w:numPr>
          <w:ilvl w:val="0"/>
          <w:numId w:val="1013"/>
        </w:numPr>
        <w:pStyle w:val="Compact"/>
      </w:pPr>
      <w:r>
        <w:t xml:space="preserve">Mild - asymptomatic, no ECG changes, usually K+ &lt; 6.0</w:t>
      </w:r>
    </w:p>
    <w:p>
      <w:pPr>
        <w:numPr>
          <w:ilvl w:val="1"/>
          <w:numId w:val="1014"/>
        </w:numPr>
        <w:pStyle w:val="Compact"/>
      </w:pPr>
      <w:r>
        <w:t xml:space="preserve">treat underlying cause</w:t>
      </w:r>
    </w:p>
    <w:p>
      <w:pPr>
        <w:numPr>
          <w:ilvl w:val="1"/>
          <w:numId w:val="1014"/>
        </w:numPr>
        <w:pStyle w:val="Compact"/>
      </w:pPr>
      <w:r>
        <w:t xml:space="preserve">e.g. - remove supplement/offending medication, hydration</w:t>
      </w:r>
    </w:p>
    <w:p>
      <w:pPr>
        <w:numPr>
          <w:ilvl w:val="0"/>
          <w:numId w:val="1013"/>
        </w:numPr>
        <w:pStyle w:val="Compact"/>
      </w:pPr>
      <w:r>
        <w:t xml:space="preserve">Severe - symptomatic, ECG changes, K+ &gt; 6.0</w:t>
      </w:r>
    </w:p>
    <w:p>
      <w:pPr>
        <w:numPr>
          <w:ilvl w:val="1"/>
          <w:numId w:val="1015"/>
        </w:numPr>
        <w:pStyle w:val="Compact"/>
      </w:pPr>
      <w:r>
        <w:t xml:space="preserve">Stabilize - Calcium Gluconate 1 gram IV</w:t>
      </w:r>
    </w:p>
    <w:p>
      <w:pPr>
        <w:numPr>
          <w:ilvl w:val="1"/>
          <w:numId w:val="1015"/>
        </w:numPr>
        <w:pStyle w:val="Compact"/>
      </w:pPr>
      <w:r>
        <w:t xml:space="preserve">Dilute - IVF</w:t>
      </w:r>
    </w:p>
    <w:p>
      <w:pPr>
        <w:numPr>
          <w:ilvl w:val="1"/>
          <w:numId w:val="1015"/>
        </w:numPr>
        <w:pStyle w:val="Compact"/>
      </w:pPr>
      <w:r>
        <w:t xml:space="preserve">Shift - insulin, D50, albuterol, bicarbonate</w:t>
      </w:r>
    </w:p>
    <w:p>
      <w:pPr>
        <w:numPr>
          <w:ilvl w:val="1"/>
          <w:numId w:val="1015"/>
        </w:numPr>
        <w:pStyle w:val="Compact"/>
      </w:pPr>
      <w:r>
        <w:t xml:space="preserve">Remove - diuretics, dialysis, kayexelate (SPS - sodium polystyrene sulfonate), lokelma (sodium zirconium cyclosilicate)</w:t>
      </w:r>
    </w:p>
    <w:p>
      <w:pPr>
        <w:pStyle w:val="Heading2"/>
      </w:pPr>
      <w:bookmarkStart w:id="38" w:name="disposition-1"/>
      <w:r>
        <w:t xml:space="preserve">Disposition</w:t>
      </w:r>
      <w:bookmarkEnd w:id="38"/>
    </w:p>
    <w:p>
      <w:pPr>
        <w:numPr>
          <w:ilvl w:val="0"/>
          <w:numId w:val="1016"/>
        </w:numPr>
        <w:pStyle w:val="Compact"/>
      </w:pPr>
      <w:r>
        <w:t xml:space="preserve">Discharge: &lt;6 AND asymptomatic AND no ECG changes AND underlying cause is known AND problem is fixed</w:t>
      </w:r>
    </w:p>
    <w:p>
      <w:pPr>
        <w:numPr>
          <w:ilvl w:val="0"/>
          <w:numId w:val="1016"/>
        </w:numPr>
        <w:pStyle w:val="Compact"/>
      </w:pPr>
      <w:r>
        <w:t xml:space="preserve">Admit: &gt;= 6 or ECG changes or underlying cause not known/not fixed</w:t>
      </w:r>
    </w:p>
    <w:p>
      <w:pPr>
        <w:pStyle w:val="Heading2"/>
      </w:pPr>
      <w:bookmarkStart w:id="39" w:name="ecg-findings"/>
      <w:r>
        <w:t xml:space="preserve">ECG Findings</w:t>
      </w:r>
      <w:bookmarkEnd w:id="39"/>
    </w:p>
    <w:p>
      <w:pPr>
        <w:numPr>
          <w:ilvl w:val="0"/>
          <w:numId w:val="1017"/>
        </w:numPr>
        <w:pStyle w:val="Compact"/>
      </w:pPr>
      <w:r>
        <w:t xml:space="preserve">Peaked T waves - symmetric, pointy, sometimes tall</w:t>
      </w:r>
    </w:p>
    <w:p>
      <w:pPr>
        <w:numPr>
          <w:ilvl w:val="0"/>
          <w:numId w:val="1017"/>
        </w:numPr>
        <w:pStyle w:val="Compact"/>
      </w:pPr>
      <w:r>
        <w:t xml:space="preserve">Prolonged intervals - everything gets spaced out, QRS is widened, QT prolonged, T wave broad based</w:t>
      </w:r>
    </w:p>
    <w:p>
      <w:pPr>
        <w:numPr>
          <w:ilvl w:val="0"/>
          <w:numId w:val="1017"/>
        </w:numPr>
        <w:pStyle w:val="Compact"/>
      </w:pPr>
      <w:r>
        <w:t xml:space="preserve">Junctional Bradycardia - no P waves, Rate 40-60. QRS and T look like mirror images</w:t>
      </w:r>
    </w:p>
    <w:p>
      <w:pPr>
        <w:numPr>
          <w:ilvl w:val="0"/>
          <w:numId w:val="1017"/>
        </w:numPr>
        <w:pStyle w:val="Compact"/>
      </w:pPr>
      <w:r>
        <w:t xml:space="preserve">Vfib/Vtach</w:t>
      </w:r>
    </w:p>
    <w:p>
      <w:pPr>
        <w:numPr>
          <w:ilvl w:val="0"/>
          <w:numId w:val="1017"/>
        </w:numPr>
        <w:pStyle w:val="Compact"/>
      </w:pPr>
      <w:r>
        <w:t xml:space="preserve">Sine Wave</w:t>
      </w:r>
    </w:p>
    <w:p>
      <w:pPr>
        <w:pStyle w:val="Heading1"/>
      </w:pPr>
      <w:bookmarkStart w:id="40" w:name="hypokalemia"/>
      <w:r>
        <w:t xml:space="preserve">Hypokalemia</w:t>
      </w:r>
      <w:bookmarkEnd w:id="40"/>
    </w:p>
    <w:p>
      <w:pPr>
        <w:pStyle w:val="Heading2"/>
      </w:pPr>
      <w:bookmarkStart w:id="41" w:name="resources-2"/>
      <w:r>
        <w:t xml:space="preserve">Resources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LITFL HypoK</w:t>
        </w:r>
      </w:hyperlink>
      <w:r>
        <w:t xml:space="preserve"> </w:t>
      </w:r>
      <w:hyperlink r:id="rId43">
        <w:r>
          <w:rPr>
            <w:rStyle w:val="Hyperlink"/>
          </w:rPr>
          <w:t xml:space="preserve">Stephen Smith ECG Blog</w:t>
        </w:r>
      </w:hyperlink>
    </w:p>
    <w:p>
      <w:pPr>
        <w:pStyle w:val="Heading2"/>
      </w:pPr>
      <w:bookmarkStart w:id="44" w:name="signssymptoms-2"/>
      <w:r>
        <w:t xml:space="preserve">Signs/symptoms</w:t>
      </w:r>
      <w:bookmarkEnd w:id="44"/>
    </w:p>
    <w:p>
      <w:pPr>
        <w:numPr>
          <w:ilvl w:val="0"/>
          <w:numId w:val="1018"/>
        </w:numPr>
        <w:pStyle w:val="Compact"/>
      </w:pPr>
      <w:r>
        <w:t xml:space="preserve">myalgias</w:t>
      </w:r>
    </w:p>
    <w:p>
      <w:pPr>
        <w:numPr>
          <w:ilvl w:val="0"/>
          <w:numId w:val="1018"/>
        </w:numPr>
        <w:pStyle w:val="Compact"/>
      </w:pPr>
      <w:r>
        <w:t xml:space="preserve">cramping, spasms</w:t>
      </w:r>
    </w:p>
    <w:p>
      <w:pPr>
        <w:numPr>
          <w:ilvl w:val="0"/>
          <w:numId w:val="1018"/>
        </w:numPr>
        <w:pStyle w:val="Compact"/>
      </w:pPr>
      <w:r>
        <w:t xml:space="preserve">weakness</w:t>
      </w:r>
    </w:p>
    <w:p>
      <w:pPr>
        <w:numPr>
          <w:ilvl w:val="0"/>
          <w:numId w:val="1018"/>
        </w:numPr>
        <w:pStyle w:val="Compact"/>
      </w:pPr>
      <w:r>
        <w:t xml:space="preserve">paralysis</w:t>
      </w:r>
    </w:p>
    <w:p>
      <w:pPr>
        <w:pStyle w:val="Heading2"/>
      </w:pPr>
      <w:bookmarkStart w:id="45" w:name="causes-2"/>
      <w:r>
        <w:t xml:space="preserve">Causes</w:t>
      </w:r>
      <w:bookmarkEnd w:id="45"/>
    </w:p>
    <w:p>
      <w:pPr>
        <w:numPr>
          <w:ilvl w:val="0"/>
          <w:numId w:val="1019"/>
        </w:numPr>
        <w:pStyle w:val="Compact"/>
      </w:pPr>
      <w:r>
        <w:t xml:space="preserve">Not taking enough - malnutrition</w:t>
      </w:r>
    </w:p>
    <w:p>
      <w:pPr>
        <w:numPr>
          <w:ilvl w:val="0"/>
          <w:numId w:val="1019"/>
        </w:numPr>
        <w:pStyle w:val="Compact"/>
      </w:pPr>
      <w:r>
        <w:t xml:space="preserve">Shifting - unusual (alkalosis, hyperinsulinemia, b-agonist), hypokalemic periodic paralysis</w:t>
      </w:r>
    </w:p>
    <w:p>
      <w:pPr>
        <w:numPr>
          <w:ilvl w:val="0"/>
          <w:numId w:val="1019"/>
        </w:numPr>
        <w:pStyle w:val="Compact"/>
      </w:pPr>
      <w:r>
        <w:t xml:space="preserve">Peeing out too much - diuretics (new thiazide), hypomagnesemia, hyperaldosteronism (cushing’s)</w:t>
      </w:r>
    </w:p>
    <w:p>
      <w:pPr>
        <w:numPr>
          <w:ilvl w:val="0"/>
          <w:numId w:val="1019"/>
        </w:numPr>
        <w:pStyle w:val="Compact"/>
      </w:pPr>
      <w:r>
        <w:t xml:space="preserve">Pooping/Vomiting it out - diarrhea, vomiting</w:t>
      </w:r>
    </w:p>
    <w:p>
      <w:pPr>
        <w:pStyle w:val="Heading2"/>
      </w:pPr>
      <w:bookmarkStart w:id="46" w:name="treatments-1"/>
      <w:r>
        <w:t xml:space="preserve">Treatments</w:t>
      </w:r>
      <w:bookmarkEnd w:id="46"/>
    </w:p>
    <w:p>
      <w:pPr>
        <w:numPr>
          <w:ilvl w:val="0"/>
          <w:numId w:val="1020"/>
        </w:numPr>
        <w:pStyle w:val="Compact"/>
      </w:pPr>
      <w:r>
        <w:t xml:space="preserve">Repletion - oral solution, pills, IV</w:t>
      </w:r>
    </w:p>
    <w:p>
      <w:pPr>
        <w:numPr>
          <w:ilvl w:val="0"/>
          <w:numId w:val="1020"/>
        </w:numPr>
        <w:pStyle w:val="Compact"/>
      </w:pPr>
      <w:r>
        <w:t xml:space="preserve">10 meq either oral or IV will increase serum concentration by 0.1 meq/l</w:t>
      </w:r>
    </w:p>
    <w:p>
      <w:pPr>
        <w:numPr>
          <w:ilvl w:val="1"/>
          <w:numId w:val="1021"/>
        </w:numPr>
        <w:pStyle w:val="Compact"/>
      </w:pPr>
      <w:r>
        <w:t xml:space="preserve">i.e. if serum level is 3.0 meq/l, giving 10 meq will increase serum concentration to 3.1 meq/l</w:t>
      </w:r>
    </w:p>
    <w:p>
      <w:pPr>
        <w:numPr>
          <w:ilvl w:val="0"/>
          <w:numId w:val="1020"/>
        </w:numPr>
        <w:pStyle w:val="Compact"/>
      </w:pPr>
      <w:r>
        <w:t xml:space="preserve">Also check and replete magnesium if needed</w:t>
      </w:r>
    </w:p>
    <w:p>
      <w:pPr>
        <w:numPr>
          <w:ilvl w:val="0"/>
          <w:numId w:val="1020"/>
        </w:numPr>
        <w:pStyle w:val="Compact"/>
      </w:pPr>
      <w:r>
        <w:t xml:space="preserve">Stop potassium wasting drugs (diuretics)</w:t>
      </w:r>
    </w:p>
    <w:p>
      <w:pPr>
        <w:pStyle w:val="Heading2"/>
      </w:pPr>
      <w:bookmarkStart w:id="47" w:name="disposition-2"/>
      <w:r>
        <w:t xml:space="preserve">Disposition</w:t>
      </w:r>
      <w:bookmarkEnd w:id="47"/>
    </w:p>
    <w:p>
      <w:pPr>
        <w:numPr>
          <w:ilvl w:val="0"/>
          <w:numId w:val="1022"/>
        </w:numPr>
        <w:pStyle w:val="Compact"/>
      </w:pPr>
      <w:r>
        <w:t xml:space="preserve">Discharge: if asymptomatic AND K+ &gt; 2.5 AND no ECG changes AND able to replete at home</w:t>
      </w:r>
    </w:p>
    <w:p>
      <w:pPr>
        <w:numPr>
          <w:ilvl w:val="0"/>
          <w:numId w:val="1022"/>
        </w:numPr>
        <w:pStyle w:val="Compact"/>
      </w:pPr>
      <w:r>
        <w:t xml:space="preserve">Admit: if symptomatic OR K+ &lt; 2.5 OR ECG changes OR not able to replete at home</w:t>
      </w:r>
    </w:p>
    <w:p>
      <w:pPr>
        <w:pStyle w:val="Heading2"/>
      </w:pPr>
      <w:bookmarkStart w:id="48" w:name="ecg-findings-1"/>
      <w:r>
        <w:t xml:space="preserve">ECG Findings</w:t>
      </w:r>
      <w:bookmarkEnd w:id="48"/>
    </w:p>
    <w:p>
      <w:pPr>
        <w:numPr>
          <w:ilvl w:val="0"/>
          <w:numId w:val="1023"/>
        </w:numPr>
        <w:pStyle w:val="Compact"/>
      </w:pPr>
      <w:r>
        <w:t xml:space="preserve">U waves</w:t>
      </w:r>
    </w:p>
    <w:p>
      <w:pPr>
        <w:numPr>
          <w:ilvl w:val="0"/>
          <w:numId w:val="1023"/>
        </w:numPr>
        <w:pStyle w:val="Compact"/>
      </w:pPr>
      <w:r>
        <w:t xml:space="preserve">T wave flattening</w:t>
      </w:r>
    </w:p>
    <w:p>
      <w:pPr>
        <w:numPr>
          <w:ilvl w:val="0"/>
          <w:numId w:val="1023"/>
        </w:numPr>
        <w:pStyle w:val="Compact"/>
      </w:pPr>
      <w:r>
        <w:t xml:space="preserve">Down-up T wave morphology</w:t>
      </w:r>
    </w:p>
    <w:p>
      <w:pPr>
        <w:numPr>
          <w:ilvl w:val="0"/>
          <w:numId w:val="1023"/>
        </w:numPr>
        <w:pStyle w:val="Compact"/>
      </w:pPr>
      <w:r>
        <w:t xml:space="preserve">ST depression</w:t>
      </w:r>
    </w:p>
    <w:p>
      <w:pPr>
        <w:numPr>
          <w:ilvl w:val="0"/>
          <w:numId w:val="1023"/>
        </w:numPr>
        <w:pStyle w:val="Compact"/>
      </w:pPr>
      <w:r>
        <w:t xml:space="preserve">Long QT</w:t>
      </w:r>
    </w:p>
    <w:p>
      <w:pPr>
        <w:numPr>
          <w:ilvl w:val="0"/>
          <w:numId w:val="1023"/>
        </w:numPr>
        <w:pStyle w:val="Compact"/>
      </w:pPr>
      <w:r>
        <w:t xml:space="preserve">Torsades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electrolytes.pdf" TargetMode="External" /><Relationship Type="http://schemas.openxmlformats.org/officeDocument/2006/relationships/hyperlink" Id="rId23" Target="https://emergencymedicinecases.com/episode-60-emergency-management-hyponatremia/" TargetMode="External" /><Relationship Type="http://schemas.openxmlformats.org/officeDocument/2006/relationships/hyperlink" Id="rId43" Target="https://hqmeded-ecg.blogspot.com/2019/05/potassium-and-magnesium-how-low-is-too.html" TargetMode="External" /><Relationship Type="http://schemas.openxmlformats.org/officeDocument/2006/relationships/hyperlink" Id="rId33" Target="https://litfl.com/hyperkalaemia-ecg-library/" TargetMode="External" /><Relationship Type="http://schemas.openxmlformats.org/officeDocument/2006/relationships/hyperlink" Id="rId42" Target="https://litfl.com/hypokalaemia/" TargetMode="External" /><Relationship Type="http://schemas.openxmlformats.org/officeDocument/2006/relationships/hyperlink" Id="rId24" Target="https://www.mdcalc.com/sodium-correction-rate-hyponatremia-hypernatremia" TargetMode="External" /><Relationship Type="http://schemas.openxmlformats.org/officeDocument/2006/relationships/hyperlink" Id="rId36" Target="https://www.ncbi.nlm.nih.gov/pubmed/832873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electrolytes.pdf" TargetMode="External" /><Relationship Type="http://schemas.openxmlformats.org/officeDocument/2006/relationships/hyperlink" Id="rId23" Target="https://emergencymedicinecases.com/episode-60-emergency-management-hyponatremia/" TargetMode="External" /><Relationship Type="http://schemas.openxmlformats.org/officeDocument/2006/relationships/hyperlink" Id="rId43" Target="https://hqmeded-ecg.blogspot.com/2019/05/potassium-and-magnesium-how-low-is-too.html" TargetMode="External" /><Relationship Type="http://schemas.openxmlformats.org/officeDocument/2006/relationships/hyperlink" Id="rId33" Target="https://litfl.com/hyperkalaemia-ecg-library/" TargetMode="External" /><Relationship Type="http://schemas.openxmlformats.org/officeDocument/2006/relationships/hyperlink" Id="rId42" Target="https://litfl.com/hypokalaemia/" TargetMode="External" /><Relationship Type="http://schemas.openxmlformats.org/officeDocument/2006/relationships/hyperlink" Id="rId24" Target="https://www.mdcalc.com/sodium-correction-rate-hyponatremia-hypernatremia" TargetMode="External" /><Relationship Type="http://schemas.openxmlformats.org/officeDocument/2006/relationships/hyperlink" Id="rId36" Target="https://www.ncbi.nlm.nih.gov/pubmed/83287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2020-05-14T00:52:46Z</dcterms:created>
  <dcterms:modified xsi:type="dcterms:W3CDTF">2020-05-14T00:52:46Z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