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Screen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This is the main menu screen for when the game begins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X input screen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is the screen for player one to input their inputs. The character ‘X’ will be inputted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 Input Screen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This is the screen for player one to input their inputs. The character ‘O’ will be inputted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Illegal Move Screen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“Illegal Position. Please Reenter” will appear if user inputs a value less than 1 and greater than   7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Lose your turn screen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Players alternate when you fill up a column (lose a turn)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5362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win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This is a vertical win combination for player 1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win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This is a horizontal win combination for player 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544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diagonal win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Player 1 wins diagonally from the left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5514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Diagonal Win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Player 1 win screen diagonally from the right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4076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Game Tie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This Screen shows when a player achieves a tied game.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11. Tally Screen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This is the screen that displays when you end the game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