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C7D4E" w14:textId="77777777" w:rsidR="0034737C" w:rsidRPr="00EA7D3A" w:rsidRDefault="00EA7D3A">
      <w:pPr>
        <w:rPr>
          <w:lang w:val="de-DE"/>
        </w:rPr>
      </w:pPr>
      <w:r w:rsidRPr="00EA7D3A">
        <w:rPr>
          <w:b/>
          <w:sz w:val="28"/>
          <w:lang w:val="de-DE"/>
        </w:rPr>
        <w:t>Verwaltungsgericht Berlin</w:t>
      </w:r>
    </w:p>
    <w:p w14:paraId="34B011BF" w14:textId="77777777" w:rsidR="0034737C" w:rsidRPr="00EA7D3A" w:rsidRDefault="00EA7D3A">
      <w:pPr>
        <w:rPr>
          <w:lang w:val="de-DE"/>
        </w:rPr>
      </w:pPr>
      <w:r w:rsidRPr="00EA7D3A">
        <w:rPr>
          <w:b/>
          <w:lang w:val="de-DE"/>
        </w:rPr>
        <w:t>Az.: VG 2 K 202/</w:t>
      </w:r>
      <w:proofErr w:type="gramStart"/>
      <w:r w:rsidRPr="00EA7D3A">
        <w:rPr>
          <w:b/>
          <w:lang w:val="de-DE"/>
        </w:rPr>
        <w:t>26  (</w:t>
      </w:r>
      <w:proofErr w:type="gramEnd"/>
      <w:r w:rsidRPr="00EA7D3A">
        <w:rPr>
          <w:b/>
          <w:lang w:val="de-DE"/>
        </w:rPr>
        <w:t>vormals verbunden mit Eilverfahren VG 2 L 201/26)</w:t>
      </w:r>
    </w:p>
    <w:p w14:paraId="61A5A254" w14:textId="77777777" w:rsidR="0034737C" w:rsidRPr="00EA7D3A" w:rsidRDefault="0034737C">
      <w:pPr>
        <w:rPr>
          <w:lang w:val="de-DE"/>
        </w:rPr>
      </w:pPr>
    </w:p>
    <w:p w14:paraId="2A515778" w14:textId="77777777" w:rsidR="0034737C" w:rsidRPr="00EA7D3A" w:rsidRDefault="00EA7D3A">
      <w:pPr>
        <w:rPr>
          <w:lang w:val="de-DE"/>
        </w:rPr>
      </w:pPr>
      <w:r w:rsidRPr="00EA7D3A">
        <w:rPr>
          <w:b/>
          <w:sz w:val="26"/>
          <w:lang w:val="de-DE"/>
        </w:rPr>
        <w:t>Ergänzender Schriftsatz</w:t>
      </w:r>
    </w:p>
    <w:p w14:paraId="0D95601A" w14:textId="77777777" w:rsidR="0034737C" w:rsidRPr="00EA7D3A" w:rsidRDefault="00EA7D3A">
      <w:pPr>
        <w:rPr>
          <w:lang w:val="de-DE"/>
        </w:rPr>
      </w:pPr>
      <w:r w:rsidRPr="00EA7D3A">
        <w:rPr>
          <w:lang w:val="de-DE"/>
        </w:rPr>
        <w:t>zum Antrag auf Akteneinsicht und auf Vorlage der vollständigen Behördenakte</w:t>
      </w:r>
    </w:p>
    <w:p w14:paraId="36948031" w14:textId="77777777" w:rsidR="0034737C" w:rsidRPr="00EA7D3A" w:rsidRDefault="0034737C">
      <w:pPr>
        <w:rPr>
          <w:lang w:val="de-DE"/>
        </w:rPr>
      </w:pPr>
    </w:p>
    <w:p w14:paraId="7A069ADC" w14:textId="77777777" w:rsidR="0034737C" w:rsidRDefault="00EA7D3A">
      <w:pPr>
        <w:pStyle w:val="Heading1"/>
      </w:pPr>
      <w:proofErr w:type="spellStart"/>
      <w:r>
        <w:rPr>
          <w:color w:val="000000"/>
        </w:rPr>
        <w:t>Inhaltsverzeichnis</w:t>
      </w:r>
      <w:proofErr w:type="spellEnd"/>
    </w:p>
    <w:p w14:paraId="6A6FD990" w14:textId="77777777" w:rsidR="0034737C" w:rsidRPr="00EA7D3A" w:rsidRDefault="00EA7D3A">
      <w:pPr>
        <w:pStyle w:val="ListBullet"/>
        <w:rPr>
          <w:lang w:val="de-DE"/>
        </w:rPr>
      </w:pPr>
      <w:r w:rsidRPr="00EA7D3A">
        <w:rPr>
          <w:lang w:val="de-DE"/>
        </w:rPr>
        <w:t>I. Verfahrensstand und Gegenstand des Schriftsatzes</w:t>
      </w:r>
    </w:p>
    <w:p w14:paraId="5FFA5C07" w14:textId="77777777" w:rsidR="0034737C" w:rsidRPr="00EA7D3A" w:rsidRDefault="00EA7D3A">
      <w:pPr>
        <w:pStyle w:val="ListBullet"/>
        <w:rPr>
          <w:lang w:val="de-DE"/>
        </w:rPr>
      </w:pPr>
      <w:r w:rsidRPr="00EA7D3A">
        <w:rPr>
          <w:lang w:val="de-DE"/>
        </w:rPr>
        <w:t>II. Verfahrensgeschichte und Anlass des Schriftsatzes</w:t>
      </w:r>
    </w:p>
    <w:p w14:paraId="22A955E8" w14:textId="77777777" w:rsidR="0034737C" w:rsidRDefault="00EA7D3A">
      <w:pPr>
        <w:pStyle w:val="ListBullet"/>
      </w:pPr>
      <w:r>
        <w:t xml:space="preserve">III. </w:t>
      </w:r>
      <w:proofErr w:type="spellStart"/>
      <w:r>
        <w:t>Rechtlicher</w:t>
      </w:r>
      <w:proofErr w:type="spellEnd"/>
      <w:r>
        <w:t xml:space="preserve"> </w:t>
      </w:r>
      <w:proofErr w:type="spellStart"/>
      <w:r>
        <w:t>Rahmen</w:t>
      </w:r>
      <w:proofErr w:type="spellEnd"/>
    </w:p>
    <w:p w14:paraId="55516532" w14:textId="77777777" w:rsidR="0034737C" w:rsidRDefault="00EA7D3A">
      <w:pPr>
        <w:pStyle w:val="ListBullet"/>
      </w:pPr>
      <w:r>
        <w:t xml:space="preserve">IV. </w:t>
      </w:r>
      <w:proofErr w:type="spellStart"/>
      <w:r>
        <w:t>Erforderliche</w:t>
      </w:r>
      <w:proofErr w:type="spellEnd"/>
      <w:r>
        <w:t xml:space="preserve"> </w:t>
      </w:r>
      <w:proofErr w:type="spellStart"/>
      <w:r>
        <w:t>Bestandteile</w:t>
      </w:r>
      <w:proofErr w:type="spellEnd"/>
      <w:r>
        <w:t xml:space="preserve"> der </w:t>
      </w:r>
      <w:proofErr w:type="spellStart"/>
      <w:r>
        <w:t>Behördenakte</w:t>
      </w:r>
      <w:proofErr w:type="spellEnd"/>
    </w:p>
    <w:p w14:paraId="2EA406AF" w14:textId="77777777" w:rsidR="0034737C" w:rsidRPr="00EA7D3A" w:rsidRDefault="00EA7D3A">
      <w:pPr>
        <w:pStyle w:val="ListBullet"/>
        <w:rPr>
          <w:lang w:val="de-DE"/>
        </w:rPr>
      </w:pPr>
      <w:r w:rsidRPr="00EA7D3A">
        <w:rPr>
          <w:lang w:val="de-DE"/>
        </w:rPr>
        <w:t>V. Anforderungen an die Darlegung fehlender Unterlagen</w:t>
      </w:r>
    </w:p>
    <w:p w14:paraId="65A1210B" w14:textId="77777777" w:rsidR="0034737C" w:rsidRDefault="00EA7D3A">
      <w:pPr>
        <w:pStyle w:val="ListBullet"/>
      </w:pPr>
      <w:r>
        <w:t xml:space="preserve">VI. </w:t>
      </w:r>
      <w:proofErr w:type="spellStart"/>
      <w:r>
        <w:t>Kostenfolge</w:t>
      </w:r>
      <w:proofErr w:type="spellEnd"/>
      <w:r>
        <w:t xml:space="preserve"> </w:t>
      </w:r>
      <w:proofErr w:type="spellStart"/>
      <w:r>
        <w:t>bei</w:t>
      </w:r>
      <w:proofErr w:type="spellEnd"/>
      <w:r>
        <w:t xml:space="preserve"> </w:t>
      </w:r>
      <w:proofErr w:type="spellStart"/>
      <w:r>
        <w:t>vollständiger</w:t>
      </w:r>
      <w:proofErr w:type="spellEnd"/>
      <w:r>
        <w:t xml:space="preserve"> </w:t>
      </w:r>
      <w:proofErr w:type="spellStart"/>
      <w:r>
        <w:t>Erledigung</w:t>
      </w:r>
      <w:proofErr w:type="spellEnd"/>
    </w:p>
    <w:p w14:paraId="717D890C" w14:textId="77777777" w:rsidR="0034737C" w:rsidRDefault="00EA7D3A">
      <w:pPr>
        <w:pStyle w:val="ListBullet"/>
      </w:pPr>
      <w:r>
        <w:t xml:space="preserve">VII. </w:t>
      </w:r>
      <w:proofErr w:type="spellStart"/>
      <w:r>
        <w:t>Anträge</w:t>
      </w:r>
      <w:proofErr w:type="spellEnd"/>
    </w:p>
    <w:p w14:paraId="77FF7A55" w14:textId="77777777" w:rsidR="0034737C" w:rsidRDefault="00EA7D3A">
      <w:pPr>
        <w:pStyle w:val="ListBullet"/>
      </w:pPr>
      <w:r>
        <w:t xml:space="preserve">VIII. </w:t>
      </w:r>
      <w:proofErr w:type="spellStart"/>
      <w:r>
        <w:t>Anlagenverzeichnis</w:t>
      </w:r>
      <w:proofErr w:type="spellEnd"/>
    </w:p>
    <w:p w14:paraId="1F04FB27" w14:textId="77777777" w:rsidR="0034737C" w:rsidRDefault="00EA7D3A">
      <w:r>
        <w:br w:type="page"/>
      </w:r>
    </w:p>
    <w:p w14:paraId="1D23CCC7" w14:textId="77777777" w:rsidR="0034737C" w:rsidRPr="00EA7D3A" w:rsidRDefault="00EA7D3A">
      <w:pPr>
        <w:pStyle w:val="Heading1"/>
        <w:rPr>
          <w:lang w:val="de-DE"/>
        </w:rPr>
      </w:pPr>
      <w:r w:rsidRPr="00EA7D3A">
        <w:rPr>
          <w:color w:val="000000"/>
          <w:lang w:val="de-DE"/>
        </w:rPr>
        <w:lastRenderedPageBreak/>
        <w:t>I. Verfahrensstand und Gegenstand des Schriftsatzes</w:t>
      </w:r>
    </w:p>
    <w:p w14:paraId="0173BE52" w14:textId="77777777" w:rsidR="0034737C" w:rsidRPr="00EA7D3A" w:rsidRDefault="00EA7D3A">
      <w:pPr>
        <w:rPr>
          <w:lang w:val="de-DE"/>
        </w:rPr>
      </w:pPr>
      <w:r w:rsidRPr="00EA7D3A">
        <w:rPr>
          <w:lang w:val="de-DE"/>
        </w:rPr>
        <w:t>Mit diesem Schriftsatz werden die bereits im Klageverfahren VG 2 K 202/26 gestellten Anträge auf Akteneinsicht und auf Vorlage der Behördenakte näher strukturiert, konkretisiert und erläutert. Ziel ist es, dem Gericht eine übersichtliche Grundlage für die Prüfung der Vollständigkeit der vorgelegten Verwaltungsunterlagen zu geben.</w:t>
      </w:r>
    </w:p>
    <w:p w14:paraId="505902F7" w14:textId="77777777" w:rsidR="0034737C" w:rsidRPr="00EA7D3A" w:rsidRDefault="00EA7D3A">
      <w:pPr>
        <w:rPr>
          <w:lang w:val="de-DE"/>
        </w:rPr>
      </w:pPr>
      <w:r w:rsidRPr="00EA7D3A">
        <w:rPr>
          <w:lang w:val="de-DE"/>
        </w:rPr>
        <w:t>Der Schriftsatz dient ausschließlich der Ordnung und Präzisierung des bisherigen Vorbringens. Er verfolgt nicht das Ziel, den Streitgegenstand zu erweitern oder neue selbständige Anträge einzuführen. Sämtliche nachfolgenden Ausführungen und Anlagen konkretisieren lediglich den Umfang des bereits mit dem IFG-Antrag vom 18./19.04.2026 geltend gemachten Informationszugangs- und Akteneinsichtsbegehrens.</w:t>
      </w:r>
    </w:p>
    <w:p w14:paraId="01D399E6" w14:textId="77777777" w:rsidR="0034737C" w:rsidRPr="00EA7D3A" w:rsidRDefault="00EA7D3A">
      <w:pPr>
        <w:pStyle w:val="Heading1"/>
        <w:rPr>
          <w:lang w:val="de-DE"/>
        </w:rPr>
      </w:pPr>
      <w:r w:rsidRPr="00EA7D3A">
        <w:rPr>
          <w:color w:val="000000"/>
          <w:lang w:val="de-DE"/>
        </w:rPr>
        <w:t>II. Verfahrensgeschichte und Anlass des Schriftsatzes</w:t>
      </w:r>
    </w:p>
    <w:p w14:paraId="2DC3B52B" w14:textId="77777777" w:rsidR="0034737C" w:rsidRPr="00EA7D3A" w:rsidRDefault="00EA7D3A">
      <w:pPr>
        <w:rPr>
          <w:lang w:val="de-DE"/>
        </w:rPr>
      </w:pPr>
      <w:r w:rsidRPr="00EA7D3A">
        <w:rPr>
          <w:lang w:val="de-DE"/>
        </w:rPr>
        <w:t>Der Kläger hat mit Antrag vom 18./19.04.2026 beim Auswärtigen Amt nach dem Informationsfreiheitsgesetz (IFG) Zugang zu sämtlichen als nicht geheim eingestuften internen Analysen, Bewertungen, Vermerken und Korrespondenzen betreffend seine ursprüngliche Anfrage, das zugehörige Ticket, die darin dargelegten Menschenrechtsbedenken sowie den Umgang mit den eingereichten Beweisen beantragt (Az. 505-511.03 IFG 123-2026).</w:t>
      </w:r>
    </w:p>
    <w:p w14:paraId="4809F755" w14:textId="77777777" w:rsidR="0034737C" w:rsidRPr="00EA7D3A" w:rsidRDefault="00EA7D3A">
      <w:pPr>
        <w:rPr>
          <w:lang w:val="de-DE"/>
        </w:rPr>
      </w:pPr>
      <w:r w:rsidRPr="00EA7D3A">
        <w:rPr>
          <w:lang w:val="de-DE"/>
        </w:rPr>
        <w:t>Das Auswärtige Amt hat diesen Antrag mit Bescheid vom 12.05.2026, dem Kläger zugegangen am 17.05.2026, abgelehnt und mitgeteilt, zu der Anfrage lägen 'keine amtlichen Informationen gem. § 2 Ziffer 1 IFG' vor; ein Anspruch auf Informationszugang gem. § 1 Abs. 1 Satz 1 IFG bestehe daher nicht (Anlage E, Chronologie; Bescheid vom 12.05.2026).</w:t>
      </w:r>
    </w:p>
    <w:p w14:paraId="41625803" w14:textId="77777777" w:rsidR="0034737C" w:rsidRPr="00EA7D3A" w:rsidRDefault="00EA7D3A">
      <w:pPr>
        <w:rPr>
          <w:lang w:val="de-DE"/>
        </w:rPr>
      </w:pPr>
      <w:r w:rsidRPr="00EA7D3A">
        <w:rPr>
          <w:lang w:val="de-DE"/>
        </w:rPr>
        <w:t>Gegen diesen ablehnenden Bescheid hat der Kläger fristgerecht Widerspruch eingelegt. Das Auswärtige Amt hat den Widerspruch zurückgewiesen und an seiner Position festgehalten, keine Informationen vorliegen zu haben.</w:t>
      </w:r>
    </w:p>
    <w:p w14:paraId="74D746A6" w14:textId="77777777" w:rsidR="0034737C" w:rsidRPr="00EA7D3A" w:rsidRDefault="00EA7D3A">
      <w:pPr>
        <w:rPr>
          <w:lang w:val="de-DE"/>
        </w:rPr>
      </w:pPr>
      <w:r w:rsidRPr="00EA7D3A">
        <w:rPr>
          <w:lang w:val="de-DE"/>
        </w:rPr>
        <w:t>Nach erfolglosem Widerspruchsverfahren hat der Kläger am 25.06.2026 Klage erhoben. Das Gericht hat hierzu zwei Aktenzeichen vergeben: das Hauptsacheverfahren VG 2 K 202/26 (Akteneinsicht) und das zugehörige Eilverfahren VG 2 L 201/26 auf vorläufigen Rechtsschutz zur Sicherung von Informationen, mit dem verhindert werden sollte, dass etwaig vorhandene Unterlagen bis zur Entscheidung in der Hauptsache gelöscht werden.</w:t>
      </w:r>
    </w:p>
    <w:p w14:paraId="5970F833" w14:textId="77777777" w:rsidR="00EA6F72" w:rsidRPr="00EA6F72" w:rsidRDefault="00EA6F72">
      <w:pPr>
        <w:rPr>
          <w:lang w:val="de-DE"/>
        </w:rPr>
      </w:pPr>
      <w:r w:rsidRPr="00EA6F72">
        <w:rPr>
          <w:lang w:val="de-DE"/>
        </w:rPr>
        <w:t xml:space="preserve">Das Eilverfahren VG 2 L 201/26 wurde vom Gericht durch Beschluss beendet, nachdem der Beklagte zugesichert hatte, keine Löschung der antragsgegenständlichen Informationen bis zu einer Entscheidung des Gerichts in der Hauptsache vorzunehmen; die Kosten dieses Eilverfahrens wurden dem Kläger auferlegt. Diese Kostenentscheidung im Eilverfahren betrifft ausschließlich das dortige, auf vorläufige Sicherung gerichtete Verfahren und lässt die eigenständige Kostenfrage im Hauptsacheverfahren VG 2 K 202/26 unberührt. Insbesondere entbindet die im Eilverfahren abgegebene Zusicherung den Beklagten nicht von seiner </w:t>
      </w:r>
      <w:r w:rsidRPr="00EA6F72">
        <w:rPr>
          <w:lang w:val="de-DE"/>
        </w:rPr>
        <w:lastRenderedPageBreak/>
        <w:t>fortbestehenden Pflicht, das tatsächliche Vorhandensein bzw. Nichtvorhandensein der Unterlagen im Hauptsacheverfahren VG 2 K 202/26 substantiiert darzulegen.</w:t>
      </w:r>
    </w:p>
    <w:p w14:paraId="7CA2E54C" w14:textId="2969C32A" w:rsidR="0034737C" w:rsidRPr="00EA7D3A" w:rsidRDefault="00EA7D3A">
      <w:pPr>
        <w:rPr>
          <w:lang w:val="de-DE"/>
        </w:rPr>
      </w:pPr>
      <w:r w:rsidRPr="00EA7D3A">
        <w:rPr>
          <w:lang w:val="de-DE"/>
        </w:rPr>
        <w:t>Wäre der Beklagte bereits auf die Anfrage vom 18./19.04.2026 hin seiner gesetzlichen Auskunfts- und Vorlagepflicht vollständig nachgekommen, anstatt das vollständige Fehlen jeglicher Informationen zu behaupten, hätte es weder des Widerspruchsverfahrens noch der Erhebung der Klage VG 2 K 202/26 noch des Eilverfahrens VG 2 L 201/26 bedurft. Die Notwendigkeit sämtlicher nachfolgender Verfahrensschritte beruht damit unmittelbar auf dem unzureichenden Verhalten des Beklagten im Ausgangsverfahren.</w:t>
      </w:r>
    </w:p>
    <w:p w14:paraId="104398CA" w14:textId="77777777" w:rsidR="0034737C" w:rsidRPr="00EA7D3A" w:rsidRDefault="00EA7D3A">
      <w:pPr>
        <w:rPr>
          <w:lang w:val="de-DE"/>
        </w:rPr>
      </w:pPr>
      <w:r w:rsidRPr="00EA7D3A">
        <w:rPr>
          <w:lang w:val="de-DE"/>
        </w:rPr>
        <w:t>Dieser ergänzende Schriftsatz wird im Hauptsacheverfahren VG 2 K 202/26 eingereicht, um die bereits gestellten Anträge auf Akteneinsicht und auf Vorlage der Behördenakte näher zu strukturieren, ohne den Streitgegenstand zu erweitern. Die beigefügten Anlagen A bis F dienen ausschließlich als Orientierungshilfe.</w:t>
      </w:r>
    </w:p>
    <w:p w14:paraId="0C493176" w14:textId="77777777" w:rsidR="0034737C" w:rsidRPr="00EA7D3A" w:rsidRDefault="00EA7D3A">
      <w:pPr>
        <w:pStyle w:val="Heading1"/>
        <w:rPr>
          <w:lang w:val="de-DE"/>
        </w:rPr>
      </w:pPr>
      <w:r w:rsidRPr="00EA7D3A">
        <w:rPr>
          <w:color w:val="000000"/>
          <w:lang w:val="de-DE"/>
        </w:rPr>
        <w:t>III. Rechtlicher Rahmen</w:t>
      </w:r>
    </w:p>
    <w:p w14:paraId="6EFB388E" w14:textId="77777777" w:rsidR="0034737C" w:rsidRPr="00EA7D3A" w:rsidRDefault="00EA7D3A">
      <w:pPr>
        <w:rPr>
          <w:lang w:val="de-DE"/>
        </w:rPr>
      </w:pPr>
      <w:r w:rsidRPr="00EA7D3A">
        <w:rPr>
          <w:lang w:val="de-DE"/>
        </w:rPr>
        <w:t>Nach § 99 Abs. 1 VwGO sind Behörden zur Vorlage von Urkunden oder Akten, zur Übermittlung elektronischer Dokumente und zu Auskünften verpflichtet; führt die Behörde die Akten elektronisch, sind diese als digital durchsuchbare Dokumente vorzulegen, soweit dies technisch möglich ist.</w:t>
      </w:r>
    </w:p>
    <w:p w14:paraId="36B5A4BC" w14:textId="77777777" w:rsidR="0034737C" w:rsidRPr="00EA7D3A" w:rsidRDefault="00EA7D3A">
      <w:pPr>
        <w:rPr>
          <w:lang w:val="de-DE"/>
        </w:rPr>
      </w:pPr>
      <w:r w:rsidRPr="00EA7D3A">
        <w:rPr>
          <w:lang w:val="de-DE"/>
        </w:rPr>
        <w:t>Ergänzend gilt der aus der Rechtsprechung entwickelte Grundsatz der sekundären Darlegungslast: Behauptet die nicht beweisbelastete Partei – hier der Beklagte –, dass keine amtlichen Informationen im Sinne des § 2 Ziffer 1 IFG vorhanden seien, obwohl sie allein über die hierfür maßgeblichen Tatsachen verfügt, ist sie gehalten, diese negative Tatsache substantiiert darzulegen. Die pauschale Formulierung des Bescheids vom 12.05.2026, es lägen 'keine amtlichen Informationen' vor, genügt hierfür nicht.</w:t>
      </w:r>
    </w:p>
    <w:p w14:paraId="717D9197" w14:textId="77777777" w:rsidR="0034737C" w:rsidRDefault="00EA7D3A">
      <w:proofErr w:type="spellStart"/>
      <w:r>
        <w:t>Grundsätze</w:t>
      </w:r>
      <w:proofErr w:type="spellEnd"/>
      <w:r>
        <w:t>:</w:t>
      </w:r>
    </w:p>
    <w:p w14:paraId="79475120" w14:textId="77777777" w:rsidR="0034737C" w:rsidRPr="00EA7D3A" w:rsidRDefault="00EA7D3A">
      <w:pPr>
        <w:pStyle w:val="ListBullet"/>
        <w:rPr>
          <w:lang w:val="de-DE"/>
        </w:rPr>
      </w:pPr>
      <w:r w:rsidRPr="00EA7D3A">
        <w:rPr>
          <w:lang w:val="de-DE"/>
        </w:rPr>
        <w:t>Vollständigkeit der dem Gericht vorzulegenden Behördenakte (§ 99 Abs. 1 VwGO).</w:t>
      </w:r>
    </w:p>
    <w:p w14:paraId="400041D2" w14:textId="77777777" w:rsidR="0034737C" w:rsidRPr="00EA7D3A" w:rsidRDefault="00EA7D3A">
      <w:pPr>
        <w:pStyle w:val="ListBullet"/>
        <w:rPr>
          <w:lang w:val="de-DE"/>
        </w:rPr>
      </w:pPr>
      <w:r w:rsidRPr="00EA7D3A">
        <w:rPr>
          <w:lang w:val="de-DE"/>
        </w:rPr>
        <w:t>Nachvollziehbare, chronologisch geordnete Struktur der Unterlagen nach Dokumentengruppen.</w:t>
      </w:r>
    </w:p>
    <w:p w14:paraId="64E9DF3E" w14:textId="77777777" w:rsidR="0034737C" w:rsidRPr="00EA7D3A" w:rsidRDefault="00EA7D3A">
      <w:pPr>
        <w:pStyle w:val="ListBullet"/>
        <w:rPr>
          <w:lang w:val="de-DE"/>
        </w:rPr>
      </w:pPr>
      <w:r w:rsidRPr="00EA7D3A">
        <w:rPr>
          <w:lang w:val="de-DE"/>
        </w:rPr>
        <w:t>Substantiierte, überprüfbare Erläuterung, soweit einzelne Unterlagen nicht vorgelegt werden können.</w:t>
      </w:r>
    </w:p>
    <w:p w14:paraId="7B263213" w14:textId="77777777" w:rsidR="0034737C" w:rsidRPr="00EA7D3A" w:rsidRDefault="00EA7D3A">
      <w:pPr>
        <w:pStyle w:val="ListBullet"/>
        <w:rPr>
          <w:lang w:val="de-DE"/>
        </w:rPr>
      </w:pPr>
      <w:r w:rsidRPr="00EA7D3A">
        <w:rPr>
          <w:lang w:val="de-DE"/>
        </w:rPr>
        <w:t>Beachtung der gesetzlichen Grenzen der Aktenvorlage und des Datenschutzes.</w:t>
      </w:r>
    </w:p>
    <w:p w14:paraId="035BF9F8" w14:textId="77777777" w:rsidR="0034737C" w:rsidRPr="00EA7D3A" w:rsidRDefault="00EA7D3A">
      <w:pPr>
        <w:pStyle w:val="Heading1"/>
        <w:rPr>
          <w:lang w:val="de-DE"/>
        </w:rPr>
      </w:pPr>
      <w:r w:rsidRPr="00EA7D3A">
        <w:rPr>
          <w:color w:val="000000"/>
          <w:lang w:val="de-DE"/>
        </w:rPr>
        <w:t>IV. Erforderliche Bestandteile der Behördenakte</w:t>
      </w:r>
    </w:p>
    <w:p w14:paraId="7A914454" w14:textId="77777777" w:rsidR="0034737C" w:rsidRPr="00EA7D3A" w:rsidRDefault="00EA7D3A">
      <w:pPr>
        <w:rPr>
          <w:lang w:val="de-DE"/>
        </w:rPr>
      </w:pPr>
      <w:r w:rsidRPr="00EA7D3A">
        <w:rPr>
          <w:lang w:val="de-DE"/>
        </w:rPr>
        <w:t>Nach Auffassung des Klägers sollte die Behördenakte alle Unterlagen umfassen, die Bestandteil des jeweiligen Verwaltungsvorgangs (einschließlich des IFG-Vorgangs 505-511.03 IFG 123-2026) sind und für dessen Nachvollziehbarkeit von Bedeutung sein können.</w:t>
      </w:r>
    </w:p>
    <w:tbl>
      <w:tblPr>
        <w:tblStyle w:val="LightGrid-Accent1"/>
        <w:tblW w:w="0" w:type="auto"/>
        <w:tblLook w:val="04A0" w:firstRow="1" w:lastRow="0" w:firstColumn="1" w:lastColumn="0" w:noHBand="0" w:noVBand="1"/>
      </w:tblPr>
      <w:tblGrid>
        <w:gridCol w:w="2880"/>
        <w:gridCol w:w="2880"/>
        <w:gridCol w:w="2880"/>
      </w:tblGrid>
      <w:tr w:rsidR="0034737C" w14:paraId="09119DF0" w14:textId="77777777" w:rsidTr="003473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D9D9"/>
          </w:tcPr>
          <w:p w14:paraId="31F75549" w14:textId="77777777" w:rsidR="0034737C" w:rsidRDefault="00EA7D3A">
            <w:proofErr w:type="spellStart"/>
            <w:r>
              <w:lastRenderedPageBreak/>
              <w:t>Dokumentengruppe</w:t>
            </w:r>
            <w:proofErr w:type="spellEnd"/>
          </w:p>
        </w:tc>
        <w:tc>
          <w:tcPr>
            <w:tcW w:w="2880" w:type="dxa"/>
            <w:shd w:val="clear" w:color="auto" w:fill="D9D9D9"/>
          </w:tcPr>
          <w:p w14:paraId="788F9447" w14:textId="77777777" w:rsidR="0034737C" w:rsidRDefault="00EA7D3A">
            <w:pPr>
              <w:cnfStyle w:val="100000000000" w:firstRow="1" w:lastRow="0" w:firstColumn="0" w:lastColumn="0" w:oddVBand="0" w:evenVBand="0" w:oddHBand="0" w:evenHBand="0" w:firstRowFirstColumn="0" w:firstRowLastColumn="0" w:lastRowFirstColumn="0" w:lastRowLastColumn="0"/>
            </w:pPr>
            <w:proofErr w:type="spellStart"/>
            <w:r>
              <w:t>Beispiele</w:t>
            </w:r>
            <w:proofErr w:type="spellEnd"/>
          </w:p>
        </w:tc>
        <w:tc>
          <w:tcPr>
            <w:tcW w:w="2880" w:type="dxa"/>
            <w:shd w:val="clear" w:color="auto" w:fill="D9D9D9"/>
          </w:tcPr>
          <w:p w14:paraId="373861ED" w14:textId="77777777" w:rsidR="0034737C" w:rsidRDefault="00EA7D3A">
            <w:pPr>
              <w:cnfStyle w:val="100000000000" w:firstRow="1" w:lastRow="0" w:firstColumn="0" w:lastColumn="0" w:oddVBand="0" w:evenVBand="0" w:oddHBand="0" w:evenHBand="0" w:firstRowFirstColumn="0" w:firstRowLastColumn="0" w:lastRowFirstColumn="0" w:lastRowLastColumn="0"/>
            </w:pPr>
            <w:r>
              <w:t>Anlage</w:t>
            </w:r>
          </w:p>
        </w:tc>
      </w:tr>
      <w:tr w:rsidR="0034737C" w14:paraId="7C2C0364" w14:textId="77777777" w:rsidTr="003473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E4B5B1" w14:textId="77777777" w:rsidR="0034737C" w:rsidRDefault="00EA7D3A">
            <w:proofErr w:type="spellStart"/>
            <w:r>
              <w:t>Papierakte</w:t>
            </w:r>
            <w:proofErr w:type="spellEnd"/>
          </w:p>
        </w:tc>
        <w:tc>
          <w:tcPr>
            <w:tcW w:w="2880" w:type="dxa"/>
          </w:tcPr>
          <w:p w14:paraId="781AEEEF" w14:textId="77777777" w:rsidR="0034737C" w:rsidRDefault="00EA7D3A">
            <w:pPr>
              <w:cnfStyle w:val="000000100000" w:firstRow="0" w:lastRow="0" w:firstColumn="0" w:lastColumn="0" w:oddVBand="0" w:evenVBand="0" w:oddHBand="1" w:evenHBand="0" w:firstRowFirstColumn="0" w:firstRowLastColumn="0" w:lastRowFirstColumn="0" w:lastRowLastColumn="0"/>
            </w:pPr>
            <w:proofErr w:type="spellStart"/>
            <w:r>
              <w:t>Schriftstücke</w:t>
            </w:r>
            <w:proofErr w:type="spellEnd"/>
            <w:r>
              <w:t xml:space="preserve">, </w:t>
            </w:r>
            <w:proofErr w:type="spellStart"/>
            <w:r>
              <w:t>Bescheide</w:t>
            </w:r>
            <w:proofErr w:type="spellEnd"/>
            <w:r>
              <w:t>, Anlagen</w:t>
            </w:r>
          </w:p>
        </w:tc>
        <w:tc>
          <w:tcPr>
            <w:tcW w:w="2880" w:type="dxa"/>
          </w:tcPr>
          <w:p w14:paraId="3C4D4A66" w14:textId="77777777" w:rsidR="0034737C" w:rsidRDefault="00EA7D3A">
            <w:pPr>
              <w:cnfStyle w:val="000000100000" w:firstRow="0" w:lastRow="0" w:firstColumn="0" w:lastColumn="0" w:oddVBand="0" w:evenVBand="0" w:oddHBand="1" w:evenHBand="0" w:firstRowFirstColumn="0" w:firstRowLastColumn="0" w:lastRowFirstColumn="0" w:lastRowLastColumn="0"/>
            </w:pPr>
            <w:r>
              <w:t>A</w:t>
            </w:r>
          </w:p>
        </w:tc>
      </w:tr>
      <w:tr w:rsidR="0034737C" w14:paraId="1558710F" w14:textId="77777777" w:rsidTr="003473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8B1973" w14:textId="77777777" w:rsidR="0034737C" w:rsidRDefault="00EA7D3A">
            <w:r>
              <w:t>E-Mail</w:t>
            </w:r>
          </w:p>
        </w:tc>
        <w:tc>
          <w:tcPr>
            <w:tcW w:w="2880" w:type="dxa"/>
          </w:tcPr>
          <w:p w14:paraId="565C3003" w14:textId="77777777" w:rsidR="0034737C" w:rsidRPr="00EA7D3A" w:rsidRDefault="00EA7D3A">
            <w:pPr>
              <w:cnfStyle w:val="000000010000" w:firstRow="0" w:lastRow="0" w:firstColumn="0" w:lastColumn="0" w:oddVBand="0" w:evenVBand="0" w:oddHBand="0" w:evenHBand="1" w:firstRowFirstColumn="0" w:firstRowLastColumn="0" w:lastRowFirstColumn="0" w:lastRowLastColumn="0"/>
              <w:rPr>
                <w:lang w:val="de-DE"/>
              </w:rPr>
            </w:pPr>
            <w:r w:rsidRPr="00EA7D3A">
              <w:rPr>
                <w:lang w:val="de-DE"/>
              </w:rPr>
              <w:t>Ein- und ausgehende Nachrichten inkl. Metadaten</w:t>
            </w:r>
          </w:p>
        </w:tc>
        <w:tc>
          <w:tcPr>
            <w:tcW w:w="2880" w:type="dxa"/>
          </w:tcPr>
          <w:p w14:paraId="29AAB7C3" w14:textId="77777777" w:rsidR="0034737C" w:rsidRDefault="00EA7D3A">
            <w:pPr>
              <w:cnfStyle w:val="000000010000" w:firstRow="0" w:lastRow="0" w:firstColumn="0" w:lastColumn="0" w:oddVBand="0" w:evenVBand="0" w:oddHBand="0" w:evenHBand="1" w:firstRowFirstColumn="0" w:firstRowLastColumn="0" w:lastRowFirstColumn="0" w:lastRowLastColumn="0"/>
            </w:pPr>
            <w:r>
              <w:t>A/C</w:t>
            </w:r>
          </w:p>
        </w:tc>
      </w:tr>
      <w:tr w:rsidR="0034737C" w14:paraId="27627CAB" w14:textId="77777777" w:rsidTr="003473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F60F48" w14:textId="77777777" w:rsidR="0034737C" w:rsidRDefault="00EA7D3A">
            <w:r>
              <w:t>Fax</w:t>
            </w:r>
          </w:p>
        </w:tc>
        <w:tc>
          <w:tcPr>
            <w:tcW w:w="2880" w:type="dxa"/>
          </w:tcPr>
          <w:p w14:paraId="06B53E43" w14:textId="77777777" w:rsidR="0034737C" w:rsidRDefault="00EA7D3A">
            <w:pPr>
              <w:cnfStyle w:val="000000100000" w:firstRow="0" w:lastRow="0" w:firstColumn="0" w:lastColumn="0" w:oddVBand="0" w:evenVBand="0" w:oddHBand="1" w:evenHBand="0" w:firstRowFirstColumn="0" w:firstRowLastColumn="0" w:lastRowFirstColumn="0" w:lastRowLastColumn="0"/>
            </w:pPr>
            <w:r>
              <w:t xml:space="preserve">Faxe und </w:t>
            </w:r>
            <w:proofErr w:type="spellStart"/>
            <w:r>
              <w:t>Sendeberichte</w:t>
            </w:r>
            <w:proofErr w:type="spellEnd"/>
          </w:p>
        </w:tc>
        <w:tc>
          <w:tcPr>
            <w:tcW w:w="2880" w:type="dxa"/>
          </w:tcPr>
          <w:p w14:paraId="7222429D" w14:textId="77777777" w:rsidR="0034737C" w:rsidRDefault="00EA7D3A">
            <w:pPr>
              <w:cnfStyle w:val="000000100000" w:firstRow="0" w:lastRow="0" w:firstColumn="0" w:lastColumn="0" w:oddVBand="0" w:evenVBand="0" w:oddHBand="1" w:evenHBand="0" w:firstRowFirstColumn="0" w:firstRowLastColumn="0" w:lastRowFirstColumn="0" w:lastRowLastColumn="0"/>
            </w:pPr>
            <w:r>
              <w:t>A/C</w:t>
            </w:r>
          </w:p>
        </w:tc>
      </w:tr>
      <w:tr w:rsidR="0034737C" w14:paraId="5A24AB65" w14:textId="77777777" w:rsidTr="003473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557AE0" w14:textId="77777777" w:rsidR="0034737C" w:rsidRDefault="00EA7D3A">
            <w:r>
              <w:t>Post</w:t>
            </w:r>
          </w:p>
        </w:tc>
        <w:tc>
          <w:tcPr>
            <w:tcW w:w="2880" w:type="dxa"/>
          </w:tcPr>
          <w:p w14:paraId="5257932E" w14:textId="77777777" w:rsidR="0034737C" w:rsidRDefault="00EA7D3A">
            <w:pPr>
              <w:cnfStyle w:val="000000010000" w:firstRow="0" w:lastRow="0" w:firstColumn="0" w:lastColumn="0" w:oddVBand="0" w:evenVBand="0" w:oddHBand="0" w:evenHBand="1" w:firstRowFirstColumn="0" w:firstRowLastColumn="0" w:lastRowFirstColumn="0" w:lastRowLastColumn="0"/>
            </w:pPr>
            <w:proofErr w:type="spellStart"/>
            <w:r>
              <w:t>Briefe</w:t>
            </w:r>
            <w:proofErr w:type="spellEnd"/>
            <w:r>
              <w:t xml:space="preserve">, </w:t>
            </w:r>
            <w:proofErr w:type="spellStart"/>
            <w:r>
              <w:t>Einschreiben</w:t>
            </w:r>
            <w:proofErr w:type="spellEnd"/>
            <w:r>
              <w:t xml:space="preserve">, </w:t>
            </w:r>
            <w:proofErr w:type="spellStart"/>
            <w:r>
              <w:t>Zustellnachweise</w:t>
            </w:r>
            <w:proofErr w:type="spellEnd"/>
          </w:p>
        </w:tc>
        <w:tc>
          <w:tcPr>
            <w:tcW w:w="2880" w:type="dxa"/>
          </w:tcPr>
          <w:p w14:paraId="04B62135" w14:textId="77777777" w:rsidR="0034737C" w:rsidRDefault="00EA7D3A">
            <w:pPr>
              <w:cnfStyle w:val="000000010000" w:firstRow="0" w:lastRow="0" w:firstColumn="0" w:lastColumn="0" w:oddVBand="0" w:evenVBand="0" w:oddHBand="0" w:evenHBand="1" w:firstRowFirstColumn="0" w:firstRowLastColumn="0" w:lastRowFirstColumn="0" w:lastRowLastColumn="0"/>
            </w:pPr>
            <w:r>
              <w:t>A/C</w:t>
            </w:r>
          </w:p>
        </w:tc>
      </w:tr>
      <w:tr w:rsidR="0034737C" w14:paraId="693B1BF7" w14:textId="77777777" w:rsidTr="003473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D023EC" w14:textId="77777777" w:rsidR="0034737C" w:rsidRDefault="00EA7D3A">
            <w:proofErr w:type="spellStart"/>
            <w:r>
              <w:t>Telefon</w:t>
            </w:r>
            <w:proofErr w:type="spellEnd"/>
          </w:p>
        </w:tc>
        <w:tc>
          <w:tcPr>
            <w:tcW w:w="2880" w:type="dxa"/>
          </w:tcPr>
          <w:p w14:paraId="0AFEF399" w14:textId="77777777" w:rsidR="0034737C" w:rsidRDefault="00EA7D3A">
            <w:pPr>
              <w:cnfStyle w:val="000000100000" w:firstRow="0" w:lastRow="0" w:firstColumn="0" w:lastColumn="0" w:oddVBand="0" w:evenVBand="0" w:oddHBand="1" w:evenHBand="0" w:firstRowFirstColumn="0" w:firstRowLastColumn="0" w:lastRowFirstColumn="0" w:lastRowLastColumn="0"/>
            </w:pPr>
            <w:proofErr w:type="spellStart"/>
            <w:r>
              <w:t>Gesprächsvermerke</w:t>
            </w:r>
            <w:proofErr w:type="spellEnd"/>
          </w:p>
        </w:tc>
        <w:tc>
          <w:tcPr>
            <w:tcW w:w="2880" w:type="dxa"/>
          </w:tcPr>
          <w:p w14:paraId="71D3E668" w14:textId="77777777" w:rsidR="0034737C" w:rsidRDefault="00EA7D3A">
            <w:pPr>
              <w:cnfStyle w:val="000000100000" w:firstRow="0" w:lastRow="0" w:firstColumn="0" w:lastColumn="0" w:oddVBand="0" w:evenVBand="0" w:oddHBand="1" w:evenHBand="0" w:firstRowFirstColumn="0" w:firstRowLastColumn="0" w:lastRowFirstColumn="0" w:lastRowLastColumn="0"/>
            </w:pPr>
            <w:r>
              <w:t>A/C</w:t>
            </w:r>
          </w:p>
        </w:tc>
      </w:tr>
      <w:tr w:rsidR="0034737C" w14:paraId="2D5D0EF3" w14:textId="77777777" w:rsidTr="003473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ACBA0F" w14:textId="77777777" w:rsidR="0034737C" w:rsidRDefault="00EA7D3A">
            <w:r>
              <w:t>Audio</w:t>
            </w:r>
          </w:p>
        </w:tc>
        <w:tc>
          <w:tcPr>
            <w:tcW w:w="2880" w:type="dxa"/>
          </w:tcPr>
          <w:p w14:paraId="4C6A976F" w14:textId="77777777" w:rsidR="0034737C" w:rsidRDefault="00EA7D3A">
            <w:pPr>
              <w:cnfStyle w:val="000000010000" w:firstRow="0" w:lastRow="0" w:firstColumn="0" w:lastColumn="0" w:oddVBand="0" w:evenVBand="0" w:oddHBand="0" w:evenHBand="1" w:firstRowFirstColumn="0" w:firstRowLastColumn="0" w:lastRowFirstColumn="0" w:lastRowLastColumn="0"/>
            </w:pPr>
            <w:proofErr w:type="spellStart"/>
            <w:r>
              <w:t>Aufzeichnungen</w:t>
            </w:r>
            <w:proofErr w:type="spellEnd"/>
            <w:r>
              <w:t xml:space="preserve">, </w:t>
            </w:r>
            <w:proofErr w:type="spellStart"/>
            <w:r>
              <w:t>Transkripte</w:t>
            </w:r>
            <w:proofErr w:type="spellEnd"/>
          </w:p>
        </w:tc>
        <w:tc>
          <w:tcPr>
            <w:tcW w:w="2880" w:type="dxa"/>
          </w:tcPr>
          <w:p w14:paraId="304049D4" w14:textId="77777777" w:rsidR="0034737C" w:rsidRDefault="00EA7D3A">
            <w:pPr>
              <w:cnfStyle w:val="000000010000" w:firstRow="0" w:lastRow="0" w:firstColumn="0" w:lastColumn="0" w:oddVBand="0" w:evenVBand="0" w:oddHBand="0" w:evenHBand="1" w:firstRowFirstColumn="0" w:firstRowLastColumn="0" w:lastRowFirstColumn="0" w:lastRowLastColumn="0"/>
            </w:pPr>
            <w:r>
              <w:t>A</w:t>
            </w:r>
          </w:p>
        </w:tc>
      </w:tr>
      <w:tr w:rsidR="0034737C" w14:paraId="5A60F98A" w14:textId="77777777" w:rsidTr="003473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135E4F" w14:textId="77777777" w:rsidR="0034737C" w:rsidRDefault="00EA7D3A">
            <w:r>
              <w:t xml:space="preserve">Interne </w:t>
            </w:r>
            <w:proofErr w:type="spellStart"/>
            <w:r>
              <w:t>Vermerke</w:t>
            </w:r>
            <w:proofErr w:type="spellEnd"/>
          </w:p>
        </w:tc>
        <w:tc>
          <w:tcPr>
            <w:tcW w:w="2880" w:type="dxa"/>
          </w:tcPr>
          <w:p w14:paraId="1015FB55" w14:textId="77777777" w:rsidR="0034737C" w:rsidRPr="00EA7D3A" w:rsidRDefault="00EA7D3A">
            <w:pPr>
              <w:cnfStyle w:val="000000100000" w:firstRow="0" w:lastRow="0" w:firstColumn="0" w:lastColumn="0" w:oddVBand="0" w:evenVBand="0" w:oddHBand="1" w:evenHBand="0" w:firstRowFirstColumn="0" w:firstRowLastColumn="0" w:lastRowFirstColumn="0" w:lastRowLastColumn="0"/>
              <w:rPr>
                <w:lang w:val="de-DE"/>
              </w:rPr>
            </w:pPr>
            <w:r w:rsidRPr="00EA7D3A">
              <w:rPr>
                <w:lang w:val="de-DE"/>
              </w:rPr>
              <w:t>Bearbeitungsvermerke, interne Analysen (IFG-Antrag)</w:t>
            </w:r>
          </w:p>
        </w:tc>
        <w:tc>
          <w:tcPr>
            <w:tcW w:w="2880" w:type="dxa"/>
          </w:tcPr>
          <w:p w14:paraId="36579E4E" w14:textId="77777777" w:rsidR="0034737C" w:rsidRDefault="00EA7D3A">
            <w:pPr>
              <w:cnfStyle w:val="000000100000" w:firstRow="0" w:lastRow="0" w:firstColumn="0" w:lastColumn="0" w:oddVBand="0" w:evenVBand="0" w:oddHBand="1" w:evenHBand="0" w:firstRowFirstColumn="0" w:firstRowLastColumn="0" w:lastRowFirstColumn="0" w:lastRowLastColumn="0"/>
            </w:pPr>
            <w:r>
              <w:t>A</w:t>
            </w:r>
          </w:p>
        </w:tc>
      </w:tr>
      <w:tr w:rsidR="0034737C" w14:paraId="7AC3A78F" w14:textId="77777777" w:rsidTr="003473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520FDA" w14:textId="77777777" w:rsidR="0034737C" w:rsidRDefault="00EA7D3A">
            <w:r>
              <w:t>FACIL</w:t>
            </w:r>
          </w:p>
        </w:tc>
        <w:tc>
          <w:tcPr>
            <w:tcW w:w="2880" w:type="dxa"/>
          </w:tcPr>
          <w:p w14:paraId="48370D8A" w14:textId="77777777" w:rsidR="0034737C" w:rsidRDefault="00EA7D3A">
            <w:pPr>
              <w:cnfStyle w:val="000000010000" w:firstRow="0" w:lastRow="0" w:firstColumn="0" w:lastColumn="0" w:oddVBand="0" w:evenVBand="0" w:oddHBand="0" w:evenHBand="1" w:firstRowFirstColumn="0" w:firstRowLastColumn="0" w:lastRowFirstColumn="0" w:lastRowLastColumn="0"/>
            </w:pPr>
            <w:r>
              <w:t xml:space="preserve">Tickets, </w:t>
            </w:r>
            <w:proofErr w:type="spellStart"/>
            <w:r>
              <w:t>Statushistorie</w:t>
            </w:r>
            <w:proofErr w:type="spellEnd"/>
          </w:p>
        </w:tc>
        <w:tc>
          <w:tcPr>
            <w:tcW w:w="2880" w:type="dxa"/>
          </w:tcPr>
          <w:p w14:paraId="030F3DD4" w14:textId="77777777" w:rsidR="0034737C" w:rsidRDefault="00EA7D3A">
            <w:pPr>
              <w:cnfStyle w:val="000000010000" w:firstRow="0" w:lastRow="0" w:firstColumn="0" w:lastColumn="0" w:oddVBand="0" w:evenVBand="0" w:oddHBand="0" w:evenHBand="1" w:firstRowFirstColumn="0" w:firstRowLastColumn="0" w:lastRowFirstColumn="0" w:lastRowLastColumn="0"/>
            </w:pPr>
            <w:r>
              <w:t>D</w:t>
            </w:r>
          </w:p>
        </w:tc>
      </w:tr>
      <w:tr w:rsidR="0034737C" w14:paraId="2619F9E4" w14:textId="77777777" w:rsidTr="003473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0005F9" w14:textId="77777777" w:rsidR="0034737C" w:rsidRDefault="00EA7D3A">
            <w:r>
              <w:t>Workflow</w:t>
            </w:r>
          </w:p>
        </w:tc>
        <w:tc>
          <w:tcPr>
            <w:tcW w:w="2880" w:type="dxa"/>
          </w:tcPr>
          <w:p w14:paraId="7EF1F6F2" w14:textId="77777777" w:rsidR="0034737C" w:rsidRDefault="00EA7D3A">
            <w:pPr>
              <w:cnfStyle w:val="000000100000" w:firstRow="0" w:lastRow="0" w:firstColumn="0" w:lastColumn="0" w:oddVBand="0" w:evenVBand="0" w:oddHBand="1" w:evenHBand="0" w:firstRowFirstColumn="0" w:firstRowLastColumn="0" w:lastRowFirstColumn="0" w:lastRowLastColumn="0"/>
            </w:pPr>
            <w:proofErr w:type="spellStart"/>
            <w:r>
              <w:t>Bearbeitungsschritte</w:t>
            </w:r>
            <w:proofErr w:type="spellEnd"/>
          </w:p>
        </w:tc>
        <w:tc>
          <w:tcPr>
            <w:tcW w:w="2880" w:type="dxa"/>
          </w:tcPr>
          <w:p w14:paraId="239BABC9" w14:textId="77777777" w:rsidR="0034737C" w:rsidRDefault="00EA7D3A">
            <w:pPr>
              <w:cnfStyle w:val="000000100000" w:firstRow="0" w:lastRow="0" w:firstColumn="0" w:lastColumn="0" w:oddVBand="0" w:evenVBand="0" w:oddHBand="1" w:evenHBand="0" w:firstRowFirstColumn="0" w:firstRowLastColumn="0" w:lastRowFirstColumn="0" w:lastRowLastColumn="0"/>
            </w:pPr>
            <w:r>
              <w:t>D</w:t>
            </w:r>
          </w:p>
        </w:tc>
      </w:tr>
      <w:tr w:rsidR="0034737C" w14:paraId="696AC9B5" w14:textId="77777777" w:rsidTr="003473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945853" w14:textId="77777777" w:rsidR="0034737C" w:rsidRDefault="00EA7D3A">
            <w:r>
              <w:t xml:space="preserve">Audit / </w:t>
            </w:r>
            <w:proofErr w:type="spellStart"/>
            <w:r>
              <w:t>Zugriffsprotokolle</w:t>
            </w:r>
            <w:proofErr w:type="spellEnd"/>
          </w:p>
        </w:tc>
        <w:tc>
          <w:tcPr>
            <w:tcW w:w="2880" w:type="dxa"/>
          </w:tcPr>
          <w:p w14:paraId="4F0D4058" w14:textId="77777777" w:rsidR="0034737C" w:rsidRDefault="00EA7D3A">
            <w:pPr>
              <w:cnfStyle w:val="000000010000" w:firstRow="0" w:lastRow="0" w:firstColumn="0" w:lastColumn="0" w:oddVBand="0" w:evenVBand="0" w:oddHBand="0" w:evenHBand="1" w:firstRowFirstColumn="0" w:firstRowLastColumn="0" w:lastRowFirstColumn="0" w:lastRowLastColumn="0"/>
            </w:pPr>
            <w:r>
              <w:t xml:space="preserve">Access Logs, </w:t>
            </w:r>
            <w:proofErr w:type="spellStart"/>
            <w:r>
              <w:t>Nutzerkennungen</w:t>
            </w:r>
            <w:proofErr w:type="spellEnd"/>
          </w:p>
        </w:tc>
        <w:tc>
          <w:tcPr>
            <w:tcW w:w="2880" w:type="dxa"/>
          </w:tcPr>
          <w:p w14:paraId="4A6A41CA" w14:textId="77777777" w:rsidR="0034737C" w:rsidRDefault="00EA7D3A">
            <w:pPr>
              <w:cnfStyle w:val="000000010000" w:firstRow="0" w:lastRow="0" w:firstColumn="0" w:lastColumn="0" w:oddVBand="0" w:evenVBand="0" w:oddHBand="0" w:evenHBand="1" w:firstRowFirstColumn="0" w:firstRowLastColumn="0" w:lastRowFirstColumn="0" w:lastRowLastColumn="0"/>
            </w:pPr>
            <w:r>
              <w:t>D</w:t>
            </w:r>
          </w:p>
        </w:tc>
      </w:tr>
      <w:tr w:rsidR="0034737C" w14:paraId="46EA56A7" w14:textId="77777777" w:rsidTr="003473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9111A" w14:textId="77777777" w:rsidR="0034737C" w:rsidRDefault="00EA7D3A">
            <w:r>
              <w:t>Export-/</w:t>
            </w:r>
            <w:proofErr w:type="spellStart"/>
            <w:r>
              <w:t>Druckprotokolle</w:t>
            </w:r>
            <w:proofErr w:type="spellEnd"/>
          </w:p>
        </w:tc>
        <w:tc>
          <w:tcPr>
            <w:tcW w:w="2880" w:type="dxa"/>
          </w:tcPr>
          <w:p w14:paraId="7CA1DEF2" w14:textId="77777777" w:rsidR="0034737C" w:rsidRDefault="00EA7D3A">
            <w:pPr>
              <w:cnfStyle w:val="000000100000" w:firstRow="0" w:lastRow="0" w:firstColumn="0" w:lastColumn="0" w:oddVBand="0" w:evenVBand="0" w:oddHBand="1" w:evenHBand="0" w:firstRowFirstColumn="0" w:firstRowLastColumn="0" w:lastRowFirstColumn="0" w:lastRowLastColumn="0"/>
            </w:pPr>
            <w:r>
              <w:t xml:space="preserve">Export, </w:t>
            </w:r>
            <w:proofErr w:type="spellStart"/>
            <w:r>
              <w:t>Ausdruck</w:t>
            </w:r>
            <w:proofErr w:type="spellEnd"/>
          </w:p>
        </w:tc>
        <w:tc>
          <w:tcPr>
            <w:tcW w:w="2880" w:type="dxa"/>
          </w:tcPr>
          <w:p w14:paraId="68F2D536" w14:textId="77777777" w:rsidR="0034737C" w:rsidRDefault="00EA7D3A">
            <w:pPr>
              <w:cnfStyle w:val="000000100000" w:firstRow="0" w:lastRow="0" w:firstColumn="0" w:lastColumn="0" w:oddVBand="0" w:evenVBand="0" w:oddHBand="1" w:evenHBand="0" w:firstRowFirstColumn="0" w:firstRowLastColumn="0" w:lastRowFirstColumn="0" w:lastRowLastColumn="0"/>
            </w:pPr>
            <w:r>
              <w:t>D</w:t>
            </w:r>
          </w:p>
        </w:tc>
      </w:tr>
      <w:tr w:rsidR="0034737C" w14:paraId="411DCFE2" w14:textId="77777777" w:rsidTr="003473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0B1CEF" w14:textId="77777777" w:rsidR="0034737C" w:rsidRDefault="00EA7D3A">
            <w:proofErr w:type="spellStart"/>
            <w:r>
              <w:t>Archiv</w:t>
            </w:r>
            <w:proofErr w:type="spellEnd"/>
          </w:p>
        </w:tc>
        <w:tc>
          <w:tcPr>
            <w:tcW w:w="2880" w:type="dxa"/>
          </w:tcPr>
          <w:p w14:paraId="7061D59D" w14:textId="77777777" w:rsidR="0034737C" w:rsidRDefault="00EA7D3A">
            <w:pPr>
              <w:cnfStyle w:val="000000010000" w:firstRow="0" w:lastRow="0" w:firstColumn="0" w:lastColumn="0" w:oddVBand="0" w:evenVBand="0" w:oddHBand="0" w:evenHBand="1" w:firstRowFirstColumn="0" w:firstRowLastColumn="0" w:lastRowFirstColumn="0" w:lastRowLastColumn="0"/>
            </w:pPr>
            <w:proofErr w:type="spellStart"/>
            <w:r>
              <w:t>Archivinformationen</w:t>
            </w:r>
            <w:proofErr w:type="spellEnd"/>
          </w:p>
        </w:tc>
        <w:tc>
          <w:tcPr>
            <w:tcW w:w="2880" w:type="dxa"/>
          </w:tcPr>
          <w:p w14:paraId="744CCB3D" w14:textId="77777777" w:rsidR="0034737C" w:rsidRDefault="00EA7D3A">
            <w:pPr>
              <w:cnfStyle w:val="000000010000" w:firstRow="0" w:lastRow="0" w:firstColumn="0" w:lastColumn="0" w:oddVBand="0" w:evenVBand="0" w:oddHBand="0" w:evenHBand="1" w:firstRowFirstColumn="0" w:firstRowLastColumn="0" w:lastRowFirstColumn="0" w:lastRowLastColumn="0"/>
            </w:pPr>
            <w:r>
              <w:t>D</w:t>
            </w:r>
          </w:p>
        </w:tc>
      </w:tr>
      <w:tr w:rsidR="0034737C" w14:paraId="6A46ECF6" w14:textId="77777777" w:rsidTr="003473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BCDA28" w14:textId="77777777" w:rsidR="0034737C" w:rsidRDefault="00EA7D3A">
            <w:proofErr w:type="spellStart"/>
            <w:r>
              <w:t>Löschinformationen</w:t>
            </w:r>
            <w:proofErr w:type="spellEnd"/>
          </w:p>
        </w:tc>
        <w:tc>
          <w:tcPr>
            <w:tcW w:w="2880" w:type="dxa"/>
          </w:tcPr>
          <w:p w14:paraId="7B0A0E30" w14:textId="77777777" w:rsidR="0034737C" w:rsidRPr="00EA7D3A" w:rsidRDefault="00EA7D3A">
            <w:pPr>
              <w:cnfStyle w:val="000000100000" w:firstRow="0" w:lastRow="0" w:firstColumn="0" w:lastColumn="0" w:oddVBand="0" w:evenVBand="0" w:oddHBand="1" w:evenHBand="0" w:firstRowFirstColumn="0" w:firstRowLastColumn="0" w:lastRowFirstColumn="0" w:lastRowLastColumn="0"/>
              <w:rPr>
                <w:lang w:val="de-DE"/>
              </w:rPr>
            </w:pPr>
            <w:r w:rsidRPr="00EA7D3A">
              <w:rPr>
                <w:lang w:val="de-DE"/>
              </w:rPr>
              <w:t>Löschvorgänge, Löschprotokolle (relevant nach Zusicherung in VG 2 L 201/26)</w:t>
            </w:r>
          </w:p>
        </w:tc>
        <w:tc>
          <w:tcPr>
            <w:tcW w:w="2880" w:type="dxa"/>
          </w:tcPr>
          <w:p w14:paraId="4BCF4996" w14:textId="77777777" w:rsidR="0034737C" w:rsidRDefault="00EA7D3A">
            <w:pPr>
              <w:cnfStyle w:val="000000100000" w:firstRow="0" w:lastRow="0" w:firstColumn="0" w:lastColumn="0" w:oddVBand="0" w:evenVBand="0" w:oddHBand="1" w:evenHBand="0" w:firstRowFirstColumn="0" w:firstRowLastColumn="0" w:lastRowFirstColumn="0" w:lastRowLastColumn="0"/>
            </w:pPr>
            <w:r>
              <w:t>D</w:t>
            </w:r>
          </w:p>
        </w:tc>
      </w:tr>
      <w:tr w:rsidR="0034737C" w14:paraId="7B595AC4" w14:textId="77777777" w:rsidTr="003473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FD81AB" w14:textId="77777777" w:rsidR="0034737C" w:rsidRDefault="00EA7D3A">
            <w:r>
              <w:t>DSGVO-</w:t>
            </w:r>
            <w:proofErr w:type="spellStart"/>
            <w:r>
              <w:t>Unterlagen</w:t>
            </w:r>
            <w:proofErr w:type="spellEnd"/>
          </w:p>
        </w:tc>
        <w:tc>
          <w:tcPr>
            <w:tcW w:w="2880" w:type="dxa"/>
          </w:tcPr>
          <w:p w14:paraId="416450F7" w14:textId="77777777" w:rsidR="0034737C" w:rsidRDefault="00EA7D3A">
            <w:pPr>
              <w:cnfStyle w:val="000000010000" w:firstRow="0" w:lastRow="0" w:firstColumn="0" w:lastColumn="0" w:oddVBand="0" w:evenVBand="0" w:oddHBand="0" w:evenHBand="1" w:firstRowFirstColumn="0" w:firstRowLastColumn="0" w:lastRowFirstColumn="0" w:lastRowLastColumn="0"/>
            </w:pPr>
            <w:proofErr w:type="spellStart"/>
            <w:r>
              <w:t>Auskunftsrelevante</w:t>
            </w:r>
            <w:proofErr w:type="spellEnd"/>
            <w:r>
              <w:t xml:space="preserve"> </w:t>
            </w:r>
            <w:proofErr w:type="spellStart"/>
            <w:r>
              <w:t>Unterlagen</w:t>
            </w:r>
            <w:proofErr w:type="spellEnd"/>
            <w:r>
              <w:t xml:space="preserve"> (Art. 15 DSGVO)</w:t>
            </w:r>
          </w:p>
        </w:tc>
        <w:tc>
          <w:tcPr>
            <w:tcW w:w="2880" w:type="dxa"/>
          </w:tcPr>
          <w:p w14:paraId="4082F763" w14:textId="77777777" w:rsidR="0034737C" w:rsidRDefault="00EA7D3A">
            <w:pPr>
              <w:cnfStyle w:val="000000010000" w:firstRow="0" w:lastRow="0" w:firstColumn="0" w:lastColumn="0" w:oddVBand="0" w:evenVBand="0" w:oddHBand="0" w:evenHBand="1" w:firstRowFirstColumn="0" w:firstRowLastColumn="0" w:lastRowFirstColumn="0" w:lastRowLastColumn="0"/>
            </w:pPr>
            <w:r>
              <w:t>D</w:t>
            </w:r>
          </w:p>
        </w:tc>
      </w:tr>
      <w:tr w:rsidR="0034737C" w14:paraId="549959E9" w14:textId="77777777" w:rsidTr="003473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FC0E2F" w14:textId="77777777" w:rsidR="0034737C" w:rsidRDefault="00EA7D3A">
            <w:proofErr w:type="spellStart"/>
            <w:r>
              <w:t>Metadaten</w:t>
            </w:r>
            <w:proofErr w:type="spellEnd"/>
          </w:p>
        </w:tc>
        <w:tc>
          <w:tcPr>
            <w:tcW w:w="2880" w:type="dxa"/>
          </w:tcPr>
          <w:p w14:paraId="39B8FA04" w14:textId="77777777" w:rsidR="0034737C" w:rsidRDefault="00EA7D3A">
            <w:pPr>
              <w:cnfStyle w:val="000000100000" w:firstRow="0" w:lastRow="0" w:firstColumn="0" w:lastColumn="0" w:oddVBand="0" w:evenVBand="0" w:oddHBand="1" w:evenHBand="0" w:firstRowFirstColumn="0" w:firstRowLastColumn="0" w:lastRowFirstColumn="0" w:lastRowLastColumn="0"/>
            </w:pPr>
            <w:proofErr w:type="spellStart"/>
            <w:r>
              <w:t>Zeitstempel</w:t>
            </w:r>
            <w:proofErr w:type="spellEnd"/>
            <w:r>
              <w:t xml:space="preserve">, IDs, </w:t>
            </w:r>
            <w:proofErr w:type="spellStart"/>
            <w:r>
              <w:t>Systemkennungen</w:t>
            </w:r>
            <w:proofErr w:type="spellEnd"/>
          </w:p>
        </w:tc>
        <w:tc>
          <w:tcPr>
            <w:tcW w:w="2880" w:type="dxa"/>
          </w:tcPr>
          <w:p w14:paraId="085C363C" w14:textId="77777777" w:rsidR="0034737C" w:rsidRDefault="00EA7D3A">
            <w:pPr>
              <w:cnfStyle w:val="000000100000" w:firstRow="0" w:lastRow="0" w:firstColumn="0" w:lastColumn="0" w:oddVBand="0" w:evenVBand="0" w:oddHBand="1" w:evenHBand="0" w:firstRowFirstColumn="0" w:firstRowLastColumn="0" w:lastRowFirstColumn="0" w:lastRowLastColumn="0"/>
            </w:pPr>
            <w:r>
              <w:t>B/D</w:t>
            </w:r>
          </w:p>
        </w:tc>
      </w:tr>
    </w:tbl>
    <w:p w14:paraId="1A1B2FBD" w14:textId="77777777" w:rsidR="0034737C" w:rsidRDefault="0034737C"/>
    <w:p w14:paraId="20033550" w14:textId="77777777" w:rsidR="0034737C" w:rsidRPr="00EA7D3A" w:rsidRDefault="00EA7D3A">
      <w:pPr>
        <w:rPr>
          <w:lang w:val="de-DE"/>
        </w:rPr>
      </w:pPr>
      <w:r w:rsidRPr="00EA7D3A">
        <w:rPr>
          <w:lang w:val="de-DE"/>
        </w:rPr>
        <w:t>Diese Übersicht beschreibt mögliche Bestandteile einer Behördenakte oder eines zugehörigen Verwaltungsvorgangs. Sie stellt keine Behauptung dar, dass sämtliche Kategorien im vorliegenden Verfahren tatsächlich vorhanden sind, sondern begründet lediglich, weshalb ihr Vorhandensein bzw. Nichtvorhandensein aufzuklären ist – insbesondere angesichts der pauschalen Behauptung des Beklagten im Bescheid vom 12.05.2026, keine Informationen zu besitzen.</w:t>
      </w:r>
    </w:p>
    <w:p w14:paraId="3620F4C3" w14:textId="77777777" w:rsidR="0034737C" w:rsidRPr="00EA7D3A" w:rsidRDefault="00EA7D3A">
      <w:pPr>
        <w:pStyle w:val="Heading1"/>
        <w:rPr>
          <w:lang w:val="de-DE"/>
        </w:rPr>
      </w:pPr>
      <w:r w:rsidRPr="00EA7D3A">
        <w:rPr>
          <w:color w:val="000000"/>
          <w:lang w:val="de-DE"/>
        </w:rPr>
        <w:t>V. Anforderungen an die Darlegung fehlender Unterlagen</w:t>
      </w:r>
    </w:p>
    <w:p w14:paraId="295AA73F" w14:textId="77777777" w:rsidR="0034737C" w:rsidRPr="00EA7D3A" w:rsidRDefault="00EA7D3A">
      <w:pPr>
        <w:rPr>
          <w:lang w:val="de-DE"/>
        </w:rPr>
      </w:pPr>
      <w:r w:rsidRPr="00EA7D3A">
        <w:rPr>
          <w:lang w:val="de-DE"/>
        </w:rPr>
        <w:t>Soweit der Beklagte weiterhin geltend macht, einzelne Unterlagen oder Datensätze lägen nicht vor – wie bereits im Bescheid vom 12.05.2026 pauschal behauptet –, obliegt ihm angesichts seiner Sachnähe und im Rahmen der sekundären Darlegungslast eine substantiierte Erläuterung. Der Kläger beantragt, den Beklagten aufzufordern, für jede nicht vorgelegte Unterlage verbindlich und im Einzelnen darzulegen:</w:t>
      </w:r>
    </w:p>
    <w:tbl>
      <w:tblPr>
        <w:tblStyle w:val="LightGrid-Accent1"/>
        <w:tblW w:w="0" w:type="auto"/>
        <w:tblLook w:val="04A0" w:firstRow="1" w:lastRow="0" w:firstColumn="1" w:lastColumn="0" w:noHBand="0" w:noVBand="1"/>
      </w:tblPr>
      <w:tblGrid>
        <w:gridCol w:w="4320"/>
        <w:gridCol w:w="4320"/>
      </w:tblGrid>
      <w:tr w:rsidR="0034737C" w14:paraId="15AC333B" w14:textId="77777777" w:rsidTr="003473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9D9D9"/>
          </w:tcPr>
          <w:p w14:paraId="15CEDD87" w14:textId="77777777" w:rsidR="0034737C" w:rsidRDefault="00EA7D3A">
            <w:proofErr w:type="spellStart"/>
            <w:r>
              <w:t>Pflichtangabe</w:t>
            </w:r>
            <w:proofErr w:type="spellEnd"/>
          </w:p>
        </w:tc>
        <w:tc>
          <w:tcPr>
            <w:tcW w:w="4320" w:type="dxa"/>
            <w:shd w:val="clear" w:color="auto" w:fill="D9D9D9"/>
          </w:tcPr>
          <w:p w14:paraId="3C153C04" w14:textId="77777777" w:rsidR="0034737C" w:rsidRDefault="00EA7D3A">
            <w:pPr>
              <w:cnfStyle w:val="100000000000" w:firstRow="1" w:lastRow="0" w:firstColumn="0" w:lastColumn="0" w:oddVBand="0" w:evenVBand="0" w:oddHBand="0" w:evenHBand="0" w:firstRowFirstColumn="0" w:firstRowLastColumn="0" w:lastRowFirstColumn="0" w:lastRowLastColumn="0"/>
            </w:pPr>
            <w:proofErr w:type="spellStart"/>
            <w:r>
              <w:t>Inhalt</w:t>
            </w:r>
            <w:proofErr w:type="spellEnd"/>
          </w:p>
        </w:tc>
      </w:tr>
      <w:tr w:rsidR="0034737C" w:rsidRPr="00EA6F72" w14:paraId="6FCF9F6B" w14:textId="77777777" w:rsidTr="003473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3626BE" w14:textId="77777777" w:rsidR="0034737C" w:rsidRDefault="00EA7D3A">
            <w:proofErr w:type="spellStart"/>
            <w:r>
              <w:t>Existenz</w:t>
            </w:r>
            <w:proofErr w:type="spellEnd"/>
          </w:p>
        </w:tc>
        <w:tc>
          <w:tcPr>
            <w:tcW w:w="4320" w:type="dxa"/>
          </w:tcPr>
          <w:p w14:paraId="5A79055D" w14:textId="77777777" w:rsidR="0034737C" w:rsidRPr="00EA7D3A" w:rsidRDefault="00EA7D3A">
            <w:pPr>
              <w:cnfStyle w:val="000000100000" w:firstRow="0" w:lastRow="0" w:firstColumn="0" w:lastColumn="0" w:oddVBand="0" w:evenVBand="0" w:oddHBand="1" w:evenHBand="0" w:firstRowFirstColumn="0" w:firstRowLastColumn="0" w:lastRowFirstColumn="0" w:lastRowLastColumn="0"/>
              <w:rPr>
                <w:lang w:val="de-DE"/>
              </w:rPr>
            </w:pPr>
            <w:r w:rsidRPr="00EA7D3A">
              <w:rPr>
                <w:lang w:val="de-DE"/>
              </w:rPr>
              <w:t xml:space="preserve">Ob die betreffende Unterlage bzw. der </w:t>
            </w:r>
            <w:r w:rsidRPr="00EA7D3A">
              <w:rPr>
                <w:lang w:val="de-DE"/>
              </w:rPr>
              <w:lastRenderedPageBreak/>
              <w:t>betreffende Datensatz ursprünglich erstellt bzw. angelegt wurde, und wann.</w:t>
            </w:r>
          </w:p>
        </w:tc>
      </w:tr>
      <w:tr w:rsidR="0034737C" w:rsidRPr="00EA6F72" w14:paraId="7B020D71" w14:textId="77777777" w:rsidTr="003473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23B586" w14:textId="77777777" w:rsidR="0034737C" w:rsidRPr="00EA7D3A" w:rsidRDefault="00EA7D3A">
            <w:pPr>
              <w:rPr>
                <w:lang w:val="de-DE"/>
              </w:rPr>
            </w:pPr>
            <w:r w:rsidRPr="00EA7D3A">
              <w:rPr>
                <w:lang w:val="de-DE"/>
              </w:rPr>
              <w:lastRenderedPageBreak/>
              <w:t>Zeitpunkt und Art des Verlusts</w:t>
            </w:r>
          </w:p>
        </w:tc>
        <w:tc>
          <w:tcPr>
            <w:tcW w:w="4320" w:type="dxa"/>
          </w:tcPr>
          <w:p w14:paraId="73F78DA6" w14:textId="77777777" w:rsidR="0034737C" w:rsidRPr="00EA7D3A" w:rsidRDefault="00EA7D3A">
            <w:pPr>
              <w:cnfStyle w:val="000000010000" w:firstRow="0" w:lastRow="0" w:firstColumn="0" w:lastColumn="0" w:oddVBand="0" w:evenVBand="0" w:oddHBand="0" w:evenHBand="1" w:firstRowFirstColumn="0" w:firstRowLastColumn="0" w:lastRowFirstColumn="0" w:lastRowLastColumn="0"/>
              <w:rPr>
                <w:lang w:val="de-DE"/>
              </w:rPr>
            </w:pPr>
            <w:r w:rsidRPr="00EA7D3A">
              <w:rPr>
                <w:lang w:val="de-DE"/>
              </w:rPr>
              <w:t>Zu welchem konkreten Zeitpunkt und durch welchen Vorgang (Löschung, Systemmigration, Fristablauf, technischer Defekt) die Unterlage nicht mehr verfügbar ist.</w:t>
            </w:r>
          </w:p>
        </w:tc>
      </w:tr>
      <w:tr w:rsidR="0034737C" w:rsidRPr="00EA6F72" w14:paraId="48DC8E25" w14:textId="77777777" w:rsidTr="003473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CA96DF" w14:textId="77777777" w:rsidR="0034737C" w:rsidRDefault="00EA7D3A">
            <w:proofErr w:type="spellStart"/>
            <w:r>
              <w:t>Verantwortlichkeit</w:t>
            </w:r>
            <w:proofErr w:type="spellEnd"/>
          </w:p>
        </w:tc>
        <w:tc>
          <w:tcPr>
            <w:tcW w:w="4320" w:type="dxa"/>
          </w:tcPr>
          <w:p w14:paraId="2F0AB55D" w14:textId="77777777" w:rsidR="0034737C" w:rsidRPr="00EA7D3A" w:rsidRDefault="00EA7D3A">
            <w:pPr>
              <w:cnfStyle w:val="000000100000" w:firstRow="0" w:lastRow="0" w:firstColumn="0" w:lastColumn="0" w:oddVBand="0" w:evenVBand="0" w:oddHBand="1" w:evenHBand="0" w:firstRowFirstColumn="0" w:firstRowLastColumn="0" w:lastRowFirstColumn="0" w:lastRowLastColumn="0"/>
              <w:rPr>
                <w:lang w:val="de-DE"/>
              </w:rPr>
            </w:pPr>
            <w:r w:rsidRPr="00EA7D3A">
              <w:rPr>
                <w:lang w:val="de-DE"/>
              </w:rPr>
              <w:t>Welche Stelle bzw. welche Person die Löschung, Archivierung oder Nichtübernahme veranlasst oder zu verantworten hat.</w:t>
            </w:r>
          </w:p>
        </w:tc>
      </w:tr>
      <w:tr w:rsidR="0034737C" w:rsidRPr="00EA6F72" w14:paraId="6BABAA41" w14:textId="77777777" w:rsidTr="003473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4607B8" w14:textId="77777777" w:rsidR="0034737C" w:rsidRDefault="00EA7D3A">
            <w:proofErr w:type="spellStart"/>
            <w:r>
              <w:t>Rechtsgrundlage</w:t>
            </w:r>
            <w:proofErr w:type="spellEnd"/>
          </w:p>
        </w:tc>
        <w:tc>
          <w:tcPr>
            <w:tcW w:w="4320" w:type="dxa"/>
          </w:tcPr>
          <w:p w14:paraId="29A2F55D" w14:textId="77777777" w:rsidR="0034737C" w:rsidRPr="00EA7D3A" w:rsidRDefault="00EA7D3A">
            <w:pPr>
              <w:cnfStyle w:val="000000010000" w:firstRow="0" w:lastRow="0" w:firstColumn="0" w:lastColumn="0" w:oddVBand="0" w:evenVBand="0" w:oddHBand="0" w:evenHBand="1" w:firstRowFirstColumn="0" w:firstRowLastColumn="0" w:lastRowFirstColumn="0" w:lastRowLastColumn="0"/>
              <w:rPr>
                <w:lang w:val="de-DE"/>
              </w:rPr>
            </w:pPr>
            <w:r w:rsidRPr="00EA7D3A">
              <w:rPr>
                <w:lang w:val="de-DE"/>
              </w:rPr>
              <w:t>Auf welcher Rechtsgrundlage oder internen Regelung (z.B. Aufbewahrungsfrist, Löschkonzept) die Nichtverfügbarkeit beruht.</w:t>
            </w:r>
          </w:p>
        </w:tc>
      </w:tr>
      <w:tr w:rsidR="0034737C" w:rsidRPr="00EA6F72" w14:paraId="17F398E0" w14:textId="77777777" w:rsidTr="003473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AF65AB" w14:textId="77777777" w:rsidR="0034737C" w:rsidRDefault="00EA7D3A">
            <w:proofErr w:type="spellStart"/>
            <w:r>
              <w:t>Sicherungskopien</w:t>
            </w:r>
            <w:proofErr w:type="spellEnd"/>
            <w:r>
              <w:t>/Archive</w:t>
            </w:r>
          </w:p>
        </w:tc>
        <w:tc>
          <w:tcPr>
            <w:tcW w:w="4320" w:type="dxa"/>
          </w:tcPr>
          <w:p w14:paraId="6ADC13E1" w14:textId="77777777" w:rsidR="0034737C" w:rsidRPr="00EA7D3A" w:rsidRDefault="00EA7D3A">
            <w:pPr>
              <w:cnfStyle w:val="000000100000" w:firstRow="0" w:lastRow="0" w:firstColumn="0" w:lastColumn="0" w:oddVBand="0" w:evenVBand="0" w:oddHBand="1" w:evenHBand="0" w:firstRowFirstColumn="0" w:firstRowLastColumn="0" w:lastRowFirstColumn="0" w:lastRowLastColumn="0"/>
              <w:rPr>
                <w:lang w:val="de-DE"/>
              </w:rPr>
            </w:pPr>
            <w:r w:rsidRPr="00EA7D3A">
              <w:rPr>
                <w:lang w:val="de-DE"/>
              </w:rPr>
              <w:t>Ob Sicherungskopien, Archivbestände oder Backups existieren oder existiert haben und weshalb diese nicht vorgelegt werden.</w:t>
            </w:r>
          </w:p>
        </w:tc>
      </w:tr>
      <w:tr w:rsidR="0034737C" w:rsidRPr="00EA6F72" w14:paraId="402611D1" w14:textId="77777777" w:rsidTr="003473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3C7FD8" w14:textId="77777777" w:rsidR="0034737C" w:rsidRDefault="00EA7D3A">
            <w:proofErr w:type="spellStart"/>
            <w:r>
              <w:t>Protokollierung</w:t>
            </w:r>
            <w:proofErr w:type="spellEnd"/>
          </w:p>
        </w:tc>
        <w:tc>
          <w:tcPr>
            <w:tcW w:w="4320" w:type="dxa"/>
          </w:tcPr>
          <w:p w14:paraId="670183B1" w14:textId="77777777" w:rsidR="0034737C" w:rsidRPr="00EA7D3A" w:rsidRDefault="00EA7D3A">
            <w:pPr>
              <w:cnfStyle w:val="000000010000" w:firstRow="0" w:lastRow="0" w:firstColumn="0" w:lastColumn="0" w:oddVBand="0" w:evenVBand="0" w:oddHBand="0" w:evenHBand="1" w:firstRowFirstColumn="0" w:firstRowLastColumn="0" w:lastRowFirstColumn="0" w:lastRowLastColumn="0"/>
              <w:rPr>
                <w:lang w:val="de-DE"/>
              </w:rPr>
            </w:pPr>
            <w:r w:rsidRPr="00EA7D3A">
              <w:rPr>
                <w:lang w:val="de-DE"/>
              </w:rPr>
              <w:t>Ob Zugriffs-, Löschungs- oder Audit-Protokolle (z.B. FACIL-Systemprotokolle gemäß Anlage D) zu dem betreffenden Vorgang bestehen und weshalb diese nicht vorgelegt wurden.</w:t>
            </w:r>
          </w:p>
        </w:tc>
      </w:tr>
    </w:tbl>
    <w:p w14:paraId="0F8643B7" w14:textId="77777777" w:rsidR="0034737C" w:rsidRPr="00EA7D3A" w:rsidRDefault="0034737C">
      <w:pPr>
        <w:rPr>
          <w:lang w:val="de-DE"/>
        </w:rPr>
      </w:pPr>
    </w:p>
    <w:p w14:paraId="2CE06D38" w14:textId="77777777" w:rsidR="0034737C" w:rsidRPr="00EA7D3A" w:rsidRDefault="00EA7D3A">
      <w:pPr>
        <w:rPr>
          <w:lang w:val="de-DE"/>
        </w:rPr>
      </w:pPr>
      <w:r w:rsidRPr="00EA7D3A">
        <w:rPr>
          <w:lang w:val="de-DE"/>
        </w:rPr>
        <w:t>Eine pauschale Mitteilung, es lägen 'keine amtlichen Informationen' vor, ohne die vorstehenden Angaben, genügt den Anforderungen an eine nachvollziehbare Sachaufklärung nicht und ist vom Gericht nicht als ausreichende Erfüllung der Vorlagepflicht nach § 99 Abs. 1 VwGO zu werten. Dies gilt umso mehr, als der Beklagte im Eilverfahren VG 2 L 201/26 zugesichert hat, von einer Löschung etwaig vorhandener Informationen bis zur Entscheidung in der Hauptsache abzusehen – eine Zusicherung, die nur dann Sinn ergibt, wenn tatsächlich mit dem Vorhandensein von Informationen zu rechnen ist.</w:t>
      </w:r>
    </w:p>
    <w:p w14:paraId="38CAB77D" w14:textId="77777777" w:rsidR="0034737C" w:rsidRPr="00EA7D3A" w:rsidRDefault="00EA7D3A">
      <w:pPr>
        <w:pStyle w:val="Heading1"/>
        <w:rPr>
          <w:lang w:val="de-DE"/>
        </w:rPr>
      </w:pPr>
      <w:r w:rsidRPr="00EA7D3A">
        <w:rPr>
          <w:color w:val="000000"/>
          <w:lang w:val="de-DE"/>
        </w:rPr>
        <w:t>VI. Kostenfolge bei vollständiger Erledigung</w:t>
      </w:r>
    </w:p>
    <w:p w14:paraId="53EE0E73" w14:textId="77777777" w:rsidR="0034737C" w:rsidRPr="00EA7D3A" w:rsidRDefault="00EA7D3A">
      <w:pPr>
        <w:rPr>
          <w:lang w:val="de-DE"/>
        </w:rPr>
      </w:pPr>
      <w:r w:rsidRPr="00EA7D3A">
        <w:rPr>
          <w:lang w:val="de-DE"/>
        </w:rPr>
        <w:t>Sollte der Beklagte im Laufe des Hauptsacheverfahrens VG 2 K 202/26 sämtliche mit dem IFG-Antrag vom 18./19.04.2026 sowie mit den vorliegenden Anlagen A bis F konkretisierten Unterlagen vollständig vorlegen bzw. die begehrte Auskunft vollständig erteilen, wird der Kläger den Rechtsstreit in der Hauptsache für erledigt erklären.</w:t>
      </w:r>
    </w:p>
    <w:p w14:paraId="6EAD3C06" w14:textId="77777777" w:rsidR="0034737C" w:rsidRPr="00EA7D3A" w:rsidRDefault="00EA7D3A">
      <w:pPr>
        <w:rPr>
          <w:lang w:val="de-DE"/>
        </w:rPr>
      </w:pPr>
      <w:r w:rsidRPr="00EA7D3A">
        <w:rPr>
          <w:lang w:val="de-DE"/>
        </w:rPr>
        <w:t xml:space="preserve">Für diesen Fall wird bereits jetzt beantragt, dem Beklagten gemäß § 161 Abs. 2 VwGO die Kosten des Verfahrens in vollem Umfang aufzuerlegen. Nach § 161 Abs. 2 VwGO entscheidet das Gericht bei Erledigung der Hauptsache nach billigem Ermessen über die Kosten; nach ständiger verwaltungsgerichtlicher Praxis entspricht es dabei regelmäßig der Billigkeit, denjenigen Beteiligten mit den Kosten zu belasten, der durch sein eigenes Verhalten die Erledigung – und zuvor die Notwendigkeit der Klageerhebung – veranlasst hat (sog. </w:t>
      </w:r>
      <w:proofErr w:type="spellStart"/>
      <w:r w:rsidRPr="00EA7D3A">
        <w:rPr>
          <w:lang w:val="de-DE"/>
        </w:rPr>
        <w:t>Veranlasserprinzip</w:t>
      </w:r>
      <w:proofErr w:type="spellEnd"/>
      <w:r w:rsidRPr="00EA7D3A">
        <w:rPr>
          <w:lang w:val="de-DE"/>
        </w:rPr>
        <w:t>).</w:t>
      </w:r>
    </w:p>
    <w:p w14:paraId="06E4A1C0" w14:textId="77777777" w:rsidR="0034737C" w:rsidRPr="00EA7D3A" w:rsidRDefault="00EA7D3A">
      <w:pPr>
        <w:rPr>
          <w:lang w:val="de-DE"/>
        </w:rPr>
      </w:pPr>
      <w:r w:rsidRPr="00EA7D3A">
        <w:rPr>
          <w:lang w:val="de-DE"/>
        </w:rPr>
        <w:lastRenderedPageBreak/>
        <w:t>Im vorliegenden Fall liegt die Veranlassung ausschließlich beim Beklagten: Der Kläger hat bereits am 18./19.04.2026 im Wege eines IFG-Antrags vollständige Auskunft und Zugang zu den entsprechenden Unterlagen beantragt. Der Beklagte hat diesen Antrag mit Bescheid vom 12.05.2026 (zugegangen 17.05.2026) unter pauschalem Verweis auf das Nichtvorhandensein amtlicher Informationen abgelehnt. Erst diese Ablehnung sowie die anschließende Zurückweisung des Widerspruchs haben die Erhebung der Klage VG 2 K 202/26 und die Einleitung des Eilverfahrens VG 2 L 201/26 zur Sicherung etwaig vorhandener Informationen erforderlich gemacht.</w:t>
      </w:r>
    </w:p>
    <w:p w14:paraId="0C1E0810" w14:textId="77777777" w:rsidR="0034737C" w:rsidRPr="00EA7D3A" w:rsidRDefault="00EA7D3A">
      <w:pPr>
        <w:rPr>
          <w:lang w:val="de-DE"/>
        </w:rPr>
      </w:pPr>
      <w:r w:rsidRPr="00EA7D3A">
        <w:rPr>
          <w:lang w:val="de-DE"/>
        </w:rPr>
        <w:t>Hätte der Beklagte bereits auf die ursprüngliche Anfrage vom 18./19.04.2026 hin vollständig und zutreffend Auskunft erteilt bzw. die vorhandenen Unterlagen vorgelegt, wäre es weder zum Widerspruchsverfahren noch zur Klageerhebung noch zum Eilverfahren gekommen. Der Umstand, dass der Beklagte im Eilverfahren VG 2 L 201/26 eine Zusicherung zur Nichtlöschung abgegeben hat, ändert an dieser Kausalkette nichts, sondern bestätigt vielmehr, dass mit dem Vorhandensein relevanter Informationen zu rechnen ist bzw. war.</w:t>
      </w:r>
    </w:p>
    <w:p w14:paraId="62B057C5" w14:textId="77777777" w:rsidR="007029F4" w:rsidRPr="007029F4" w:rsidRDefault="007029F4" w:rsidP="007029F4">
      <w:pPr>
        <w:spacing w:after="0" w:line="240" w:lineRule="auto"/>
        <w:rPr>
          <w:lang w:val="de-DE"/>
        </w:rPr>
      </w:pPr>
      <w:r w:rsidRPr="007029F4">
        <w:rPr>
          <w:lang w:val="de-DE"/>
        </w:rPr>
        <w:t>Der Kläger beantragt daher ausdrücklich, für den Fall der vollständigen Erledigung durch nachträgliche vollständige Erfüllung des Auskunfts- und Vorlagebegehrens dem Beklagten die gesamten Verfahrenskosten des Hauptsacheverfahrens VG 2 K 202/26 gemäß § 161 Abs. 2 VwGO aufzuerlegen. Die im Eilverfahren VG 2 L 201/26 ergangene, gesonderte Kostenentscheidung zu Lasten des Klägers bleibt hiervon unberührt und ist nicht Gegenstand dieses Antrags.</w:t>
      </w:r>
    </w:p>
    <w:p w14:paraId="54E02464" w14:textId="77777777" w:rsidR="0034737C" w:rsidRPr="00EA7D3A" w:rsidRDefault="00EA7D3A">
      <w:pPr>
        <w:pStyle w:val="Heading1"/>
        <w:rPr>
          <w:lang w:val="de-DE"/>
        </w:rPr>
      </w:pPr>
      <w:r w:rsidRPr="00EA7D3A">
        <w:rPr>
          <w:color w:val="000000"/>
          <w:lang w:val="de-DE"/>
        </w:rPr>
        <w:t>VII. Anträge</w:t>
      </w:r>
    </w:p>
    <w:p w14:paraId="35E0EB11" w14:textId="77777777" w:rsidR="0034737C" w:rsidRPr="00EA7D3A" w:rsidRDefault="00EA7D3A">
      <w:pPr>
        <w:rPr>
          <w:lang w:val="de-DE"/>
        </w:rPr>
      </w:pPr>
      <w:r w:rsidRPr="00EA7D3A">
        <w:rPr>
          <w:lang w:val="de-DE"/>
        </w:rPr>
        <w:t>Unter Bezugnahme auf die bisherigen Schriftsätze sowie die vorstehenden Ausführungen beantragt der Kläger:</w:t>
      </w:r>
    </w:p>
    <w:p w14:paraId="10A6C3BF" w14:textId="77777777" w:rsidR="0034737C" w:rsidRPr="00EA7D3A" w:rsidRDefault="00EA7D3A">
      <w:pPr>
        <w:rPr>
          <w:lang w:val="de-DE"/>
        </w:rPr>
      </w:pPr>
      <w:r w:rsidRPr="00EA7D3A">
        <w:rPr>
          <w:lang w:val="de-DE"/>
        </w:rPr>
        <w:t>1. Die vollständige Behördenakte, soweit sie für das vorliegende Verfahren von Bedeutung ist, einschließlich der Verwaltungsvorgänge zum IFG-Antrag vom 18./19.04.2026 (Az. 505-511.03 IFG 123-2026) dem Gericht vorzulegen, einschließlich sämtlicher elektronischer Bestandteile, Metadaten und technischer Begleitinformationen gemäß Anlagen A bis D.</w:t>
      </w:r>
    </w:p>
    <w:p w14:paraId="68B01E52" w14:textId="77777777" w:rsidR="0034737C" w:rsidRPr="00EA7D3A" w:rsidRDefault="00EA7D3A">
      <w:pPr>
        <w:rPr>
          <w:lang w:val="de-DE"/>
        </w:rPr>
      </w:pPr>
      <w:r w:rsidRPr="00EA7D3A">
        <w:rPr>
          <w:lang w:val="de-DE"/>
        </w:rPr>
        <w:t>2. Die Unterlagen nachvollziehbar und innerhalb der jeweiligen Dokumentengruppen chronologisch geordnet einzureichen.</w:t>
      </w:r>
    </w:p>
    <w:p w14:paraId="478828DF" w14:textId="77777777" w:rsidR="0034737C" w:rsidRPr="00EA7D3A" w:rsidRDefault="00EA7D3A">
      <w:pPr>
        <w:rPr>
          <w:lang w:val="de-DE"/>
        </w:rPr>
      </w:pPr>
      <w:r w:rsidRPr="00EA7D3A">
        <w:rPr>
          <w:lang w:val="de-DE"/>
        </w:rPr>
        <w:t>3. Den Beklagten aufzufordern, für jede nicht vorgelegte Unterlage die in Abschnitt V dieses Schriftsatzes genannten Angaben (Existenz, Zeitpunkt/Art des Verlusts, Verantwortlichkeit, Rechtsgrundlage, Sicherungskopien, Protokollierung) substantiiert darzulegen und dabei insbesondere die pauschale Aussage des Bescheids vom 12.05.2026, es lägen 'keine amtlichen Informationen' vor, nachvollziehbar zu belegen.</w:t>
      </w:r>
    </w:p>
    <w:p w14:paraId="4D94E13B" w14:textId="77777777" w:rsidR="0034737C" w:rsidRPr="00EA7D3A" w:rsidRDefault="00EA7D3A">
      <w:pPr>
        <w:rPr>
          <w:lang w:val="de-DE"/>
        </w:rPr>
      </w:pPr>
      <w:r w:rsidRPr="00EA7D3A">
        <w:rPr>
          <w:lang w:val="de-DE"/>
        </w:rPr>
        <w:t xml:space="preserve">4. Sämtliche weiteren Unterlagen, Datensätze und elektronischen Aufzeichnungen vorzulegen, die zum Verwaltungsvorgang gehören oder mit diesem in Zusammenhang stehen, auch soweit </w:t>
      </w:r>
      <w:r w:rsidRPr="00EA7D3A">
        <w:rPr>
          <w:lang w:val="de-DE"/>
        </w:rPr>
        <w:lastRenderedPageBreak/>
        <w:t>sie in den Anlagen A bis F nicht ausdrücklich benannt sind, sofern sie für die Nachvollziehbarkeit des Verfahrens von Bedeutung sein können.</w:t>
      </w:r>
    </w:p>
    <w:p w14:paraId="639175B0" w14:textId="79EFA6FD" w:rsidR="0034737C" w:rsidRPr="001D0C7B" w:rsidRDefault="00EA7D3A" w:rsidP="001D0C7B">
      <w:pPr>
        <w:rPr>
          <w:lang w:val="de-DE"/>
        </w:rPr>
      </w:pPr>
      <w:r w:rsidRPr="00EA7D3A">
        <w:rPr>
          <w:lang w:val="de-DE"/>
        </w:rPr>
        <w:t xml:space="preserve">5. </w:t>
      </w:r>
      <w:r w:rsidR="001D0C7B" w:rsidRPr="001D0C7B">
        <w:rPr>
          <w:lang w:val="de-DE"/>
        </w:rPr>
        <w:t>Für den Fall der vollständigen Erledigung durch nachträgliche vollständige Erfüllung des Auskunfts- und Vorlagebegehrens, dem Beklagten gemäß § 161 Abs. 2 VwGO die gesamten Kosten des Verfahrens VG 2 K 202/26 aufzuerlegen</w:t>
      </w:r>
      <w:r w:rsidRPr="00EA7D3A">
        <w:rPr>
          <w:lang w:val="de-DE"/>
        </w:rPr>
        <w:t>.</w:t>
      </w:r>
    </w:p>
    <w:p w14:paraId="5E5CD84C" w14:textId="77777777" w:rsidR="0034737C" w:rsidRPr="00EA7D3A" w:rsidRDefault="00EA7D3A">
      <w:pPr>
        <w:rPr>
          <w:lang w:val="de-DE"/>
        </w:rPr>
      </w:pPr>
      <w:r w:rsidRPr="00EA7D3A">
        <w:rPr>
          <w:lang w:val="de-DE"/>
        </w:rPr>
        <w:t>6. Die als Anlagen A bis F beigefügten Übersichten, Checklisten und die Chronologie zur Kenntnis zu nehmen.</w:t>
      </w:r>
    </w:p>
    <w:p w14:paraId="2AE2C303" w14:textId="77777777" w:rsidR="0034737C" w:rsidRPr="00EA7D3A" w:rsidRDefault="00EA7D3A">
      <w:pPr>
        <w:rPr>
          <w:lang w:val="de-DE"/>
        </w:rPr>
      </w:pPr>
      <w:r w:rsidRPr="00EA7D3A">
        <w:rPr>
          <w:lang w:val="de-DE"/>
        </w:rPr>
        <w:t>Die vorstehenden Anträge dienen ausschließlich der Konkretisierung und Strukturierung des bereits anhängigen Begehrens auf Akteneinsicht und Aktenvorlage. Sie enthalten keine Erweiterung des Streitgegenstandes und keine neuen selbständigen Sachanträge.</w:t>
      </w:r>
    </w:p>
    <w:p w14:paraId="5860170A" w14:textId="77777777" w:rsidR="0034737C" w:rsidRDefault="00EA7D3A">
      <w:pPr>
        <w:pStyle w:val="Heading1"/>
      </w:pPr>
      <w:r>
        <w:rPr>
          <w:color w:val="000000"/>
        </w:rPr>
        <w:t xml:space="preserve">VIII. </w:t>
      </w:r>
      <w:proofErr w:type="spellStart"/>
      <w:r>
        <w:rPr>
          <w:color w:val="000000"/>
        </w:rPr>
        <w:t>Anlagenverzeichnis</w:t>
      </w:r>
      <w:proofErr w:type="spellEnd"/>
    </w:p>
    <w:tbl>
      <w:tblPr>
        <w:tblStyle w:val="LightGrid-Accent1"/>
        <w:tblW w:w="0" w:type="auto"/>
        <w:tblLook w:val="04A0" w:firstRow="1" w:lastRow="0" w:firstColumn="1" w:lastColumn="0" w:noHBand="0" w:noVBand="1"/>
      </w:tblPr>
      <w:tblGrid>
        <w:gridCol w:w="2880"/>
        <w:gridCol w:w="2880"/>
        <w:gridCol w:w="2880"/>
      </w:tblGrid>
      <w:tr w:rsidR="0034737C" w14:paraId="45F89268" w14:textId="77777777" w:rsidTr="003473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D9D9"/>
          </w:tcPr>
          <w:p w14:paraId="7960C960" w14:textId="77777777" w:rsidR="0034737C" w:rsidRDefault="00EA7D3A">
            <w:r>
              <w:t>Anlage</w:t>
            </w:r>
          </w:p>
        </w:tc>
        <w:tc>
          <w:tcPr>
            <w:tcW w:w="2880" w:type="dxa"/>
            <w:shd w:val="clear" w:color="auto" w:fill="D9D9D9"/>
          </w:tcPr>
          <w:p w14:paraId="111A538D" w14:textId="77777777" w:rsidR="0034737C" w:rsidRDefault="00EA7D3A">
            <w:pPr>
              <w:cnfStyle w:val="100000000000" w:firstRow="1" w:lastRow="0" w:firstColumn="0" w:lastColumn="0" w:oddVBand="0" w:evenVBand="0" w:oddHBand="0" w:evenHBand="0" w:firstRowFirstColumn="0" w:firstRowLastColumn="0" w:lastRowFirstColumn="0" w:lastRowLastColumn="0"/>
            </w:pPr>
            <w:proofErr w:type="spellStart"/>
            <w:r>
              <w:t>Bezeichnung</w:t>
            </w:r>
            <w:proofErr w:type="spellEnd"/>
          </w:p>
        </w:tc>
        <w:tc>
          <w:tcPr>
            <w:tcW w:w="2880" w:type="dxa"/>
            <w:shd w:val="clear" w:color="auto" w:fill="D9D9D9"/>
          </w:tcPr>
          <w:p w14:paraId="3A03FC73" w14:textId="77777777" w:rsidR="0034737C" w:rsidRDefault="00EA7D3A">
            <w:pPr>
              <w:cnfStyle w:val="100000000000" w:firstRow="1" w:lastRow="0" w:firstColumn="0" w:lastColumn="0" w:oddVBand="0" w:evenVBand="0" w:oddHBand="0" w:evenHBand="0" w:firstRowFirstColumn="0" w:firstRowLastColumn="0" w:lastRowFirstColumn="0" w:lastRowLastColumn="0"/>
            </w:pPr>
            <w:proofErr w:type="spellStart"/>
            <w:r>
              <w:t>Zweck</w:t>
            </w:r>
            <w:proofErr w:type="spellEnd"/>
          </w:p>
        </w:tc>
      </w:tr>
      <w:tr w:rsidR="0034737C" w:rsidRPr="00EA6F72" w14:paraId="5A91CA86" w14:textId="77777777" w:rsidTr="003473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157652" w14:textId="77777777" w:rsidR="0034737C" w:rsidRDefault="00EA7D3A">
            <w:r>
              <w:t>A</w:t>
            </w:r>
          </w:p>
        </w:tc>
        <w:tc>
          <w:tcPr>
            <w:tcW w:w="2880" w:type="dxa"/>
          </w:tcPr>
          <w:p w14:paraId="0E692021" w14:textId="77777777" w:rsidR="0034737C" w:rsidRDefault="00EA7D3A">
            <w:pPr>
              <w:cnfStyle w:val="000000100000" w:firstRow="0" w:lastRow="0" w:firstColumn="0" w:lastColumn="0" w:oddVBand="0" w:evenVBand="0" w:oddHBand="1" w:evenHBand="0" w:firstRowFirstColumn="0" w:firstRowLastColumn="0" w:lastRowFirstColumn="0" w:lastRowLastColumn="0"/>
            </w:pPr>
            <w:proofErr w:type="spellStart"/>
            <w:r>
              <w:t>Checkliste</w:t>
            </w:r>
            <w:proofErr w:type="spellEnd"/>
            <w:r>
              <w:t xml:space="preserve"> der </w:t>
            </w:r>
            <w:proofErr w:type="spellStart"/>
            <w:r>
              <w:t>erwarteten</w:t>
            </w:r>
            <w:proofErr w:type="spellEnd"/>
            <w:r>
              <w:t xml:space="preserve"> </w:t>
            </w:r>
            <w:proofErr w:type="spellStart"/>
            <w:r>
              <w:t>Dokumentengruppen</w:t>
            </w:r>
            <w:proofErr w:type="spellEnd"/>
          </w:p>
        </w:tc>
        <w:tc>
          <w:tcPr>
            <w:tcW w:w="2880" w:type="dxa"/>
          </w:tcPr>
          <w:p w14:paraId="72023AAC" w14:textId="77777777" w:rsidR="0034737C" w:rsidRPr="00EA7D3A" w:rsidRDefault="00EA7D3A">
            <w:pPr>
              <w:cnfStyle w:val="000000100000" w:firstRow="0" w:lastRow="0" w:firstColumn="0" w:lastColumn="0" w:oddVBand="0" w:evenVBand="0" w:oddHBand="1" w:evenHBand="0" w:firstRowFirstColumn="0" w:firstRowLastColumn="0" w:lastRowFirstColumn="0" w:lastRowLastColumn="0"/>
              <w:rPr>
                <w:lang w:val="de-DE"/>
              </w:rPr>
            </w:pPr>
            <w:r w:rsidRPr="00EA7D3A">
              <w:rPr>
                <w:lang w:val="de-DE"/>
              </w:rPr>
              <w:t>Systematische Übersicht möglicher Bestandteile der Behördenakte.</w:t>
            </w:r>
          </w:p>
        </w:tc>
      </w:tr>
      <w:tr w:rsidR="0034737C" w:rsidRPr="00EA6F72" w14:paraId="4F6EA60D" w14:textId="77777777" w:rsidTr="003473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136234" w14:textId="77777777" w:rsidR="0034737C" w:rsidRDefault="00EA7D3A">
            <w:r>
              <w:t>B</w:t>
            </w:r>
          </w:p>
        </w:tc>
        <w:tc>
          <w:tcPr>
            <w:tcW w:w="2880" w:type="dxa"/>
          </w:tcPr>
          <w:p w14:paraId="50AB3177" w14:textId="77777777" w:rsidR="0034737C" w:rsidRDefault="00EA7D3A">
            <w:pPr>
              <w:cnfStyle w:val="000000010000" w:firstRow="0" w:lastRow="0" w:firstColumn="0" w:lastColumn="0" w:oddVBand="0" w:evenVBand="0" w:oddHBand="0" w:evenHBand="1" w:firstRowFirstColumn="0" w:firstRowLastColumn="0" w:lastRowFirstColumn="0" w:lastRowLastColumn="0"/>
            </w:pPr>
            <w:proofErr w:type="spellStart"/>
            <w:r>
              <w:t>Identifikatoren</w:t>
            </w:r>
            <w:proofErr w:type="spellEnd"/>
            <w:r>
              <w:t xml:space="preserve"> und </w:t>
            </w:r>
            <w:proofErr w:type="spellStart"/>
            <w:r>
              <w:t>Suchparameter</w:t>
            </w:r>
            <w:proofErr w:type="spellEnd"/>
          </w:p>
        </w:tc>
        <w:tc>
          <w:tcPr>
            <w:tcW w:w="2880" w:type="dxa"/>
          </w:tcPr>
          <w:p w14:paraId="5295947F" w14:textId="77777777" w:rsidR="0034737C" w:rsidRPr="00EA7D3A" w:rsidRDefault="00EA7D3A">
            <w:pPr>
              <w:cnfStyle w:val="000000010000" w:firstRow="0" w:lastRow="0" w:firstColumn="0" w:lastColumn="0" w:oddVBand="0" w:evenVBand="0" w:oddHBand="0" w:evenHBand="1" w:firstRowFirstColumn="0" w:firstRowLastColumn="0" w:lastRowFirstColumn="0" w:lastRowLastColumn="0"/>
              <w:rPr>
                <w:lang w:val="de-DE"/>
              </w:rPr>
            </w:pPr>
            <w:r w:rsidRPr="00EA7D3A">
              <w:rPr>
                <w:lang w:val="de-DE"/>
              </w:rPr>
              <w:t>Erleichterung der Zuordnung elektronischer und papiergebundener Unterlagen.</w:t>
            </w:r>
          </w:p>
        </w:tc>
      </w:tr>
      <w:tr w:rsidR="0034737C" w:rsidRPr="00EA6F72" w14:paraId="31523D2B" w14:textId="77777777" w:rsidTr="003473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E5195C" w14:textId="77777777" w:rsidR="0034737C" w:rsidRDefault="00EA7D3A">
            <w:r>
              <w:t>C</w:t>
            </w:r>
          </w:p>
        </w:tc>
        <w:tc>
          <w:tcPr>
            <w:tcW w:w="2880" w:type="dxa"/>
          </w:tcPr>
          <w:p w14:paraId="0A0ADA0F" w14:textId="77777777" w:rsidR="0034737C" w:rsidRDefault="00EA7D3A">
            <w:pPr>
              <w:cnfStyle w:val="000000100000" w:firstRow="0" w:lastRow="0" w:firstColumn="0" w:lastColumn="0" w:oddVBand="0" w:evenVBand="0" w:oddHBand="1" w:evenHBand="0" w:firstRowFirstColumn="0" w:firstRowLastColumn="0" w:lastRowFirstColumn="0" w:lastRowLastColumn="0"/>
            </w:pPr>
            <w:proofErr w:type="spellStart"/>
            <w:r>
              <w:t>Kommunikationsübersicht</w:t>
            </w:r>
            <w:proofErr w:type="spellEnd"/>
          </w:p>
        </w:tc>
        <w:tc>
          <w:tcPr>
            <w:tcW w:w="2880" w:type="dxa"/>
          </w:tcPr>
          <w:p w14:paraId="5D5C19AF" w14:textId="77777777" w:rsidR="0034737C" w:rsidRPr="00EA6F72" w:rsidRDefault="00EA7D3A">
            <w:pPr>
              <w:cnfStyle w:val="000000100000" w:firstRow="0" w:lastRow="0" w:firstColumn="0" w:lastColumn="0" w:oddVBand="0" w:evenVBand="0" w:oddHBand="1" w:evenHBand="0" w:firstRowFirstColumn="0" w:firstRowLastColumn="0" w:lastRowFirstColumn="0" w:lastRowLastColumn="0"/>
              <w:rPr>
                <w:lang w:val="de-DE"/>
              </w:rPr>
            </w:pPr>
            <w:r w:rsidRPr="00EA6F72">
              <w:rPr>
                <w:lang w:val="de-DE"/>
              </w:rPr>
              <w:t>Übersicht über Kommunikationswege und zugehörige Dokumentengruppen.</w:t>
            </w:r>
          </w:p>
        </w:tc>
      </w:tr>
      <w:tr w:rsidR="0034737C" w:rsidRPr="00EA6F72" w14:paraId="50F2FC73" w14:textId="77777777" w:rsidTr="003473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01785B" w14:textId="77777777" w:rsidR="0034737C" w:rsidRDefault="00EA7D3A">
            <w:r>
              <w:t>D</w:t>
            </w:r>
          </w:p>
        </w:tc>
        <w:tc>
          <w:tcPr>
            <w:tcW w:w="2880" w:type="dxa"/>
          </w:tcPr>
          <w:p w14:paraId="42731DD0" w14:textId="77777777" w:rsidR="0034737C" w:rsidRPr="00EA6F72" w:rsidRDefault="00EA7D3A">
            <w:pPr>
              <w:cnfStyle w:val="000000010000" w:firstRow="0" w:lastRow="0" w:firstColumn="0" w:lastColumn="0" w:oddVBand="0" w:evenVBand="0" w:oddHBand="0" w:evenHBand="1" w:firstRowFirstColumn="0" w:firstRowLastColumn="0" w:lastRowFirstColumn="0" w:lastRowLastColumn="0"/>
              <w:rPr>
                <w:lang w:val="de-DE"/>
              </w:rPr>
            </w:pPr>
            <w:r w:rsidRPr="00EA6F72">
              <w:rPr>
                <w:lang w:val="de-DE"/>
              </w:rPr>
              <w:t>Technische Anforderungen (FACIL/DSGVO-Protokolle)</w:t>
            </w:r>
          </w:p>
        </w:tc>
        <w:tc>
          <w:tcPr>
            <w:tcW w:w="2880" w:type="dxa"/>
          </w:tcPr>
          <w:p w14:paraId="554B9DD6" w14:textId="77777777" w:rsidR="0034737C" w:rsidRPr="00EA6F72" w:rsidRDefault="00EA7D3A">
            <w:pPr>
              <w:cnfStyle w:val="000000010000" w:firstRow="0" w:lastRow="0" w:firstColumn="0" w:lastColumn="0" w:oddVBand="0" w:evenVBand="0" w:oddHBand="0" w:evenHBand="1" w:firstRowFirstColumn="0" w:firstRowLastColumn="0" w:lastRowFirstColumn="0" w:lastRowLastColumn="0"/>
              <w:rPr>
                <w:lang w:val="de-DE"/>
              </w:rPr>
            </w:pPr>
            <w:r w:rsidRPr="00EA6F72">
              <w:rPr>
                <w:lang w:val="de-DE"/>
              </w:rPr>
              <w:t>Einordnung technischer Informationen, Metadaten und elektronischer Komponenten.</w:t>
            </w:r>
          </w:p>
        </w:tc>
      </w:tr>
      <w:tr w:rsidR="0034737C" w:rsidRPr="00EA6F72" w14:paraId="042E4517" w14:textId="77777777" w:rsidTr="003473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CB9C39" w14:textId="77777777" w:rsidR="0034737C" w:rsidRDefault="00EA7D3A">
            <w:r>
              <w:t>E</w:t>
            </w:r>
          </w:p>
        </w:tc>
        <w:tc>
          <w:tcPr>
            <w:tcW w:w="2880" w:type="dxa"/>
          </w:tcPr>
          <w:p w14:paraId="62350561" w14:textId="77777777" w:rsidR="0034737C" w:rsidRDefault="00EA7D3A">
            <w:pPr>
              <w:cnfStyle w:val="000000100000" w:firstRow="0" w:lastRow="0" w:firstColumn="0" w:lastColumn="0" w:oddVBand="0" w:evenVBand="0" w:oddHBand="1" w:evenHBand="0" w:firstRowFirstColumn="0" w:firstRowLastColumn="0" w:lastRowFirstColumn="0" w:lastRowLastColumn="0"/>
            </w:pPr>
            <w:proofErr w:type="spellStart"/>
            <w:r>
              <w:t>Chronologie</w:t>
            </w:r>
            <w:proofErr w:type="spellEnd"/>
          </w:p>
        </w:tc>
        <w:tc>
          <w:tcPr>
            <w:tcW w:w="2880" w:type="dxa"/>
          </w:tcPr>
          <w:p w14:paraId="271C4FCD" w14:textId="77777777" w:rsidR="0034737C" w:rsidRPr="00EA6F72" w:rsidRDefault="00EA7D3A">
            <w:pPr>
              <w:cnfStyle w:val="000000100000" w:firstRow="0" w:lastRow="0" w:firstColumn="0" w:lastColumn="0" w:oddVBand="0" w:evenVBand="0" w:oddHBand="1" w:evenHBand="0" w:firstRowFirstColumn="0" w:firstRowLastColumn="0" w:lastRowFirstColumn="0" w:lastRowLastColumn="0"/>
              <w:rPr>
                <w:lang w:val="de-DE"/>
              </w:rPr>
            </w:pPr>
            <w:r w:rsidRPr="00EA6F72">
              <w:rPr>
                <w:lang w:val="de-DE"/>
              </w:rPr>
              <w:t>Zeitliche Übersicht ab IFG-Antrag vom 18./19.04.2026 bis zur Klageerhebung und Erledigung des Eilverfahrens.</w:t>
            </w:r>
          </w:p>
        </w:tc>
      </w:tr>
      <w:tr w:rsidR="0034737C" w:rsidRPr="00EA6F72" w14:paraId="66214EA5" w14:textId="77777777" w:rsidTr="003473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1D401E" w14:textId="77777777" w:rsidR="0034737C" w:rsidRDefault="00EA7D3A">
            <w:r>
              <w:t>F</w:t>
            </w:r>
          </w:p>
        </w:tc>
        <w:tc>
          <w:tcPr>
            <w:tcW w:w="2880" w:type="dxa"/>
          </w:tcPr>
          <w:p w14:paraId="4331CB04" w14:textId="77777777" w:rsidR="0034737C" w:rsidRPr="00EA6F72" w:rsidRDefault="00EA7D3A">
            <w:pPr>
              <w:cnfStyle w:val="000000010000" w:firstRow="0" w:lastRow="0" w:firstColumn="0" w:lastColumn="0" w:oddVBand="0" w:evenVBand="0" w:oddHBand="0" w:evenHBand="1" w:firstRowFirstColumn="0" w:firstRowLastColumn="0" w:lastRowFirstColumn="0" w:lastRowLastColumn="0"/>
              <w:rPr>
                <w:lang w:val="de-DE"/>
              </w:rPr>
            </w:pPr>
            <w:r w:rsidRPr="00EA6F72">
              <w:rPr>
                <w:lang w:val="de-DE"/>
              </w:rPr>
              <w:t>Ein-Seiten-Synopse für das Gericht</w:t>
            </w:r>
          </w:p>
        </w:tc>
        <w:tc>
          <w:tcPr>
            <w:tcW w:w="2880" w:type="dxa"/>
          </w:tcPr>
          <w:p w14:paraId="684625B4" w14:textId="77777777" w:rsidR="0034737C" w:rsidRPr="00EA6F72" w:rsidRDefault="00EA7D3A">
            <w:pPr>
              <w:cnfStyle w:val="000000010000" w:firstRow="0" w:lastRow="0" w:firstColumn="0" w:lastColumn="0" w:oddVBand="0" w:evenVBand="0" w:oddHBand="0" w:evenHBand="1" w:firstRowFirstColumn="0" w:firstRowLastColumn="0" w:lastRowFirstColumn="0" w:lastRowLastColumn="0"/>
              <w:rPr>
                <w:lang w:val="de-DE"/>
              </w:rPr>
            </w:pPr>
            <w:r w:rsidRPr="00EA6F72">
              <w:rPr>
                <w:lang w:val="de-DE"/>
              </w:rPr>
              <w:t>Kompakte Übersicht über Status, offene Punkte und Kostenfolge.</w:t>
            </w:r>
          </w:p>
        </w:tc>
      </w:tr>
    </w:tbl>
    <w:p w14:paraId="1D3234F1" w14:textId="4C3A7340" w:rsidR="0034737C" w:rsidRPr="00EA7D3A" w:rsidRDefault="00EA7D3A" w:rsidP="00EA7D3A">
      <w:pPr>
        <w:rPr>
          <w:lang w:val="de-DE"/>
        </w:rPr>
      </w:pPr>
      <w:r w:rsidRPr="00EA7D3A">
        <w:rPr>
          <w:lang w:val="de-DE"/>
        </w:rPr>
        <w:t>Der Kläger behält sich vor, zu den vorgelegten Akten nach erfolgter Akteneinsicht ergänzend Stellung zu nehmen, soweit sich aus deren Inhalt hierfür Anlass ergibt.</w:t>
      </w:r>
    </w:p>
    <w:p w14:paraId="02E3C7A0" w14:textId="75F9161C" w:rsidR="0034737C" w:rsidRDefault="00EA7D3A" w:rsidP="00EA7D3A">
      <w:r>
        <w:t>Berlin, den 1</w:t>
      </w:r>
      <w:r w:rsidR="002A5488">
        <w:t>8</w:t>
      </w:r>
      <w:r>
        <w:t>.07.2026</w:t>
      </w:r>
    </w:p>
    <w:p w14:paraId="50BBDF8F" w14:textId="2FB48171" w:rsidR="0034737C" w:rsidRDefault="00EA7D3A" w:rsidP="00EE11B4">
      <w:r>
        <w:t>_______________________________</w:t>
      </w:r>
    </w:p>
    <w:sectPr w:rsidR="003473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C7B"/>
    <w:rsid w:val="0029639D"/>
    <w:rsid w:val="002A5488"/>
    <w:rsid w:val="002B578D"/>
    <w:rsid w:val="00326F90"/>
    <w:rsid w:val="0034737C"/>
    <w:rsid w:val="007029F4"/>
    <w:rsid w:val="00AA1D8D"/>
    <w:rsid w:val="00B47730"/>
    <w:rsid w:val="00CB0664"/>
    <w:rsid w:val="00D37724"/>
    <w:rsid w:val="00EA6F72"/>
    <w:rsid w:val="00EA7D3A"/>
    <w:rsid w:val="00EE11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32BDE"/>
  <w14:defaultImageDpi w14:val="300"/>
  <w15:docId w15:val="{B9CD7F8C-FEA0-564A-988E-B6AE4D14A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911337">
      <w:bodyDiv w:val="1"/>
      <w:marLeft w:val="0"/>
      <w:marRight w:val="0"/>
      <w:marTop w:val="0"/>
      <w:marBottom w:val="0"/>
      <w:divBdr>
        <w:top w:val="none" w:sz="0" w:space="0" w:color="auto"/>
        <w:left w:val="none" w:sz="0" w:space="0" w:color="auto"/>
        <w:bottom w:val="none" w:sz="0" w:space="0" w:color="auto"/>
        <w:right w:val="none" w:sz="0" w:space="0" w:color="auto"/>
      </w:divBdr>
    </w:div>
    <w:div w:id="1472600395">
      <w:bodyDiv w:val="1"/>
      <w:marLeft w:val="0"/>
      <w:marRight w:val="0"/>
      <w:marTop w:val="0"/>
      <w:marBottom w:val="0"/>
      <w:divBdr>
        <w:top w:val="none" w:sz="0" w:space="0" w:color="auto"/>
        <w:left w:val="none" w:sz="0" w:space="0" w:color="auto"/>
        <w:bottom w:val="none" w:sz="0" w:space="0" w:color="auto"/>
        <w:right w:val="none" w:sz="0" w:space="0" w:color="auto"/>
      </w:divBdr>
    </w:div>
    <w:div w:id="15487620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2147</Words>
  <Characters>12244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5</cp:revision>
  <cp:lastPrinted>2026-07-18T20:25:00Z</cp:lastPrinted>
  <dcterms:created xsi:type="dcterms:W3CDTF">2026-07-18T20:25:00Z</dcterms:created>
  <dcterms:modified xsi:type="dcterms:W3CDTF">2026-07-18T20:26:00Z</dcterms:modified>
  <cp:category/>
</cp:coreProperties>
</file>