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D18B" w14:textId="77777777" w:rsidR="00F62757" w:rsidRPr="002D125B" w:rsidRDefault="002D125B">
      <w:pPr>
        <w:spacing w:after="320"/>
        <w:rPr>
          <w:lang w:val="de-DE"/>
        </w:rPr>
      </w:pPr>
      <w:r w:rsidRPr="00A1538D">
        <w:rPr>
          <w:b/>
          <w:lang w:val="de-DE"/>
        </w:rPr>
        <w:t xml:space="preserve">Einreichung (Hinweis, nicht Teil des Petitionstextes). </w:t>
      </w:r>
      <w:r w:rsidRPr="00A1538D">
        <w:rPr>
          <w:i/>
          <w:lang w:val="de-DE"/>
        </w:rPr>
        <w:t xml:space="preserve">Einreichbar (a) schriftlich an: Deutscher Bundestag, Petitionsausschuss, Platz der Republik 1, 11011 Berlin; oder (b) online über epetitionen.bundestag.de — dort wahlweise als nicht </w:t>
      </w:r>
      <w:r w:rsidRPr="00A1538D">
        <w:rPr>
          <w:i/>
          <w:lang w:val="de-DE"/>
        </w:rPr>
        <w:t xml:space="preserve">veröffentlichte Einzelpetition (Bearbeitung ist verpflichtend) oder als öffentliche Petition mit Mitzeichnung. </w:t>
      </w:r>
      <w:r w:rsidRPr="002D125B">
        <w:rPr>
          <w:i/>
          <w:lang w:val="de-DE"/>
        </w:rPr>
        <w:t>Öffentliche Petitionen unterliegen der Veröffentlichungs-Moderation und einer Längenbegrenzung — hierfür die Kurzfassung am Ende dieses Dokuments</w:t>
      </w:r>
      <w:r w:rsidRPr="002D125B">
        <w:rPr>
          <w:i/>
          <w:lang w:val="de-DE"/>
        </w:rPr>
        <w:t xml:space="preserve"> verwenden. Erreicht eine öffentliche Petition 50.000 Mitzeichnungen binnen vier Wochen, wird der Petent in der Regel zu einer öffentlichen Beratung des Ausschusses eingeladen.</w:t>
      </w:r>
      <w:r w:rsidRPr="002D125B">
        <w:rPr>
          <w:i/>
          <w:lang w:val="de-DE"/>
        </w:rPr>
        <w:br/>
      </w:r>
      <w:r w:rsidRPr="002D125B">
        <w:rPr>
          <w:i/>
          <w:lang w:val="de-DE"/>
        </w:rPr>
        <w:br/>
        <w:t>Hinweis zur Konsistenz: Diese Fassung verwendet durchgehend einen einzigen Vor</w:t>
      </w:r>
      <w:r w:rsidRPr="002D125B">
        <w:rPr>
          <w:i/>
          <w:lang w:val="de-DE"/>
        </w:rPr>
        <w:t>gang (759bc4c4-387d-49e7-9e16-9a2b56c9da0e) mit zwei zugehörigen Aktenzeichen — Bescheid Gz. 505-511.03 IFG 123-2026 und Widerspruchsbescheid Gz. R20-511.03 IFG 123-2026 — konsistent mit der Klageschrift zum VG Berlin. Abweichende Nummerierungen aus früher</w:t>
      </w:r>
      <w:r w:rsidRPr="002D125B">
        <w:rPr>
          <w:i/>
          <w:lang w:val="de-DE"/>
        </w:rPr>
        <w:t>en Entwürfen (z. B. ein separater „Vorgang e814bd1a“) wurden nicht übernommen und sollten vor Einreichung mit den amtlichen Unterlagen abgeglichen werden.</w:t>
      </w:r>
    </w:p>
    <w:p w14:paraId="4F12BE1A" w14:textId="77777777" w:rsidR="00F62757" w:rsidRPr="002D125B" w:rsidRDefault="002D125B">
      <w:pPr>
        <w:spacing w:after="0"/>
        <w:rPr>
          <w:lang w:val="de-DE"/>
        </w:rPr>
      </w:pPr>
      <w:r w:rsidRPr="002D125B">
        <w:rPr>
          <w:lang w:val="de-DE"/>
        </w:rPr>
        <w:t>An den Deutschen Bundestag — Petitionsausschuss</w:t>
      </w:r>
    </w:p>
    <w:p w14:paraId="1D13C7FC" w14:textId="77777777" w:rsidR="00F62757" w:rsidRPr="002D125B" w:rsidRDefault="002D125B">
      <w:pPr>
        <w:spacing w:after="320"/>
        <w:rPr>
          <w:lang w:val="de-DE"/>
        </w:rPr>
      </w:pPr>
      <w:r w:rsidRPr="002D125B">
        <w:rPr>
          <w:lang w:val="de-DE"/>
        </w:rPr>
        <w:t>Platz der Republik 1, 11011 Berlin</w:t>
      </w:r>
    </w:p>
    <w:p w14:paraId="1AEBCE8A" w14:textId="77777777" w:rsidR="00F62757" w:rsidRPr="002D125B" w:rsidRDefault="002D125B">
      <w:pPr>
        <w:rPr>
          <w:lang w:val="de-DE"/>
        </w:rPr>
      </w:pPr>
      <w:r w:rsidRPr="002D125B">
        <w:rPr>
          <w:b/>
          <w:sz w:val="28"/>
          <w:lang w:val="de-DE"/>
        </w:rPr>
        <w:t>Petition gemäß Art</w:t>
      </w:r>
      <w:r w:rsidRPr="002D125B">
        <w:rPr>
          <w:b/>
          <w:sz w:val="28"/>
          <w:lang w:val="de-DE"/>
        </w:rPr>
        <w:t>. 17 GG</w:t>
      </w:r>
    </w:p>
    <w:p w14:paraId="635F3C41" w14:textId="357F9E5C" w:rsidR="00F62757" w:rsidRPr="002D125B" w:rsidRDefault="002D125B">
      <w:pPr>
        <w:spacing w:after="280"/>
        <w:rPr>
          <w:lang w:val="de-DE"/>
        </w:rPr>
      </w:pPr>
      <w:r w:rsidRPr="002D125B">
        <w:rPr>
          <w:lang w:val="de-DE"/>
        </w:rPr>
        <w:t xml:space="preserve">Petent: Dr. Artiom </w:t>
      </w:r>
      <w:r w:rsidR="00A1538D" w:rsidRPr="002D125B">
        <w:rPr>
          <w:lang w:val="de-DE"/>
        </w:rPr>
        <w:t xml:space="preserve">A. </w:t>
      </w:r>
      <w:r w:rsidRPr="002D125B">
        <w:rPr>
          <w:lang w:val="de-DE"/>
        </w:rPr>
        <w:t>Kovnatsky, Dahlmannstr. 17, 10629 Berlin; artiom.kovnats</w:t>
      </w:r>
      <w:r>
        <w:rPr>
          <w:lang w:val="de-DE"/>
        </w:rPr>
        <w:t>ky@gmail.com</w:t>
      </w:r>
    </w:p>
    <w:p w14:paraId="57976553" w14:textId="77777777" w:rsidR="00F62757" w:rsidRPr="002D125B" w:rsidRDefault="002D125B">
      <w:pPr>
        <w:spacing w:after="280"/>
        <w:rPr>
          <w:lang w:val="de-DE"/>
        </w:rPr>
      </w:pPr>
      <w:r w:rsidRPr="002D125B">
        <w:rPr>
          <w:b/>
          <w:lang w:val="de-DE"/>
        </w:rPr>
        <w:t xml:space="preserve">Betreff: Überprüfung der automatisierten Schließung von Bürgereingaben („ungelesen geschlossen“) im Auswärtigen Amt (System FACIL) — Sicherung des Petitionsrechts (Art. 17 GG), </w:t>
      </w:r>
      <w:r w:rsidRPr="002D125B">
        <w:rPr>
          <w:b/>
          <w:lang w:val="de-DE"/>
        </w:rPr>
        <w:t>der Verhältnismäßigkeit der Bearbeitung und der parlamentarischen Kontrolle bei Hinweisen auf schwere Menschenrechtsverletzungen</w:t>
      </w:r>
    </w:p>
    <w:p w14:paraId="66170794" w14:textId="77777777" w:rsidR="00F62757" w:rsidRPr="002D125B" w:rsidRDefault="002D125B">
      <w:pPr>
        <w:spacing w:after="160"/>
        <w:rPr>
          <w:lang w:val="de-DE"/>
        </w:rPr>
      </w:pPr>
      <w:r w:rsidRPr="002D125B">
        <w:rPr>
          <w:b/>
          <w:lang w:val="de-DE"/>
        </w:rPr>
        <w:t>I. Anliegen</w:t>
      </w:r>
    </w:p>
    <w:p w14:paraId="1C8A9E39" w14:textId="77777777" w:rsidR="00F62757" w:rsidRPr="002D125B" w:rsidRDefault="002D125B">
      <w:pPr>
        <w:spacing w:after="280"/>
        <w:rPr>
          <w:lang w:val="de-DE"/>
        </w:rPr>
      </w:pPr>
      <w:r w:rsidRPr="002D125B">
        <w:rPr>
          <w:lang w:val="de-DE"/>
        </w:rPr>
        <w:t>Ich bitte den Petitionsausschuss zu prüfen und darauf hinzuwirken, dass das Auswärtige Amt seine automatisierten Be</w:t>
      </w:r>
      <w:r w:rsidRPr="002D125B">
        <w:rPr>
          <w:lang w:val="de-DE"/>
        </w:rPr>
        <w:t>arbeitungsregeln im Anfragemanagementsystem FACIL so überprüft und anpasst, dass Eingaben mit substantiierten Hinweisen auf schwere Menschenrechtsverletzungen oder auf Gefahren für Leib und Leben nicht ohne menschliche Kenntnisnahme automatisiert geschloss</w:t>
      </w:r>
      <w:r w:rsidRPr="002D125B">
        <w:rPr>
          <w:lang w:val="de-DE"/>
        </w:rPr>
        <w:t>en werden.</w:t>
      </w:r>
    </w:p>
    <w:p w14:paraId="0CE4A1F0" w14:textId="77777777" w:rsidR="00F62757" w:rsidRPr="002D125B" w:rsidRDefault="002D125B">
      <w:pPr>
        <w:spacing w:after="160"/>
        <w:rPr>
          <w:lang w:val="de-DE"/>
        </w:rPr>
      </w:pPr>
      <w:r w:rsidRPr="002D125B">
        <w:rPr>
          <w:b/>
          <w:lang w:val="de-DE"/>
        </w:rPr>
        <w:t>II. Sachverhalt</w:t>
      </w:r>
    </w:p>
    <w:p w14:paraId="3A2534A0" w14:textId="77777777" w:rsidR="00F62757" w:rsidRPr="002D125B" w:rsidRDefault="002D125B">
      <w:pPr>
        <w:spacing w:after="280"/>
        <w:rPr>
          <w:lang w:val="de-DE"/>
        </w:rPr>
      </w:pPr>
      <w:r w:rsidRPr="002D125B">
        <w:rPr>
          <w:lang w:val="de-DE"/>
        </w:rPr>
        <w:t>Das Auswärtige Amt bearbeitet nach eigener Darstellung rund 260.000 schriftliche Bürgeranfragen jährlich über das System FACIL. In der amtlichen Vorgangskorrespondenz heißt es wörtlich: „Zur Bewältigung des hohen Aufkommens werde</w:t>
      </w:r>
      <w:r w:rsidRPr="002D125B">
        <w:rPr>
          <w:lang w:val="de-DE"/>
        </w:rPr>
        <w:t>n Bürgeranfragen zu vielen Themen nach Versand einer automatischen Antwort durch das System ungelesen geschlossen.“</w:t>
      </w:r>
      <w:r w:rsidRPr="002D125B">
        <w:rPr>
          <w:lang w:val="de-DE"/>
        </w:rPr>
        <w:br/>
      </w:r>
      <w:r w:rsidRPr="002D125B">
        <w:rPr>
          <w:lang w:val="de-DE"/>
        </w:rPr>
        <w:br/>
      </w:r>
      <w:r w:rsidRPr="002D125B">
        <w:rPr>
          <w:lang w:val="de-DE"/>
        </w:rPr>
        <w:lastRenderedPageBreak/>
        <w:t>Meine eigene Eingabe vom 21. September 2025 (Vorgang 759bc4c4-387d-49e7-9e16-9a2b56c9da0e), die mit Ton- und Dokumentenmaterial belegte Hin</w:t>
      </w:r>
      <w:r w:rsidRPr="002D125B">
        <w:rPr>
          <w:lang w:val="de-DE"/>
        </w:rPr>
        <w:t>weise auf mögliche schwerwiegende Menschenrechtsverletzungen enthielt, wurde im automatisierten Massenverfahren behandelt. Auf meinen späteren Antrag nach dem Informationsfreiheitsgesetz teilte die Behörde mit, es lägen keine internen Analysen oder Vermerk</w:t>
      </w:r>
      <w:r w:rsidRPr="002D125B">
        <w:rPr>
          <w:lang w:val="de-DE"/>
        </w:rPr>
        <w:t>e vor, da derartige Anfragen routinemäßig ohne inhaltliche Bearbeitung geschlossen würden (Bescheid vom 12. Mai 2026, Gz. 505-511.03 IFG 123-2026; Widerspruchsbescheid vom 2. Juli 2026, Gz. R20-511.03 IFG 123-2026).</w:t>
      </w:r>
      <w:r w:rsidRPr="002D125B">
        <w:rPr>
          <w:lang w:val="de-DE"/>
        </w:rPr>
        <w:br/>
      </w:r>
      <w:r w:rsidRPr="002D125B">
        <w:rPr>
          <w:lang w:val="de-DE"/>
        </w:rPr>
        <w:br/>
        <w:t>Klarstellung: Gegenstand dieser Petitio</w:t>
      </w:r>
      <w:r w:rsidRPr="002D125B">
        <w:rPr>
          <w:lang w:val="de-DE"/>
        </w:rPr>
        <w:t xml:space="preserve">n ist die Schließung ohne inhaltliche Kenntnisnahme. Eine Löschung von Daten wird nicht behauptet; die Frage des Zugangs zu den vorhandenen Verfahrens- und Metadaten ist Gegenstand eines gesonderten verwaltungsgerichtlichen Verfahrens (Verpflichtungsklage </w:t>
      </w:r>
      <w:r w:rsidRPr="002D125B">
        <w:rPr>
          <w:lang w:val="de-DE"/>
        </w:rPr>
        <w:t>vor dem Verwaltungsgericht Berlin) und wird hier nicht zur Bewertung gestellt. Ergänzend habe ich den Bundesbeauftragten für die Informationsfreiheit (BfDI) nach § 12 IFG angerufen. Die vorliegende Petition betrifft unabhängig davon die generelle Verwaltun</w:t>
      </w:r>
      <w:r w:rsidRPr="002D125B">
        <w:rPr>
          <w:lang w:val="de-DE"/>
        </w:rPr>
        <w:t>gspraxis und ihre Vereinbarkeit mit dem Grundgesetz.</w:t>
      </w:r>
    </w:p>
    <w:p w14:paraId="4060C00E" w14:textId="77777777" w:rsidR="00F62757" w:rsidRPr="002D125B" w:rsidRDefault="002D125B">
      <w:pPr>
        <w:spacing w:after="160"/>
        <w:rPr>
          <w:lang w:val="de-DE"/>
        </w:rPr>
      </w:pPr>
      <w:r w:rsidRPr="002D125B">
        <w:rPr>
          <w:b/>
          <w:lang w:val="de-DE"/>
        </w:rPr>
        <w:t>III. Strukturelle Bewertung</w:t>
      </w:r>
    </w:p>
    <w:p w14:paraId="5AB4C26F" w14:textId="77777777" w:rsidR="00F62757" w:rsidRPr="002D125B" w:rsidRDefault="002D125B">
      <w:pPr>
        <w:rPr>
          <w:lang w:val="de-DE"/>
        </w:rPr>
      </w:pPr>
      <w:r w:rsidRPr="002D125B">
        <w:rPr>
          <w:b/>
          <w:lang w:val="de-DE"/>
        </w:rPr>
        <w:t xml:space="preserve">1. Petitionsrecht (Art. 17 GG). </w:t>
      </w:r>
      <w:r w:rsidRPr="002D125B">
        <w:rPr>
          <w:lang w:val="de-DE"/>
        </w:rPr>
        <w:t>Das Petitionsgrundrecht gewährleistet nicht nur die Entgegennahme einer Eingabe, sondern auch die inhaltliche Kenntnisnahme und die sachliche B</w:t>
      </w:r>
      <w:r w:rsidRPr="002D125B">
        <w:rPr>
          <w:lang w:val="de-DE"/>
        </w:rPr>
        <w:t>escheidung. Eine systemseitige Schließung „ungelesen“ nimmt den Inhalt gerade nicht zur Kenntnis und entwertet damit den Kern des Art. 17 GG.</w:t>
      </w:r>
    </w:p>
    <w:p w14:paraId="639404FF" w14:textId="77777777" w:rsidR="00F62757" w:rsidRPr="002D125B" w:rsidRDefault="002D125B">
      <w:pPr>
        <w:rPr>
          <w:lang w:val="de-DE"/>
        </w:rPr>
      </w:pPr>
      <w:r w:rsidRPr="002D125B">
        <w:rPr>
          <w:b/>
          <w:lang w:val="de-DE"/>
        </w:rPr>
        <w:t xml:space="preserve">2. Verhältnismäßigkeit und Art. 1 Abs. 3 GG. </w:t>
      </w:r>
      <w:r w:rsidRPr="002D125B">
        <w:rPr>
          <w:lang w:val="de-DE"/>
        </w:rPr>
        <w:t>Ein Bearbeitungssystem, das nicht nach dem inhaltlichen Gewicht einer</w:t>
      </w:r>
      <w:r w:rsidRPr="002D125B">
        <w:rPr>
          <w:lang w:val="de-DE"/>
        </w:rPr>
        <w:t xml:space="preserve"> Eingabe differenziert, behandelt einen Hinweis auf eine mögliche schwere Menschenrechtsverletzung verfahrensmäßig wie eine Broschürenanfrage. Art und Intensität der behördlichen Befassung müssen zum Gewicht des betroffenen Rechtsguts in einem angemessenen</w:t>
      </w:r>
      <w:r w:rsidRPr="002D125B">
        <w:rPr>
          <w:lang w:val="de-DE"/>
        </w:rPr>
        <w:t xml:space="preserve"> Verhältnis stehen; die Bindung aller staatlichen Gewalt an die Grundrechte (Art. 1 Abs. 3 GG) wirkt bereits an der Eingangsschwelle der Verwaltung.</w:t>
      </w:r>
    </w:p>
    <w:p w14:paraId="4090A153" w14:textId="77777777" w:rsidR="00F62757" w:rsidRPr="002D125B" w:rsidRDefault="002D125B">
      <w:pPr>
        <w:rPr>
          <w:lang w:val="de-DE"/>
        </w:rPr>
      </w:pPr>
      <w:r w:rsidRPr="002D125B">
        <w:rPr>
          <w:b/>
          <w:lang w:val="de-DE"/>
        </w:rPr>
        <w:t xml:space="preserve">3. Parlamentarische Kontrolle. </w:t>
      </w:r>
      <w:r w:rsidRPr="002D125B">
        <w:rPr>
          <w:lang w:val="de-DE"/>
        </w:rPr>
        <w:t>Eine Praxis, die keine inhaltlichen Bearbeitungsspuren erzeugt, verkürzt zug</w:t>
      </w:r>
      <w:r w:rsidRPr="002D125B">
        <w:rPr>
          <w:lang w:val="de-DE"/>
        </w:rPr>
        <w:t xml:space="preserve">leich die Informationsgrundlage, auf der der Deutsche Bundestag — etwa im Rahmen parlamentarischer Anfragen — die Tätigkeit der Bundesregierung kontrollieren kann. Die Frage, nach welchen Kriterien Eingaben ungelesen geschlossen werden, berührt damit auch </w:t>
      </w:r>
      <w:r w:rsidRPr="002D125B">
        <w:rPr>
          <w:lang w:val="de-DE"/>
        </w:rPr>
        <w:t>die Kontrollfunktion des Parlaments selbst.</w:t>
      </w:r>
    </w:p>
    <w:p w14:paraId="0789BC35" w14:textId="77777777" w:rsidR="00F62757" w:rsidRPr="002D125B" w:rsidRDefault="002D125B">
      <w:pPr>
        <w:rPr>
          <w:lang w:val="de-DE"/>
        </w:rPr>
      </w:pPr>
      <w:r w:rsidRPr="002D125B">
        <w:rPr>
          <w:b/>
          <w:lang w:val="de-DE"/>
        </w:rPr>
        <w:t xml:space="preserve">4. Persönliche Anmerkung. </w:t>
      </w:r>
      <w:r w:rsidRPr="002D125B">
        <w:rPr>
          <w:lang w:val="de-DE"/>
        </w:rPr>
        <w:t>Als Enkel eines Überlebenden der Shoah hat die Frage, wie deutsche Behörden institutionell mit Hinweisen auf schwere Menschenrechtsverletzungen umgehen, für mich auch eine persönliche Di</w:t>
      </w:r>
      <w:r w:rsidRPr="002D125B">
        <w:rPr>
          <w:lang w:val="de-DE"/>
        </w:rPr>
        <w:t>mension. Ich trage sie hier ausschließlich als sachliches Anliegen vor.</w:t>
      </w:r>
    </w:p>
    <w:p w14:paraId="4A05E291" w14:textId="77777777" w:rsidR="00F62757" w:rsidRPr="002D125B" w:rsidRDefault="002D125B">
      <w:pPr>
        <w:spacing w:after="160"/>
        <w:rPr>
          <w:lang w:val="de-DE"/>
        </w:rPr>
      </w:pPr>
      <w:r w:rsidRPr="002D125B">
        <w:rPr>
          <w:b/>
          <w:lang w:val="de-DE"/>
        </w:rPr>
        <w:t>IV. Bitten an den Ausschuss</w:t>
      </w:r>
    </w:p>
    <w:p w14:paraId="5ED1C00C" w14:textId="77777777" w:rsidR="00F62757" w:rsidRPr="002D125B" w:rsidRDefault="002D125B">
      <w:pPr>
        <w:pStyle w:val="ListNumber"/>
        <w:rPr>
          <w:lang w:val="de-DE"/>
        </w:rPr>
      </w:pPr>
      <w:r w:rsidRPr="002D125B">
        <w:rPr>
          <w:lang w:val="de-DE"/>
        </w:rPr>
        <w:lastRenderedPageBreak/>
        <w:t>Aufklärung, nach welchen dokumentierten Kriterien das System FACIL Eingaben automatisiert schließt bzw. einer inhaltlichen Bearbeitung durch Bedienstete zuf</w:t>
      </w:r>
      <w:r w:rsidRPr="002D125B">
        <w:rPr>
          <w:lang w:val="de-DE"/>
        </w:rPr>
        <w:t>ührt, und ob hierzu eine Verwaltungsvorschrift, Dienstanweisung oder Kriterien-/Konfigurationsdokumentation existiert;</w:t>
      </w:r>
    </w:p>
    <w:p w14:paraId="2FC1715D" w14:textId="77777777" w:rsidR="00F62757" w:rsidRPr="002D125B" w:rsidRDefault="002D125B">
      <w:pPr>
        <w:pStyle w:val="ListNumber"/>
        <w:rPr>
          <w:lang w:val="de-DE"/>
        </w:rPr>
      </w:pPr>
      <w:r w:rsidRPr="002D125B">
        <w:rPr>
          <w:lang w:val="de-DE"/>
        </w:rPr>
        <w:t>Prüfung, ob diese Regelarchitektur mit Art. 17 GG, Art. 1 Abs. 3 GG und dem Verhältnismäßigkeitsgrundsatz vereinbar ist;</w:t>
      </w:r>
    </w:p>
    <w:p w14:paraId="2B26D0EE" w14:textId="77777777" w:rsidR="00F62757" w:rsidRPr="002D125B" w:rsidRDefault="002D125B">
      <w:pPr>
        <w:pStyle w:val="ListNumber"/>
        <w:rPr>
          <w:lang w:val="de-DE"/>
        </w:rPr>
      </w:pPr>
      <w:r w:rsidRPr="002D125B">
        <w:rPr>
          <w:lang w:val="de-DE"/>
        </w:rPr>
        <w:t>Hinwirken auf ei</w:t>
      </w:r>
      <w:r w:rsidRPr="002D125B">
        <w:rPr>
          <w:lang w:val="de-DE"/>
        </w:rPr>
        <w:t>ne verbindliche Eskalations- und Kenntnisnahmepflicht: Eingaben mit Hinweisen auf schwere Menschenrechtsverletzungen oder Gefahr für Leib und Leben dürfen nicht automatisiert geschlossen werden, bevor ein Mensch ihren Inhalt zur Kenntnis genommen hat;</w:t>
      </w:r>
    </w:p>
    <w:p w14:paraId="0B2A13A1" w14:textId="77777777" w:rsidR="00F62757" w:rsidRPr="002D125B" w:rsidRDefault="002D125B">
      <w:pPr>
        <w:pStyle w:val="ListNumber"/>
        <w:rPr>
          <w:lang w:val="de-DE"/>
        </w:rPr>
      </w:pPr>
      <w:r w:rsidRPr="002D125B">
        <w:rPr>
          <w:lang w:val="de-DE"/>
        </w:rPr>
        <w:t>Hinw</w:t>
      </w:r>
      <w:r w:rsidRPr="002D125B">
        <w:rPr>
          <w:lang w:val="de-DE"/>
        </w:rPr>
        <w:t>irken auf Dokumentationspflichten, die eine nachträgliche Kontrolle der Bearbeitung — durch Betroffene, Gerichte und den Bundestag — ermöglichen;</w:t>
      </w:r>
    </w:p>
    <w:p w14:paraId="683FC0CE" w14:textId="77777777" w:rsidR="00F62757" w:rsidRPr="002D125B" w:rsidRDefault="002D125B">
      <w:pPr>
        <w:pStyle w:val="ListNumber"/>
        <w:rPr>
          <w:lang w:val="de-DE"/>
        </w:rPr>
      </w:pPr>
      <w:r w:rsidRPr="002D125B">
        <w:rPr>
          <w:lang w:val="de-DE"/>
        </w:rPr>
        <w:t>Mitteilung des Ergebnisses; um Eingangsbestätigung und Zuteilung eines Aktenzeichens wird gebeten.</w:t>
      </w:r>
    </w:p>
    <w:p w14:paraId="70D49D50" w14:textId="57206B04" w:rsidR="00F62757" w:rsidRPr="002D125B" w:rsidRDefault="002D125B">
      <w:pPr>
        <w:spacing w:after="400"/>
        <w:rPr>
          <w:lang w:val="de-DE"/>
        </w:rPr>
      </w:pPr>
      <w:r w:rsidRPr="002D125B">
        <w:rPr>
          <w:lang w:val="de-DE"/>
        </w:rPr>
        <w:t xml:space="preserve">Ort, Datum </w:t>
      </w:r>
      <w:r w:rsidRPr="002D125B">
        <w:rPr>
          <w:lang w:val="de-DE"/>
        </w:rPr>
        <w:t>____________________  Unterschrift ________________</w:t>
      </w:r>
      <w:r w:rsidRPr="002D125B">
        <w:rPr>
          <w:lang w:val="de-DE"/>
        </w:rPr>
        <w:t xml:space="preserve">(Dr. </w:t>
      </w:r>
      <w:r>
        <w:rPr>
          <w:lang w:val="de-DE"/>
        </w:rPr>
        <w:t xml:space="preserve">Artiom </w:t>
      </w:r>
      <w:r w:rsidRPr="002D125B">
        <w:rPr>
          <w:lang w:val="de-DE"/>
        </w:rPr>
        <w:t>A. Kovnatsky)</w:t>
      </w:r>
    </w:p>
    <w:p w14:paraId="27A3F748" w14:textId="77777777" w:rsidR="00F62757" w:rsidRPr="002D125B" w:rsidRDefault="002D125B">
      <w:pPr>
        <w:rPr>
          <w:lang w:val="de-DE"/>
        </w:rPr>
      </w:pPr>
      <w:r w:rsidRPr="002D125B">
        <w:rPr>
          <w:b/>
          <w:lang w:val="de-DE"/>
        </w:rPr>
        <w:t>Anlage — Kurzfassung für das Online-Portal (epetitionen.bundestag.de)</w:t>
      </w:r>
    </w:p>
    <w:p w14:paraId="58524A50" w14:textId="77777777" w:rsidR="00F62757" w:rsidRPr="002D125B" w:rsidRDefault="002D125B">
      <w:pPr>
        <w:spacing w:after="0"/>
        <w:rPr>
          <w:lang w:val="de-DE"/>
        </w:rPr>
      </w:pPr>
      <w:r w:rsidRPr="002D125B">
        <w:rPr>
          <w:lang w:val="de-DE"/>
        </w:rPr>
        <w:t>Ich bitte den Deutschen Bundestag zu prüfen, ob die Verwaltungspraxis des Auswärtigen Amts, Bürgereingaben im A</w:t>
      </w:r>
      <w:r w:rsidRPr="002D125B">
        <w:rPr>
          <w:lang w:val="de-DE"/>
        </w:rPr>
        <w:t>nfragemanagementsystem FACIL „nach Versand einer automatischen Antwort durch das System ungelesen“ zu schließen (so wörtlich die amtliche Vorgangskorrespondenz), mit dem Petitionsrecht (Art. 17 GG), der Bindung aller staatlichen Gewalt an die Grundrechte (</w:t>
      </w:r>
      <w:r w:rsidRPr="002D125B">
        <w:rPr>
          <w:lang w:val="de-DE"/>
        </w:rPr>
        <w:t>Art. 1 Abs. 3 GG) und dem Verhältnismäßigkeitsgrundsatz vereinbar ist, wenn Eingaben substantiierte Hinweise auf schwere Menschenrechtsverletzungen oder Gefahren für Leib und Leben enthalten.</w:t>
      </w:r>
      <w:r w:rsidRPr="002D125B">
        <w:rPr>
          <w:lang w:val="de-DE"/>
        </w:rPr>
        <w:br/>
      </w:r>
      <w:r w:rsidRPr="002D125B">
        <w:rPr>
          <w:lang w:val="de-DE"/>
        </w:rPr>
        <w:br/>
        <w:t>Ich bitte aufzuklären, nach welchen dokumentierten Kriterien Ei</w:t>
      </w:r>
      <w:r w:rsidRPr="002D125B">
        <w:rPr>
          <w:lang w:val="de-DE"/>
        </w:rPr>
        <w:t xml:space="preserve">ngaben automatisiert geschlossen oder einer inhaltlichen Bearbeitung zugeführt werden, und darauf hinzuwirken, dass vor jeder automatisierten Schließung solcher Eingaben eine menschliche Kenntnisnahme verbindlich vorgeschrieben und dokumentiert wird. Eine </w:t>
      </w:r>
      <w:r w:rsidRPr="002D125B">
        <w:rPr>
          <w:lang w:val="de-DE"/>
        </w:rPr>
        <w:t>Praxis ohne inhaltliche Bearbeitungsspuren verkürzt zugleich die Informationsgrundlage der parlamentarischen Kontrolle.</w:t>
      </w:r>
      <w:r w:rsidRPr="002D125B">
        <w:rPr>
          <w:lang w:val="de-DE"/>
        </w:rPr>
        <w:br/>
      </w:r>
      <w:r w:rsidRPr="002D125B">
        <w:rPr>
          <w:lang w:val="de-DE"/>
        </w:rPr>
        <w:br/>
        <w:t>Eine Datenlöschung wird nicht behauptet; der Informationszugang im Einzelfall ist Gegenstand eines gesonderten Gerichtsverfahrens.</w:t>
      </w:r>
    </w:p>
    <w:sectPr w:rsidR="00F62757" w:rsidRPr="002D12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25B"/>
    <w:rsid w:val="00326F90"/>
    <w:rsid w:val="00A1538D"/>
    <w:rsid w:val="00AA1D8D"/>
    <w:rsid w:val="00B47730"/>
    <w:rsid w:val="00CB0664"/>
    <w:rsid w:val="00F62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A3C43"/>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2026-07-07T10:39:00Z</dcterms:modified>
  <cp:category/>
</cp:coreProperties>
</file>