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7D94E" w14:textId="77777777" w:rsidR="00C178B0" w:rsidRDefault="00C178B0">
      <w:pPr>
        <w:pBdr>
          <w:bottom w:val="single" w:sz="2" w:space="1" w:color="AAAAAA"/>
        </w:pBdr>
        <w:spacing w:before="100" w:after="100"/>
      </w:pPr>
    </w:p>
    <w:p w14:paraId="209BF621" w14:textId="77777777" w:rsidR="00C178B0" w:rsidRDefault="00223989">
      <w:pPr>
        <w:spacing w:before="20" w:after="20"/>
        <w:jc w:val="both"/>
      </w:pPr>
      <w:r>
        <w:rPr>
          <w:b/>
          <w:bCs/>
        </w:rPr>
        <w:t xml:space="preserve">AA Vorgang 1: </w:t>
      </w:r>
      <w:r>
        <w:t>759bc4c4-387d-49e7-9e16-9a2b56c9da0e (GZ 505-511.03 IF 123-2026)</w:t>
      </w:r>
    </w:p>
    <w:p w14:paraId="1A3E07AA" w14:textId="77777777" w:rsidR="00C178B0" w:rsidRDefault="00223989">
      <w:pPr>
        <w:spacing w:before="20" w:after="20"/>
        <w:jc w:val="both"/>
      </w:pPr>
      <w:r>
        <w:rPr>
          <w:b/>
          <w:bCs/>
        </w:rPr>
        <w:t xml:space="preserve">AA Vorgang 2: </w:t>
      </w:r>
      <w:r>
        <w:t>e814bd1a-a632-4744-b326-9bce0a0d5bec (GZ R20-511.03 IFG 123-2026)</w:t>
      </w:r>
    </w:p>
    <w:p w14:paraId="58B8B6A9" w14:textId="77777777" w:rsidR="00C178B0" w:rsidRDefault="00223989">
      <w:pPr>
        <w:spacing w:before="20" w:after="20"/>
        <w:jc w:val="both"/>
      </w:pPr>
      <w:r>
        <w:rPr>
          <w:b/>
          <w:bCs/>
        </w:rPr>
        <w:t xml:space="preserve">BfDI: </w:t>
      </w:r>
      <w:r>
        <w:t>DI3-722/002 II#0517; Dok. 66247/2026</w:t>
      </w:r>
    </w:p>
    <w:p w14:paraId="41444A2F" w14:textId="77777777" w:rsidR="00C178B0" w:rsidRDefault="00223989">
      <w:pPr>
        <w:spacing w:before="20" w:after="20"/>
        <w:jc w:val="both"/>
      </w:pPr>
      <w:r>
        <w:rPr>
          <w:b/>
          <w:bCs/>
        </w:rPr>
        <w:t xml:space="preserve">BVerfG: </w:t>
      </w:r>
      <w:r>
        <w:t>AR 2734/26</w:t>
      </w:r>
    </w:p>
    <w:p w14:paraId="73DED047" w14:textId="77777777" w:rsidR="00C178B0" w:rsidRDefault="00C178B0">
      <w:pPr>
        <w:pBdr>
          <w:bottom w:val="single" w:sz="2" w:space="1" w:color="AAAAAA"/>
        </w:pBdr>
        <w:spacing w:before="100" w:after="100"/>
      </w:pPr>
    </w:p>
    <w:p w14:paraId="45E92084" w14:textId="77777777" w:rsidR="00C178B0" w:rsidRDefault="00223989">
      <w:r>
        <w:br w:type="page"/>
      </w:r>
    </w:p>
    <w:p w14:paraId="1B913103" w14:textId="0998A16A" w:rsidR="00C178B0" w:rsidRDefault="00C178B0">
      <w:pPr>
        <w:spacing w:before="240" w:after="110"/>
      </w:pPr>
    </w:p>
    <w:p w14:paraId="2C11F763" w14:textId="77777777" w:rsidR="00C178B0" w:rsidRDefault="00223989">
      <w:pPr>
        <w:pBdr>
          <w:left w:val="single" w:sz="8" w:space="8" w:color="6B7280"/>
        </w:pBdr>
        <w:spacing w:before="30" w:after="30"/>
        <w:ind w:left="300" w:right="300"/>
      </w:pPr>
      <w:r>
        <w:rPr>
          <w:sz w:val="19"/>
          <w:szCs w:val="19"/>
        </w:rPr>
        <w:t>Dr. Artiom A. Kovnatsky, Dahlmannstraße 17, 10629 Berlin — artiom.kovnatsky@gmail.com</w:t>
      </w:r>
    </w:p>
    <w:p w14:paraId="484C6CC0" w14:textId="77777777" w:rsidR="00C178B0" w:rsidRDefault="00223989">
      <w:pPr>
        <w:pBdr>
          <w:left w:val="single" w:sz="8" w:space="8" w:color="6B7280"/>
        </w:pBdr>
        <w:spacing w:before="30" w:after="30"/>
        <w:ind w:left="300" w:right="300"/>
      </w:pPr>
      <w:r>
        <w:rPr>
          <w:i/>
          <w:iCs/>
          <w:sz w:val="19"/>
          <w:szCs w:val="19"/>
        </w:rPr>
        <w:t>Berlin, den 29.06.2026</w:t>
      </w:r>
    </w:p>
    <w:p w14:paraId="36F4EF25" w14:textId="13CEFFEA" w:rsidR="00C178B0" w:rsidRDefault="00223989">
      <w:pPr>
        <w:pBdr>
          <w:left w:val="single" w:sz="8" w:space="8" w:color="6B7280"/>
        </w:pBdr>
        <w:spacing w:before="30" w:after="30"/>
        <w:ind w:left="300" w:right="300"/>
      </w:pPr>
      <w:r>
        <w:rPr>
          <w:sz w:val="19"/>
          <w:szCs w:val="19"/>
        </w:rPr>
        <w:t>An die Fraktion [</w:t>
      </w:r>
      <w:r w:rsidR="00EE3271">
        <w:rPr>
          <w:i/>
          <w:iCs/>
          <w:sz w:val="19"/>
          <w:szCs w:val="19"/>
        </w:rPr>
        <w:t>CDU/CSU</w:t>
      </w:r>
      <w:r>
        <w:rPr>
          <w:sz w:val="19"/>
          <w:szCs w:val="19"/>
        </w:rPr>
        <w:t>] im Deutschen Bundestag</w:t>
      </w:r>
    </w:p>
    <w:p w14:paraId="6D873FC5" w14:textId="77777777" w:rsidR="00C178B0" w:rsidRDefault="00223989">
      <w:pPr>
        <w:pBdr>
          <w:left w:val="single" w:sz="8" w:space="8" w:color="6B7280"/>
        </w:pBdr>
        <w:spacing w:before="30" w:after="30"/>
        <w:ind w:left="300" w:right="300"/>
      </w:pPr>
      <w:r>
        <w:rPr>
          <w:i/>
          <w:iCs/>
          <w:sz w:val="19"/>
          <w:szCs w:val="19"/>
        </w:rPr>
        <w:t>Nachrichtlich, gleichlautend (zur Vermeidung jeder Diskriminierung): SPD-, CDU/CSU-, Bündnis 90/Die Grünen-, FDP-, AfD-Bundestagsfraktion; Gruppe Die Linke / BSW; BfDI; Verwaltungsgericht Berlin (zur Gerichtsakte).</w:t>
      </w:r>
    </w:p>
    <w:p w14:paraId="78A666E4" w14:textId="77777777" w:rsidR="00C178B0" w:rsidRDefault="00C178B0">
      <w:pPr>
        <w:spacing w:before="6"/>
      </w:pPr>
    </w:p>
    <w:p w14:paraId="22C642A0" w14:textId="77777777" w:rsidR="00C178B0" w:rsidRDefault="00223989">
      <w:pPr>
        <w:pBdr>
          <w:left w:val="single" w:sz="8" w:space="8" w:color="6B7280"/>
        </w:pBdr>
        <w:spacing w:before="30" w:after="30"/>
        <w:ind w:left="300" w:right="300"/>
      </w:pPr>
      <w:r>
        <w:rPr>
          <w:b/>
          <w:bCs/>
          <w:sz w:val="19"/>
          <w:szCs w:val="19"/>
        </w:rPr>
        <w:t>Betreff: Bitte um parlamentarische Prüfung — Umgang des Auswärtigen Amtes mit Menschenrechtseingaben</w:t>
      </w:r>
    </w:p>
    <w:p w14:paraId="2AF6A91A" w14:textId="77777777" w:rsidR="00C178B0" w:rsidRDefault="00223989">
      <w:pPr>
        <w:pBdr>
          <w:left w:val="single" w:sz="8" w:space="8" w:color="6B7280"/>
        </w:pBdr>
        <w:spacing w:before="30" w:after="30"/>
        <w:ind w:left="300" w:right="300"/>
      </w:pPr>
      <w:r>
        <w:rPr>
          <w:b/>
          <w:bCs/>
          <w:sz w:val="19"/>
          <w:szCs w:val="19"/>
        </w:rPr>
        <w:t>Bezug: AA 759bc4c4 (505-511.03 IF 123-2026) und e814bd1a (R20-511.03 IFG 123-2026); BfDI DI3-722/002 II#0517 (Dok. 66247/2026); BVerfG AR 2734/26</w:t>
      </w:r>
    </w:p>
    <w:p w14:paraId="53C20E08" w14:textId="77777777" w:rsidR="00C178B0" w:rsidRDefault="00C178B0">
      <w:pPr>
        <w:spacing w:before="6"/>
      </w:pPr>
    </w:p>
    <w:p w14:paraId="56A11C9A" w14:textId="77777777" w:rsidR="00C178B0" w:rsidRDefault="00223989">
      <w:pPr>
        <w:pBdr>
          <w:left w:val="single" w:sz="8" w:space="8" w:color="6B7280"/>
        </w:pBdr>
        <w:spacing w:before="30" w:after="30"/>
        <w:ind w:left="300" w:right="300"/>
      </w:pPr>
      <w:r>
        <w:rPr>
          <w:sz w:val="19"/>
          <w:szCs w:val="19"/>
        </w:rPr>
        <w:t>Sehr geehrte Damen und Herren,</w:t>
      </w:r>
    </w:p>
    <w:p w14:paraId="7DD315A9" w14:textId="77777777" w:rsidR="00C178B0" w:rsidRDefault="00223989">
      <w:pPr>
        <w:pBdr>
          <w:left w:val="single" w:sz="8" w:space="8" w:color="6B7280"/>
        </w:pBdr>
        <w:spacing w:before="30" w:after="30"/>
        <w:ind w:left="300" w:right="300"/>
      </w:pPr>
      <w:r>
        <w:rPr>
          <w:sz w:val="19"/>
          <w:szCs w:val="19"/>
        </w:rPr>
        <w:t>seit dem 21.09.2025 — rund neun Monate — ist beim Auswärtigen Amt zu einer Angelegenheit von menschenrechtlicher Tragweite keine inhaltliche Sachentscheidung ergangen. Der Bescheid vom 12.05.2026 verneint amtliche Informationen, obwohl die Aktenlage über 30 als „privileged“ geführte Anhänge ausweist. Der BfDI prüft den Vorgang aufsichtsrechtlich; eine Untätigkeitsklage ist für den 09.09.2026 vorgesehen (gesetzliche Frist: 08.09.2026).</w:t>
      </w:r>
    </w:p>
    <w:p w14:paraId="25F2ECCE" w14:textId="77777777" w:rsidR="00C178B0" w:rsidRDefault="00223989">
      <w:pPr>
        <w:pBdr>
          <w:left w:val="single" w:sz="8" w:space="8" w:color="6B7280"/>
        </w:pBdr>
        <w:spacing w:before="30" w:after="30"/>
        <w:ind w:left="300" w:right="300"/>
      </w:pPr>
      <w:r>
        <w:rPr>
          <w:sz w:val="19"/>
          <w:szCs w:val="19"/>
        </w:rPr>
        <w:t>Zur Sicherung der Beweislage wurde das Auswärtige Amt am 22.06.2026 erstmals und am 25.06.2026 förmlich um ein Löschungsmoratorium ersucht: keine Löschung, Veränderung oder Umklassifizierung der FACIL-Systemlogs (mit Zeitstempeln), der Metadaten, der Datenbankeinträge sowie der „privileged“-Anlagen (§ 274 StGB).</w:t>
      </w:r>
    </w:p>
    <w:p w14:paraId="737370C7" w14:textId="77777777" w:rsidR="00C178B0" w:rsidRDefault="00223989">
      <w:pPr>
        <w:pBdr>
          <w:left w:val="single" w:sz="8" w:space="8" w:color="6B7280"/>
        </w:pBdr>
        <w:spacing w:before="30" w:after="30"/>
        <w:ind w:left="300" w:right="300"/>
      </w:pPr>
      <w:r>
        <w:rPr>
          <w:sz w:val="19"/>
          <w:szCs w:val="19"/>
        </w:rPr>
        <w:t>Klarstellung zu den zwei Vorgängen: Es wurden keine Nummern ausgetauscht. Der erste Vorgang (759bc4c4) wurde geschlossen — was ich anfechte —; der zweite (e814bd1a) öffnete sich automatisch, als ich Unterlagen per E-Mail nachreichte.</w:t>
      </w:r>
    </w:p>
    <w:p w14:paraId="2EBA693F" w14:textId="77777777" w:rsidR="00C178B0" w:rsidRDefault="00223989">
      <w:pPr>
        <w:pBdr>
          <w:left w:val="single" w:sz="8" w:space="8" w:color="6B7280"/>
        </w:pBdr>
        <w:spacing w:before="30" w:after="30"/>
        <w:ind w:left="300" w:right="300"/>
      </w:pPr>
      <w:r>
        <w:rPr>
          <w:b/>
          <w:bCs/>
          <w:sz w:val="19"/>
          <w:szCs w:val="19"/>
        </w:rPr>
        <w:t>Falls Sie das Verfahren prüfen, bitte ich höflich um folgende Schritte:</w:t>
      </w:r>
    </w:p>
    <w:p w14:paraId="40645F8B" w14:textId="77777777" w:rsidR="00C178B0" w:rsidRDefault="00223989">
      <w:pPr>
        <w:pBdr>
          <w:left w:val="single" w:sz="8" w:space="8" w:color="6B7280"/>
        </w:pBdr>
        <w:spacing w:before="30" w:after="30"/>
        <w:ind w:left="300" w:right="300"/>
      </w:pPr>
      <w:r>
        <w:rPr>
          <w:sz w:val="19"/>
          <w:szCs w:val="19"/>
        </w:rPr>
        <w:t>1. Anforderung der vollständigen Akten bei allen genannten Behörden unter den o.g. Aktenzeichen — jede Behörde verfügt über eigene Unterlagen.</w:t>
      </w:r>
    </w:p>
    <w:p w14:paraId="65B2202D" w14:textId="77777777" w:rsidR="00C178B0" w:rsidRDefault="00223989">
      <w:pPr>
        <w:pBdr>
          <w:left w:val="single" w:sz="8" w:space="8" w:color="6B7280"/>
        </w:pBdr>
        <w:spacing w:before="30" w:after="30"/>
        <w:ind w:left="300" w:right="300"/>
      </w:pPr>
      <w:r>
        <w:rPr>
          <w:sz w:val="19"/>
          <w:szCs w:val="19"/>
        </w:rPr>
        <w:t>2. Ausdrückliche Anforderung der FACIL-Systemlogs inkl. sämtlicher Zeitstempel, der Metadaten und der Datenbankeinträge (wer, wann und warum Änderungen vornahm). Da das Auswärtige Amt bereits um ein Löschungsmoratorium ersucht wurde (22.06./25.06.2026, § 274 StGB), bitte ich zu prüfen, ob danach noch Modifikationen erfolgten.</w:t>
      </w:r>
    </w:p>
    <w:p w14:paraId="7D893F87" w14:textId="77777777" w:rsidR="00C178B0" w:rsidRDefault="00223989">
      <w:pPr>
        <w:pBdr>
          <w:left w:val="single" w:sz="8" w:space="8" w:color="6B7280"/>
        </w:pBdr>
        <w:spacing w:before="30" w:after="30"/>
        <w:ind w:left="300" w:right="300"/>
      </w:pPr>
      <w:r>
        <w:rPr>
          <w:sz w:val="19"/>
          <w:szCs w:val="19"/>
        </w:rPr>
        <w:t>3. Übermittlung der Prüfungsergebnisse an das Verwaltungsgericht Berlin (zur Gerichtsakte). Dies unterstützt die für den 09.09.2026 vorgesehene Klage.</w:t>
      </w:r>
    </w:p>
    <w:p w14:paraId="15570E70" w14:textId="77777777" w:rsidR="00C178B0" w:rsidRDefault="00223989">
      <w:pPr>
        <w:pBdr>
          <w:left w:val="single" w:sz="8" w:space="8" w:color="6B7280"/>
        </w:pBdr>
        <w:spacing w:before="30" w:after="30"/>
        <w:ind w:left="300" w:right="300"/>
      </w:pPr>
      <w:r>
        <w:rPr>
          <w:sz w:val="19"/>
          <w:szCs w:val="19"/>
        </w:rPr>
        <w:t>4. Behördenübergreifende Koordinierung, sodass neu eingehende Daten bei Ihnen zusammenlaufen.</w:t>
      </w:r>
    </w:p>
    <w:p w14:paraId="47D1A3D9" w14:textId="77777777" w:rsidR="00C178B0" w:rsidRDefault="00223989">
      <w:pPr>
        <w:pBdr>
          <w:left w:val="single" w:sz="8" w:space="8" w:color="6B7280"/>
        </w:pBdr>
        <w:spacing w:before="30" w:after="30"/>
        <w:ind w:left="300" w:right="300"/>
      </w:pPr>
      <w:r>
        <w:rPr>
          <w:sz w:val="19"/>
          <w:szCs w:val="19"/>
        </w:rPr>
        <w:t>Datenfreigabe: Ich erteile allen mit der Sache befassten Stellen die ausdrückliche Erlaubnis, meine personenbezogenen Daten im Rahmen dieser Prüfung zu verwenden und untereinander abzugleichen. Weiteren Bedarf zeigen Sie mir bitte per E-Mail an; ich antworte binnen 24–72 Stunden.</w:t>
      </w:r>
    </w:p>
    <w:p w14:paraId="50878868" w14:textId="77777777" w:rsidR="00C178B0" w:rsidRDefault="00223989">
      <w:pPr>
        <w:pBdr>
          <w:left w:val="single" w:sz="8" w:space="8" w:color="6B7280"/>
        </w:pBdr>
        <w:spacing w:before="30" w:after="30"/>
        <w:ind w:left="300" w:right="300"/>
      </w:pPr>
      <w:r>
        <w:rPr>
          <w:sz w:val="19"/>
          <w:szCs w:val="19"/>
        </w:rPr>
        <w:t>Transparenz: Das gesamte Verfahren wird öffentlich und für jedermann nachvollziehbar geführt. Die Dokumentation — einschließlich dieses Schreibens — ist dauerhaft einsehbar (Codeberg, eine europäische, DSGVO-konforme Plattform): codeberg.org/skovnats/SVE-Systemic-Verification-Engineering → Community/OpenLetters/DE.</w:t>
      </w:r>
    </w:p>
    <w:p w14:paraId="7A88F00B" w14:textId="77777777" w:rsidR="00C178B0" w:rsidRDefault="00223989">
      <w:pPr>
        <w:pBdr>
          <w:left w:val="single" w:sz="8" w:space="8" w:color="6B7280"/>
        </w:pBdr>
        <w:spacing w:before="30" w:after="30"/>
        <w:ind w:left="300" w:right="300"/>
      </w:pPr>
      <w:r>
        <w:rPr>
          <w:sz w:val="19"/>
          <w:szCs w:val="19"/>
        </w:rPr>
        <w:t>Bereits am 19.11.2025 habe ich vor dem Deutschen Bundestag eine stille, friedliche und gesetzeskonforme Einzelkundgebung durchgeführt (dokumentiert ebenda, Ordner 19112025_Berlin_Bundestag_SoloPerformance). Eine symbolische Folgeveranstaltung zum Abschluss des Protokolls ist für den 03.03.2027, 11:00 Uhr CET, am selben Ort vorgesehen. Ich hoffe aufrichtig, dass die ernsthafte Befassung Ihrer Fraktion dies entbehrlich macht.</w:t>
      </w:r>
    </w:p>
    <w:p w14:paraId="726DD645" w14:textId="77777777" w:rsidR="00C178B0" w:rsidRDefault="00223989">
      <w:pPr>
        <w:pBdr>
          <w:left w:val="single" w:sz="8" w:space="8" w:color="6B7280"/>
        </w:pBdr>
        <w:spacing w:before="30" w:after="30"/>
        <w:ind w:left="300" w:right="300"/>
      </w:pPr>
      <w:r>
        <w:rPr>
          <w:sz w:val="19"/>
          <w:szCs w:val="19"/>
        </w:rPr>
        <w:t>Frist: In Anlehnung an die sieben Schöpfungstage bitte ich um eine schriftliche Rückmeldung binnen sieben (7) Tagen, welche Schritte Ihre Fraktion plant und in welchem Zeitrahmen. Da die Korrespondenz öffentlich dokumentiert wird, werden Eingang wie Ausbleiben einer Antwort gleichermaßen transparent festgehalten.</w:t>
      </w:r>
    </w:p>
    <w:p w14:paraId="7AC21411" w14:textId="77777777" w:rsidR="00C178B0" w:rsidRDefault="00223989">
      <w:pPr>
        <w:pBdr>
          <w:left w:val="single" w:sz="8" w:space="8" w:color="6B7280"/>
        </w:pBdr>
        <w:spacing w:before="30" w:after="30"/>
        <w:ind w:left="300" w:right="300"/>
      </w:pPr>
      <w:r>
        <w:rPr>
          <w:sz w:val="19"/>
          <w:szCs w:val="19"/>
        </w:rPr>
        <w:t>Mit freundlichen Grüßen — Dr. Artiom A. Kovnatsky</w:t>
      </w:r>
    </w:p>
    <w:p w14:paraId="59F8D477" w14:textId="35F80455" w:rsidR="00C178B0" w:rsidRDefault="00223989" w:rsidP="00F66927">
      <w:pPr>
        <w:pBdr>
          <w:left w:val="single" w:sz="8" w:space="8" w:color="6B7280"/>
        </w:pBdr>
        <w:spacing w:before="30" w:after="30"/>
        <w:ind w:left="300" w:right="300"/>
      </w:pPr>
      <w:r>
        <w:rPr>
          <w:i/>
          <w:iCs/>
          <w:sz w:val="19"/>
          <w:szCs w:val="19"/>
        </w:rPr>
        <w:t>Bitte kontaktieren Sie mich auf jedem Ihnen geeigneten Weg.</w:t>
      </w:r>
    </w:p>
    <w:sectPr w:rsidR="00C178B0">
      <w:headerReference w:type="default" r:id="rId7"/>
      <w:footerReference w:type="default" r:id="rId8"/>
      <w:pgSz w:w="11906" w:h="16838"/>
      <w:pgMar w:top="1400" w:right="1440" w:bottom="11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900A69" w14:textId="77777777" w:rsidR="002933BD" w:rsidRDefault="002933BD">
      <w:r>
        <w:separator/>
      </w:r>
    </w:p>
  </w:endnote>
  <w:endnote w:type="continuationSeparator" w:id="0">
    <w:p w14:paraId="774363AC" w14:textId="77777777" w:rsidR="002933BD" w:rsidRDefault="00293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CED4A" w14:textId="77777777" w:rsidR="00C178B0" w:rsidRDefault="00223989">
    <w:pPr>
      <w:pBdr>
        <w:top w:val="single" w:sz="1" w:space="3" w:color="BBBBBB"/>
      </w:pBdr>
      <w:jc w:val="center"/>
    </w:pPr>
    <w:r>
      <w:rPr>
        <w:i/>
        <w:iCs/>
        <w:color w:val="AAAAAA"/>
        <w:sz w:val="13"/>
        <w:szCs w:val="13"/>
      </w:rPr>
      <w:t>Offener Brief + Petition (Art. 17 GG) + BVerfG-Mitteilung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84578F" w14:textId="77777777" w:rsidR="002933BD" w:rsidRDefault="002933BD">
      <w:r>
        <w:separator/>
      </w:r>
    </w:p>
  </w:footnote>
  <w:footnote w:type="continuationSeparator" w:id="0">
    <w:p w14:paraId="4041E224" w14:textId="77777777" w:rsidR="002933BD" w:rsidRDefault="00293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40677" w14:textId="0D0812EC" w:rsidR="00C178B0" w:rsidRDefault="00223989">
    <w:pPr>
      <w:pBdr>
        <w:bottom w:val="single" w:sz="1" w:space="3" w:color="BBBBBB"/>
      </w:pBdr>
      <w:spacing w:after="50"/>
      <w:jc w:val="center"/>
    </w:pPr>
    <w:r>
      <w:rPr>
        <w:i/>
        <w:iCs/>
        <w:color w:val="AAAAAA"/>
        <w:sz w:val="13"/>
        <w:szCs w:val="13"/>
      </w:rPr>
      <w:t>Parlamentarischer Track v</w:t>
    </w:r>
    <w:r w:rsidR="000E7C22" w:rsidRPr="003A0C3E">
      <w:rPr>
        <w:i/>
        <w:iCs/>
        <w:color w:val="AAAAAA"/>
        <w:sz w:val="13"/>
        <w:szCs w:val="13"/>
        <w:lang w:val="de-DE"/>
      </w:rPr>
      <w:t>3</w:t>
    </w:r>
    <w:r>
      <w:rPr>
        <w:i/>
        <w:iCs/>
        <w:color w:val="AAAAAA"/>
        <w:sz w:val="13"/>
        <w:szCs w:val="13"/>
      </w:rPr>
      <w:t xml:space="preserve"> — 759bc4c4 / e814bd1a — Dr. A. Kovnatsky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360916"/>
    <w:multiLevelType w:val="hybridMultilevel"/>
    <w:tmpl w:val="A87AD406"/>
    <w:lvl w:ilvl="0" w:tplc="936049CC">
      <w:start w:val="1"/>
      <w:numFmt w:val="bullet"/>
      <w:lvlText w:val="●"/>
      <w:lvlJc w:val="left"/>
      <w:pPr>
        <w:ind w:left="720" w:hanging="360"/>
      </w:pPr>
    </w:lvl>
    <w:lvl w:ilvl="1" w:tplc="70D2A20C">
      <w:start w:val="1"/>
      <w:numFmt w:val="bullet"/>
      <w:lvlText w:val="○"/>
      <w:lvlJc w:val="left"/>
      <w:pPr>
        <w:ind w:left="1440" w:hanging="360"/>
      </w:pPr>
    </w:lvl>
    <w:lvl w:ilvl="2" w:tplc="5972C1A4">
      <w:start w:val="1"/>
      <w:numFmt w:val="bullet"/>
      <w:lvlText w:val="■"/>
      <w:lvlJc w:val="left"/>
      <w:pPr>
        <w:ind w:left="2160" w:hanging="360"/>
      </w:pPr>
    </w:lvl>
    <w:lvl w:ilvl="3" w:tplc="21B8F140">
      <w:start w:val="1"/>
      <w:numFmt w:val="bullet"/>
      <w:lvlText w:val="●"/>
      <w:lvlJc w:val="left"/>
      <w:pPr>
        <w:ind w:left="2880" w:hanging="360"/>
      </w:pPr>
    </w:lvl>
    <w:lvl w:ilvl="4" w:tplc="C70EF830">
      <w:start w:val="1"/>
      <w:numFmt w:val="bullet"/>
      <w:lvlText w:val="○"/>
      <w:lvlJc w:val="left"/>
      <w:pPr>
        <w:ind w:left="3600" w:hanging="360"/>
      </w:pPr>
    </w:lvl>
    <w:lvl w:ilvl="5" w:tplc="0F569BDE">
      <w:start w:val="1"/>
      <w:numFmt w:val="bullet"/>
      <w:lvlText w:val="■"/>
      <w:lvlJc w:val="left"/>
      <w:pPr>
        <w:ind w:left="4320" w:hanging="360"/>
      </w:pPr>
    </w:lvl>
    <w:lvl w:ilvl="6" w:tplc="274CE7AA">
      <w:start w:val="1"/>
      <w:numFmt w:val="bullet"/>
      <w:lvlText w:val="●"/>
      <w:lvlJc w:val="left"/>
      <w:pPr>
        <w:ind w:left="5040" w:hanging="360"/>
      </w:pPr>
    </w:lvl>
    <w:lvl w:ilvl="7" w:tplc="2B5CC594">
      <w:start w:val="1"/>
      <w:numFmt w:val="bullet"/>
      <w:lvlText w:val="●"/>
      <w:lvlJc w:val="left"/>
      <w:pPr>
        <w:ind w:left="5760" w:hanging="360"/>
      </w:pPr>
    </w:lvl>
    <w:lvl w:ilvl="8" w:tplc="6F9ACB2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5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8B0"/>
    <w:rsid w:val="000E7C22"/>
    <w:rsid w:val="00223989"/>
    <w:rsid w:val="002933BD"/>
    <w:rsid w:val="003A0C3E"/>
    <w:rsid w:val="009849FE"/>
    <w:rsid w:val="00C178B0"/>
    <w:rsid w:val="00EE3271"/>
    <w:rsid w:val="00F66927"/>
    <w:rsid w:val="00FB0CD6"/>
  </w:rsids>
  <m:mathPr>
    <m:mathFont m:val="Cambria Math"/>
    <m:brkBin m:val="before"/>
    <m:brkBinSub m:val="--"/>
    <m:smallFrac m:val="0"/>
    <m:dispDef/>
    <m:lMargin m:val="0"/>
    <m:rMargin m:val="0"/>
    <m:defJc m:val="centerGroup"/>
    <m:wrapIndent m:val="1440"/>
    <m:intLim m:val="subSup"/>
    <m:naryLim m:val="undOvr"/>
  </m:mathPr>
  <w:themeFontLang w:val="en-DE" w:bidi="he-IL"/>
  <w:clrSchemeMapping w:bg1="light1" w:t1="dark1" w:bg2="light2" w:t2="dark2" w:accent1="accent1" w:accent2="accent2" w:accent3="accent3" w:accent4="accent4" w:accent5="accent5" w:accent6="accent6" w:hyperlink="hyperlink" w:followedHyperlink="followedHyperlink"/>
  <w:decimalSymbol w:val="."/>
  <w:listSeparator w:val=","/>
  <w14:docId w14:val="7DF77E51"/>
  <w15:docId w15:val="{D8DAD2DE-0635-6D4A-9FDF-F663D330F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2"/>
        <w:szCs w:val="22"/>
        <w:lang w:val="en-DE" w:eastAsia="en-GB"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E7C22"/>
    <w:pPr>
      <w:tabs>
        <w:tab w:val="center" w:pos="4513"/>
        <w:tab w:val="right" w:pos="9026"/>
      </w:tabs>
    </w:pPr>
  </w:style>
  <w:style w:type="character" w:customStyle="1" w:styleId="HeaderChar">
    <w:name w:val="Header Char"/>
    <w:basedOn w:val="DefaultParagraphFont"/>
    <w:link w:val="Header"/>
    <w:uiPriority w:val="99"/>
    <w:rsid w:val="000E7C22"/>
  </w:style>
  <w:style w:type="paragraph" w:styleId="Footer">
    <w:name w:val="footer"/>
    <w:basedOn w:val="Normal"/>
    <w:link w:val="FooterChar"/>
    <w:uiPriority w:val="99"/>
    <w:unhideWhenUsed/>
    <w:rsid w:val="000E7C22"/>
    <w:pPr>
      <w:tabs>
        <w:tab w:val="center" w:pos="4513"/>
        <w:tab w:val="right" w:pos="9026"/>
      </w:tabs>
    </w:pPr>
  </w:style>
  <w:style w:type="character" w:customStyle="1" w:styleId="FooterChar">
    <w:name w:val="Footer Char"/>
    <w:basedOn w:val="DefaultParagraphFont"/>
    <w:link w:val="Footer"/>
    <w:uiPriority w:val="99"/>
    <w:rsid w:val="000E7C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612</Words>
  <Characters>3493</Characters>
  <Application>Microsoft Office Word</Application>
  <DocSecurity>0</DocSecurity>
  <Lines>29</Lines>
  <Paragraphs>8</Paragraphs>
  <ScaleCrop>false</ScaleCrop>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6</cp:revision>
  <dcterms:created xsi:type="dcterms:W3CDTF">2026-06-23T18:38:00Z</dcterms:created>
  <dcterms:modified xsi:type="dcterms:W3CDTF">2026-06-24T06:45:00Z</dcterms:modified>
</cp:coreProperties>
</file>