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Deckblatt und Anlagenverzeichnis</w:t>
      </w:r>
    </w:p>
    <w:p>
      <w:r>
        <w:t>Verwaltungsgericht Berlin</w:t>
        <w:br/>
        <w:t>Az.: VG 2 K 202/26</w:t>
      </w:r>
    </w:p>
    <w:p>
      <w:pPr>
        <w:pStyle w:val="Heading2"/>
      </w:pPr>
      <w:r>
        <w:t>Verfahrensunterlagen</w:t>
      </w:r>
    </w:p>
    <w:p>
      <w:r>
        <w:t>Ergänzende Unterlagen zum Antrag auf Akteneinsicht und zur Vorlage der vollständigen Behördenakte.</w:t>
        <w:br/>
        <w:t>Die Unterlagen dienen der Strukturierung und Konkretisierung des bereits gestellten Antrags. Sie sollen die gerichtliche Prüfung der Vollständigkeit der Behördenakte erleichtern und erweitern den Streitgegenstand nicht.</w:t>
      </w:r>
    </w:p>
    <w:p>
      <w:pPr>
        <w:pStyle w:val="Heading2"/>
      </w:pPr>
      <w:r>
        <w:t>Empfohlene Reihenfolge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Dokument</w:t>
            </w:r>
          </w:p>
        </w:tc>
        <w:tc>
          <w:tcPr>
            <w:tcW w:type="dxa" w:w="2160"/>
          </w:tcPr>
          <w:p>
            <w:r>
              <w:t>Zweck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000</w:t>
            </w:r>
          </w:p>
        </w:tc>
        <w:tc>
          <w:tcPr>
            <w:tcW w:type="dxa" w:w="2160"/>
          </w:tcPr>
          <w:p>
            <w:r>
              <w:t>Kurzfassung für das Gericht</w:t>
            </w:r>
          </w:p>
        </w:tc>
        <w:tc>
          <w:tcPr>
            <w:tcW w:type="dxa" w:w="2160"/>
          </w:tcPr>
          <w:p>
            <w:r>
              <w:t>Schneller Überblick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Einführende Erläuterung</w:t>
            </w:r>
          </w:p>
        </w:tc>
        <w:tc>
          <w:tcPr>
            <w:tcW w:type="dxa" w:w="2160"/>
          </w:tcPr>
          <w:p>
            <w:r>
              <w:t>Leitfaden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Ergänzung zum Antrag auf Akteneinsicht</w:t>
            </w:r>
          </w:p>
        </w:tc>
        <w:tc>
          <w:tcPr>
            <w:tcW w:type="dxa" w:w="2160"/>
          </w:tcPr>
          <w:p>
            <w:r>
              <w:t>Hauptantrag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Ergänzende Erklärung</w:t>
            </w:r>
          </w:p>
        </w:tc>
        <w:tc>
          <w:tcPr>
            <w:tcW w:type="dxa" w:w="2160"/>
          </w:tcPr>
          <w:p>
            <w:r>
              <w:t>Erläuterungen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Checkliste der vollständigen Behördenakte</w:t>
            </w:r>
          </w:p>
        </w:tc>
        <w:tc>
          <w:tcPr>
            <w:tcW w:type="dxa" w:w="2160"/>
          </w:tcPr>
          <w:p>
            <w:r>
              <w:t>Kontrollliste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Identifikatoren und Suchhilfen</w:t>
            </w:r>
          </w:p>
        </w:tc>
        <w:tc>
          <w:tcPr>
            <w:tcW w:type="dxa" w:w="2160"/>
          </w:tcPr>
          <w:p>
            <w:r>
              <w:t>Suchparameter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Kommunikationsübersicht</w:t>
            </w:r>
          </w:p>
        </w:tc>
        <w:tc>
          <w:tcPr>
            <w:tcW w:type="dxa" w:w="2160"/>
          </w:tcPr>
          <w:p>
            <w:r>
              <w:t>Kommunikationswege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Technische Anforderungen</w:t>
            </w:r>
          </w:p>
        </w:tc>
        <w:tc>
          <w:tcPr>
            <w:tcW w:type="dxa" w:w="2160"/>
          </w:tcPr>
          <w:p>
            <w:r>
              <w:t>Elektronische Akte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E</w:t>
            </w:r>
          </w:p>
        </w:tc>
        <w:tc>
          <w:tcPr>
            <w:tcW w:type="dxa" w:w="2160"/>
          </w:tcPr>
          <w:p>
            <w:r>
              <w:t>Chronologie</w:t>
            </w:r>
          </w:p>
        </w:tc>
        <w:tc>
          <w:tcPr>
            <w:tcW w:type="dxa" w:w="2160"/>
          </w:tcPr>
          <w:p>
            <w:r>
              <w:t>Zeitlicher Ablauf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Weitere Anlagen</w:t>
            </w:r>
          </w:p>
        </w:tc>
        <w:tc>
          <w:tcPr>
            <w:tcW w:type="dxa" w:w="2160"/>
          </w:tcPr>
          <w:p>
            <w:r>
              <w:t>Beweismittel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pPr>
        <w:pStyle w:val="Heading2"/>
      </w:pPr>
      <w:r>
        <w:t>Empfehlungen für die Aktenvorlage</w:t>
      </w:r>
    </w:p>
    <w:p>
      <w:r>
        <w:t>• Unterlagen nach Kategorien gruppieren (E‑Mail, Fax, Post, Telefon, Audio, FACIL, interne Vermerke, DSGVO, Systemprotokolle).</w:t>
        <w:br/>
        <w:t>• Innerhalb jeder Kategorie chronologisch sortieren.</w:t>
        <w:br/>
        <w:t>• Fehlende Unterlagen mit einer nachvollziehbaren schriftlichen Erläuterung versehen (Existenz, Löschung, Zeitpunkt, Rechtsgrundlage, Verantwortlichkeit, Sicherungskopien und Protokolle).</w:t>
        <w:br/>
        <w:t>• Soweit vorhanden, Metadaten und technische Begleitinformationen beifügen.</w:t>
      </w:r>
    </w:p>
    <w:p>
      <w:pPr>
        <w:pStyle w:val="Heading2"/>
      </w:pPr>
      <w:r>
        <w:t>Verzeichnis weiterer Anlagen</w:t>
      </w:r>
    </w:p>
    <w:p>
      <w:r>
        <w:t>Hier können später chronologische Nachweise, Schriftwechsel, E‑Mails des Beklagten, Entscheidungen oder sonstige verfahrensrelevante Dokumente ergänzt werden.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