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7D94E" w14:textId="77777777" w:rsidR="00C178B0" w:rsidRDefault="00C178B0">
      <w:pPr>
        <w:pBdr>
          <w:bottom w:val="single" w:sz="2" w:space="1" w:color="AAAAAA"/>
        </w:pBdr>
        <w:spacing w:before="100" w:after="100"/>
      </w:pPr>
    </w:p>
    <w:p w14:paraId="209BF621" w14:textId="77777777" w:rsidR="00C178B0" w:rsidRDefault="00223989">
      <w:pPr>
        <w:spacing w:before="20" w:after="20"/>
        <w:jc w:val="both"/>
      </w:pPr>
      <w:r>
        <w:rPr>
          <w:b/>
          <w:bCs/>
        </w:rPr>
        <w:t xml:space="preserve">AA Vorgang 1: </w:t>
      </w:r>
      <w:r>
        <w:t>759bc4c4-387d-49e7-9e16-9a2b56c9da0e (GZ 505-511.03 IF 123-2026)</w:t>
      </w:r>
    </w:p>
    <w:p w14:paraId="1A3E07AA" w14:textId="77777777" w:rsidR="00C178B0" w:rsidRDefault="00223989">
      <w:pPr>
        <w:spacing w:before="20" w:after="20"/>
        <w:jc w:val="both"/>
      </w:pPr>
      <w:r>
        <w:rPr>
          <w:b/>
          <w:bCs/>
        </w:rPr>
        <w:t xml:space="preserve">AA Vorgang 2: </w:t>
      </w:r>
      <w:r>
        <w:t>e814bd1a-a632-4744-b326-9bce0a0d5bec (GZ R20-511.03 IFG 123-2026)</w:t>
      </w:r>
    </w:p>
    <w:p w14:paraId="58B8B6A9" w14:textId="77777777" w:rsidR="00C178B0" w:rsidRDefault="00223989">
      <w:pPr>
        <w:spacing w:before="20" w:after="20"/>
        <w:jc w:val="both"/>
      </w:pPr>
      <w:r>
        <w:rPr>
          <w:b/>
          <w:bCs/>
        </w:rPr>
        <w:t xml:space="preserve">BfDI: </w:t>
      </w:r>
      <w:r>
        <w:t>DI3-722/002 II#0517; Dok. 66247/2026</w:t>
      </w:r>
    </w:p>
    <w:p w14:paraId="41444A2F" w14:textId="77777777" w:rsidR="00C178B0" w:rsidRDefault="00223989">
      <w:pPr>
        <w:spacing w:before="20" w:after="20"/>
        <w:jc w:val="both"/>
      </w:pPr>
      <w:r>
        <w:rPr>
          <w:b/>
          <w:bCs/>
        </w:rPr>
        <w:t xml:space="preserve">BVerfG: </w:t>
      </w:r>
      <w:r>
        <w:t>AR 2734/26</w:t>
      </w:r>
    </w:p>
    <w:p w14:paraId="73DED047" w14:textId="77777777" w:rsidR="00C178B0" w:rsidRDefault="00C178B0">
      <w:pPr>
        <w:pBdr>
          <w:bottom w:val="single" w:sz="2" w:space="1" w:color="AAAAAA"/>
        </w:pBdr>
        <w:spacing w:before="100" w:after="100"/>
      </w:pPr>
    </w:p>
    <w:p w14:paraId="45E92084" w14:textId="77777777" w:rsidR="00C178B0" w:rsidRDefault="00223989">
      <w:r>
        <w:br w:type="page"/>
      </w:r>
    </w:p>
    <w:p w14:paraId="0B89C341" w14:textId="77777777" w:rsidR="00C178B0" w:rsidRPr="00952764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32"/>
          <w:szCs w:val="32"/>
        </w:rPr>
      </w:pPr>
      <w:r w:rsidRPr="00952764">
        <w:rPr>
          <w:i/>
          <w:iCs/>
        </w:rPr>
        <w:lastRenderedPageBreak/>
        <w:t>An den Deutschen Bundestag — Petitionsausschuss, Platz der Republik 1, 11011 Berlin</w:t>
      </w:r>
    </w:p>
    <w:p w14:paraId="3F144039" w14:textId="2D5999CB" w:rsidR="00C178B0" w:rsidRPr="00952764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32"/>
          <w:szCs w:val="32"/>
        </w:rPr>
      </w:pPr>
      <w:r w:rsidRPr="00952764">
        <w:rPr>
          <w:i/>
          <w:iCs/>
        </w:rPr>
        <w:t>(epetitionen.bundestag.de)</w:t>
      </w:r>
    </w:p>
    <w:p w14:paraId="06F0999C" w14:textId="77777777" w:rsidR="00C178B0" w:rsidRPr="00952764" w:rsidRDefault="00C178B0">
      <w:pPr>
        <w:spacing w:before="6"/>
        <w:rPr>
          <w:sz w:val="32"/>
          <w:szCs w:val="32"/>
        </w:rPr>
      </w:pPr>
    </w:p>
    <w:p w14:paraId="5741B369" w14:textId="77777777" w:rsidR="00C178B0" w:rsidRPr="00952764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32"/>
          <w:szCs w:val="32"/>
        </w:rPr>
      </w:pPr>
      <w:r w:rsidRPr="00952764">
        <w:rPr>
          <w:b/>
          <w:bCs/>
        </w:rPr>
        <w:t>Betreff: Petition gem. Art. 17 GG — systemische Informationsverweigerung durch das Auswärtige Amt; Bezug AA 759bc4c4 / e814bd1a; BfDI DI3-722/002 II#0517; BVerfG AR 2734/26</w:t>
      </w:r>
    </w:p>
    <w:p w14:paraId="0E8CB6C3" w14:textId="77777777" w:rsidR="00C178B0" w:rsidRPr="00952764" w:rsidRDefault="00C178B0">
      <w:pPr>
        <w:spacing w:before="6"/>
        <w:rPr>
          <w:sz w:val="32"/>
          <w:szCs w:val="32"/>
        </w:rPr>
      </w:pPr>
    </w:p>
    <w:p w14:paraId="474C14BB" w14:textId="77777777" w:rsidR="00C178B0" w:rsidRPr="00952764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32"/>
          <w:szCs w:val="32"/>
        </w:rPr>
      </w:pPr>
      <w:r w:rsidRPr="00952764">
        <w:t>Sehr geehrte Damen und Herren des Petitionsausschusses,</w:t>
      </w:r>
    </w:p>
    <w:p w14:paraId="4CC4251F" w14:textId="77777777" w:rsidR="00C178B0" w:rsidRPr="00952764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32"/>
          <w:szCs w:val="32"/>
        </w:rPr>
      </w:pPr>
      <w:r w:rsidRPr="00952764">
        <w:t>als deutscher und israelischer Staatsbürger und Enkel eines Überlebenden der Shoah bitte ich um eine parlamentarische Prüfung des Umgangs des Auswärtigen Amtes mit Bürgereingaben: (1) Werden Eingaben nach einer Autoantwort „ungelesen geschlossen“? (2) Werden Menschenrechts-Anlagen als „privileged“ mit Löschungsvermerk geführt? (3) In wie vielen Vorgängen 2024–2026?</w:t>
      </w:r>
    </w:p>
    <w:p w14:paraId="1BD0F247" w14:textId="77777777" w:rsidR="00C178B0" w:rsidRPr="00952764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32"/>
          <w:szCs w:val="32"/>
        </w:rPr>
      </w:pPr>
      <w:r w:rsidRPr="00952764">
        <w:t>Hintergrund: rund neun Monate ohne Sachentscheidung; Bescheid vom 12.05.2026 („keine amtlichen Informationen“) im Widerspruch zu 30+ „privileged“-Anlagen. Der BfDI prüft bereits; eine Untätigkeitsklage ist für den 09.09.2026 vorgesehen.</w:t>
      </w:r>
    </w:p>
    <w:p w14:paraId="39EB435E" w14:textId="77777777" w:rsidR="00C178B0" w:rsidRPr="00952764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32"/>
          <w:szCs w:val="32"/>
        </w:rPr>
      </w:pPr>
      <w:r w:rsidRPr="00952764">
        <w:t>Keine Sperrfrist: Das Petitionsrecht (Art. 17 GG) kennt keine Wartefrist; die Dreimonatsfrist des § 75 VwGO betrifft allein die Klage. Angesichts der gesellschaftlichen Bedeutung bitte ich um vorrangige Behandlung.</w:t>
      </w:r>
    </w:p>
    <w:p w14:paraId="1184421F" w14:textId="77777777" w:rsidR="00C178B0" w:rsidRPr="00952764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32"/>
          <w:szCs w:val="32"/>
        </w:rPr>
      </w:pPr>
      <w:r w:rsidRPr="00952764">
        <w:t>Entbindung von der Verschwiegenheitspflicht: Ich entbinde den BfDI sowie das Verwaltungsgericht Berlin hiermit ausdrücklich von der Verschwiegenheitspflicht gegenüber dem Petitionsausschuss zwecks Akteneinsicht (Bezug BfDI: Einverständniserklärung, Dok. 66247/2026).</w:t>
      </w:r>
    </w:p>
    <w:p w14:paraId="19E951FE" w14:textId="66739A1B" w:rsidR="00C178B0" w:rsidRPr="00952764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32"/>
          <w:szCs w:val="32"/>
        </w:rPr>
      </w:pPr>
      <w:r w:rsidRPr="00952764">
        <w:t xml:space="preserve">Ich bitte um Eingangsbestätigung und Petitionsnummer. </w:t>
      </w:r>
      <w:r w:rsidR="00F85C4E" w:rsidRPr="00952764">
        <w:br/>
      </w:r>
      <w:r w:rsidRPr="00952764">
        <w:t>Mit freundlichen Grüßen — Dr. Artiom A. Kovnatsky</w:t>
      </w:r>
    </w:p>
    <w:p w14:paraId="26FB2FA1" w14:textId="77777777" w:rsidR="00C178B0" w:rsidRDefault="00C178B0">
      <w:pPr>
        <w:pBdr>
          <w:bottom w:val="single" w:sz="2" w:space="1" w:color="AAAAAA"/>
        </w:pBdr>
        <w:spacing w:before="100" w:after="100"/>
      </w:pPr>
    </w:p>
    <w:p w14:paraId="0D5EE95D" w14:textId="6CA8593F" w:rsidR="00C178B0" w:rsidRDefault="00C178B0"/>
    <w:sectPr w:rsidR="00C178B0">
      <w:headerReference w:type="default" r:id="rId7"/>
      <w:footerReference w:type="default" r:id="rId8"/>
      <w:pgSz w:w="11906" w:h="16838"/>
      <w:pgMar w:top="14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9E0C7" w14:textId="77777777" w:rsidR="000E7D3B" w:rsidRDefault="000E7D3B">
      <w:r>
        <w:separator/>
      </w:r>
    </w:p>
  </w:endnote>
  <w:endnote w:type="continuationSeparator" w:id="0">
    <w:p w14:paraId="5C9C7F18" w14:textId="77777777" w:rsidR="000E7D3B" w:rsidRDefault="000E7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CED4A" w14:textId="77777777" w:rsidR="00C178B0" w:rsidRDefault="00223989">
    <w:pPr>
      <w:pBdr>
        <w:top w:val="single" w:sz="1" w:space="3" w:color="BBBBBB"/>
      </w:pBdr>
      <w:jc w:val="center"/>
    </w:pPr>
    <w:r>
      <w:rPr>
        <w:i/>
        <w:iCs/>
        <w:color w:val="AAAAAA"/>
        <w:sz w:val="13"/>
        <w:szCs w:val="13"/>
      </w:rPr>
      <w:t>Offener Brief + Petition (Art. 17 GG) + BVerfG-Mitteilung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9C897" w14:textId="77777777" w:rsidR="000E7D3B" w:rsidRDefault="000E7D3B">
      <w:r>
        <w:separator/>
      </w:r>
    </w:p>
  </w:footnote>
  <w:footnote w:type="continuationSeparator" w:id="0">
    <w:p w14:paraId="384697F7" w14:textId="77777777" w:rsidR="000E7D3B" w:rsidRDefault="000E7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40677" w14:textId="0D0812EC" w:rsidR="00C178B0" w:rsidRDefault="00223989">
    <w:pPr>
      <w:pBdr>
        <w:bottom w:val="single" w:sz="1" w:space="3" w:color="BBBBBB"/>
      </w:pBdr>
      <w:spacing w:after="50"/>
      <w:jc w:val="center"/>
    </w:pPr>
    <w:r>
      <w:rPr>
        <w:i/>
        <w:iCs/>
        <w:color w:val="AAAAAA"/>
        <w:sz w:val="13"/>
        <w:szCs w:val="13"/>
      </w:rPr>
      <w:t>Parlamentarischer Track v</w:t>
    </w:r>
    <w:r w:rsidR="000E7C22" w:rsidRPr="003A0C3E">
      <w:rPr>
        <w:i/>
        <w:iCs/>
        <w:color w:val="AAAAAA"/>
        <w:sz w:val="13"/>
        <w:szCs w:val="13"/>
        <w:lang w:val="de-DE"/>
      </w:rPr>
      <w:t>3</w:t>
    </w:r>
    <w:r>
      <w:rPr>
        <w:i/>
        <w:iCs/>
        <w:color w:val="AAAAAA"/>
        <w:sz w:val="13"/>
        <w:szCs w:val="13"/>
      </w:rPr>
      <w:t xml:space="preserve"> — 759bc4c4 / e814bd1a — Dr. A. Kovnatsky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60916"/>
    <w:multiLevelType w:val="hybridMultilevel"/>
    <w:tmpl w:val="A87AD406"/>
    <w:lvl w:ilvl="0" w:tplc="936049CC">
      <w:start w:val="1"/>
      <w:numFmt w:val="bullet"/>
      <w:lvlText w:val="●"/>
      <w:lvlJc w:val="left"/>
      <w:pPr>
        <w:ind w:left="720" w:hanging="360"/>
      </w:pPr>
    </w:lvl>
    <w:lvl w:ilvl="1" w:tplc="70D2A20C">
      <w:start w:val="1"/>
      <w:numFmt w:val="bullet"/>
      <w:lvlText w:val="○"/>
      <w:lvlJc w:val="left"/>
      <w:pPr>
        <w:ind w:left="1440" w:hanging="360"/>
      </w:pPr>
    </w:lvl>
    <w:lvl w:ilvl="2" w:tplc="5972C1A4">
      <w:start w:val="1"/>
      <w:numFmt w:val="bullet"/>
      <w:lvlText w:val="■"/>
      <w:lvlJc w:val="left"/>
      <w:pPr>
        <w:ind w:left="2160" w:hanging="360"/>
      </w:pPr>
    </w:lvl>
    <w:lvl w:ilvl="3" w:tplc="21B8F140">
      <w:start w:val="1"/>
      <w:numFmt w:val="bullet"/>
      <w:lvlText w:val="●"/>
      <w:lvlJc w:val="left"/>
      <w:pPr>
        <w:ind w:left="2880" w:hanging="360"/>
      </w:pPr>
    </w:lvl>
    <w:lvl w:ilvl="4" w:tplc="C70EF830">
      <w:start w:val="1"/>
      <w:numFmt w:val="bullet"/>
      <w:lvlText w:val="○"/>
      <w:lvlJc w:val="left"/>
      <w:pPr>
        <w:ind w:left="3600" w:hanging="360"/>
      </w:pPr>
    </w:lvl>
    <w:lvl w:ilvl="5" w:tplc="0F569BDE">
      <w:start w:val="1"/>
      <w:numFmt w:val="bullet"/>
      <w:lvlText w:val="■"/>
      <w:lvlJc w:val="left"/>
      <w:pPr>
        <w:ind w:left="4320" w:hanging="360"/>
      </w:pPr>
    </w:lvl>
    <w:lvl w:ilvl="6" w:tplc="274CE7AA">
      <w:start w:val="1"/>
      <w:numFmt w:val="bullet"/>
      <w:lvlText w:val="●"/>
      <w:lvlJc w:val="left"/>
      <w:pPr>
        <w:ind w:left="5040" w:hanging="360"/>
      </w:pPr>
    </w:lvl>
    <w:lvl w:ilvl="7" w:tplc="2B5CC594">
      <w:start w:val="1"/>
      <w:numFmt w:val="bullet"/>
      <w:lvlText w:val="●"/>
      <w:lvlJc w:val="left"/>
      <w:pPr>
        <w:ind w:left="5760" w:hanging="360"/>
      </w:pPr>
    </w:lvl>
    <w:lvl w:ilvl="8" w:tplc="6F9ACB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8B0"/>
    <w:rsid w:val="000E7C22"/>
    <w:rsid w:val="000E7D3B"/>
    <w:rsid w:val="00223989"/>
    <w:rsid w:val="00320552"/>
    <w:rsid w:val="003A0C3E"/>
    <w:rsid w:val="004F4152"/>
    <w:rsid w:val="00952764"/>
    <w:rsid w:val="009849FE"/>
    <w:rsid w:val="00C178B0"/>
    <w:rsid w:val="00E03C6D"/>
    <w:rsid w:val="00F8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77E51"/>
  <w15:docId w15:val="{D8DAD2DE-0635-6D4A-9FDF-F663D330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2"/>
        <w:szCs w:val="22"/>
        <w:lang w:val="en-DE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E7C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7C22"/>
  </w:style>
  <w:style w:type="paragraph" w:styleId="Footer">
    <w:name w:val="footer"/>
    <w:basedOn w:val="Normal"/>
    <w:link w:val="FooterChar"/>
    <w:uiPriority w:val="99"/>
    <w:unhideWhenUsed/>
    <w:rsid w:val="000E7C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7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10</cp:revision>
  <dcterms:created xsi:type="dcterms:W3CDTF">2026-06-23T18:38:00Z</dcterms:created>
  <dcterms:modified xsi:type="dcterms:W3CDTF">2026-06-23T18:50:00Z</dcterms:modified>
</cp:coreProperties>
</file>