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4D1DD3" w14:textId="1DD340F4" w:rsidR="000D664F" w:rsidRDefault="00125FC4">
      <w:pPr>
        <w:pBdr>
          <w:left w:val="single" w:sz="8" w:space="8" w:color="6B7280"/>
        </w:pBdr>
        <w:spacing w:before="34" w:after="34"/>
        <w:ind w:left="300" w:right="300"/>
      </w:pPr>
      <w:r>
        <w:rPr>
          <w:sz w:val="19"/>
          <w:szCs w:val="19"/>
        </w:rPr>
        <w:t>Dr. Artiom</w:t>
      </w:r>
      <w:r w:rsidR="00025C33" w:rsidRPr="00025C33">
        <w:rPr>
          <w:sz w:val="19"/>
          <w:szCs w:val="19"/>
          <w:lang w:val="de-DE"/>
        </w:rPr>
        <w:t xml:space="preserve"> A.</w:t>
      </w:r>
      <w:r>
        <w:rPr>
          <w:sz w:val="19"/>
          <w:szCs w:val="19"/>
        </w:rPr>
        <w:t xml:space="preserve"> Kovnatsky</w:t>
      </w:r>
    </w:p>
    <w:p w14:paraId="727E090E" w14:textId="77777777" w:rsidR="000D664F" w:rsidRDefault="00125FC4">
      <w:pPr>
        <w:pBdr>
          <w:left w:val="single" w:sz="8" w:space="8" w:color="6B7280"/>
        </w:pBdr>
        <w:spacing w:before="34" w:after="34"/>
        <w:ind w:left="300" w:right="300"/>
      </w:pPr>
      <w:r>
        <w:rPr>
          <w:sz w:val="19"/>
          <w:szCs w:val="19"/>
        </w:rPr>
        <w:t>Dahlmannstraße 17, 10629 Berlin | artiom.kovnatsky@gmail.com | Tel.: +49 176 301 628 34</w:t>
      </w:r>
    </w:p>
    <w:p w14:paraId="682E6362" w14:textId="77777777" w:rsidR="000D664F" w:rsidRDefault="000D664F">
      <w:pPr>
        <w:spacing w:before="8"/>
      </w:pPr>
    </w:p>
    <w:p w14:paraId="56A785D6" w14:textId="77777777" w:rsidR="000D664F" w:rsidRDefault="00125FC4">
      <w:pPr>
        <w:pBdr>
          <w:left w:val="single" w:sz="8" w:space="8" w:color="6B7280"/>
        </w:pBdr>
        <w:spacing w:before="34" w:after="34"/>
        <w:ind w:left="300" w:right="300"/>
      </w:pPr>
      <w:r>
        <w:rPr>
          <w:i/>
          <w:iCs/>
          <w:sz w:val="19"/>
          <w:szCs w:val="19"/>
        </w:rPr>
        <w:t>Berlin, den 24.06.2026 — Einschreiben mit Rückschein, vorab per Telefax</w:t>
      </w:r>
    </w:p>
    <w:p w14:paraId="73C63769" w14:textId="77777777" w:rsidR="000D664F" w:rsidRDefault="000D664F">
      <w:pPr>
        <w:spacing w:before="8"/>
      </w:pPr>
    </w:p>
    <w:p w14:paraId="16489ABA" w14:textId="77777777" w:rsidR="000D664F" w:rsidRDefault="00125FC4">
      <w:pPr>
        <w:pBdr>
          <w:left w:val="single" w:sz="8" w:space="8" w:color="6B7280"/>
        </w:pBdr>
        <w:spacing w:before="34" w:after="34"/>
        <w:ind w:left="300" w:right="300"/>
      </w:pPr>
      <w:r>
        <w:rPr>
          <w:sz w:val="19"/>
          <w:szCs w:val="19"/>
        </w:rPr>
        <w:t>An das Auswärtige Amt, Referat R20 (IFG)</w:t>
      </w:r>
    </w:p>
    <w:p w14:paraId="7A64947A" w14:textId="77777777" w:rsidR="000D664F" w:rsidRDefault="00125FC4">
      <w:pPr>
        <w:pBdr>
          <w:left w:val="single" w:sz="8" w:space="8" w:color="6B7280"/>
        </w:pBdr>
        <w:spacing w:before="34" w:after="34"/>
        <w:ind w:left="300" w:right="300"/>
      </w:pPr>
      <w:r>
        <w:rPr>
          <w:sz w:val="19"/>
          <w:szCs w:val="19"/>
        </w:rPr>
        <w:t>Werderscher Markt 1, 10117 Berlin</w:t>
      </w:r>
    </w:p>
    <w:p w14:paraId="7FA11463" w14:textId="0BC47325" w:rsidR="000D664F" w:rsidRDefault="00125FC4">
      <w:pPr>
        <w:pBdr>
          <w:left w:val="single" w:sz="8" w:space="8" w:color="6B7280"/>
        </w:pBdr>
        <w:spacing w:before="34" w:after="34"/>
        <w:ind w:left="300" w:right="300"/>
      </w:pPr>
      <w:r>
        <w:rPr>
          <w:i/>
          <w:iCs/>
          <w:sz w:val="19"/>
          <w:szCs w:val="19"/>
        </w:rPr>
        <w:t xml:space="preserve">Nachrichtlich: </w:t>
      </w:r>
      <w:r w:rsidR="00CF1620" w:rsidRPr="00CF1620">
        <w:rPr>
          <w:i/>
          <w:iCs/>
          <w:sz w:val="19"/>
          <w:szCs w:val="19"/>
          <w:lang w:val="de-DE"/>
        </w:rPr>
        <w:t xml:space="preserve">1. </w:t>
      </w:r>
      <w:r>
        <w:rPr>
          <w:i/>
          <w:iCs/>
          <w:sz w:val="19"/>
          <w:szCs w:val="19"/>
        </w:rPr>
        <w:t xml:space="preserve">Bundeskanzleramt; </w:t>
      </w:r>
      <w:r w:rsidR="00CF1620" w:rsidRPr="00CF1620">
        <w:rPr>
          <w:i/>
          <w:iCs/>
          <w:sz w:val="19"/>
          <w:szCs w:val="19"/>
          <w:lang w:val="de-DE"/>
        </w:rPr>
        <w:t xml:space="preserve">2. </w:t>
      </w:r>
      <w:r>
        <w:rPr>
          <w:i/>
          <w:iCs/>
          <w:sz w:val="19"/>
          <w:szCs w:val="19"/>
        </w:rPr>
        <w:t xml:space="preserve">Der Bundesbeauftragte für den Datenschutz und die Informationsfreiheit (BfDI); </w:t>
      </w:r>
      <w:r w:rsidR="00CF1620" w:rsidRPr="00CF1620">
        <w:rPr>
          <w:i/>
          <w:iCs/>
          <w:sz w:val="19"/>
          <w:szCs w:val="19"/>
          <w:lang w:val="de-DE"/>
        </w:rPr>
        <w:t xml:space="preserve">3. </w:t>
      </w:r>
      <w:r>
        <w:rPr>
          <w:i/>
          <w:iCs/>
          <w:sz w:val="19"/>
          <w:szCs w:val="19"/>
        </w:rPr>
        <w:t xml:space="preserve">Bundesverfassungsgericht (AR 2734/26); </w:t>
      </w:r>
      <w:r w:rsidR="00CF1620" w:rsidRPr="00A823B8">
        <w:rPr>
          <w:i/>
          <w:iCs/>
          <w:sz w:val="19"/>
          <w:szCs w:val="19"/>
          <w:lang w:val="de-DE"/>
        </w:rPr>
        <w:t xml:space="preserve">4. </w:t>
      </w:r>
      <w:r>
        <w:rPr>
          <w:i/>
          <w:iCs/>
          <w:sz w:val="19"/>
          <w:szCs w:val="19"/>
        </w:rPr>
        <w:t>Botschaft des Staates Israel in Berlin</w:t>
      </w:r>
    </w:p>
    <w:p w14:paraId="619814C5" w14:textId="77777777" w:rsidR="000D664F" w:rsidRDefault="000D664F">
      <w:pPr>
        <w:spacing w:before="8"/>
      </w:pPr>
    </w:p>
    <w:p w14:paraId="2261BEAE" w14:textId="42D8478E" w:rsidR="000D664F" w:rsidRDefault="00125FC4">
      <w:pPr>
        <w:pBdr>
          <w:left w:val="single" w:sz="8" w:space="8" w:color="6B7280"/>
        </w:pBdr>
        <w:spacing w:before="34" w:after="34"/>
        <w:ind w:left="300" w:right="300"/>
      </w:pPr>
      <w:r>
        <w:rPr>
          <w:b/>
          <w:bCs/>
          <w:sz w:val="19"/>
          <w:szCs w:val="19"/>
        </w:rPr>
        <w:t xml:space="preserve">Betreff: Letzte Fristsetzung vor Klageerhebung — Vorgang </w:t>
      </w:r>
      <w:r w:rsidR="00822F33" w:rsidRPr="00822F33">
        <w:rPr>
          <w:rFonts w:ascii="System Font" w:hAnsi="System Font" w:cs="System Font"/>
          <w:color w:val="131519"/>
          <w:sz w:val="19"/>
          <w:szCs w:val="19"/>
          <w:lang w:val="de-DE"/>
        </w:rPr>
        <w:t>759bc4c4-387d-49e7-9e16-9a2b56c9da0e</w:t>
      </w:r>
      <w:r w:rsidR="00822F33">
        <w:rPr>
          <w:rFonts w:ascii="System Font" w:hAnsi="System Font" w:cs="System Font"/>
          <w:color w:val="131519"/>
          <w:sz w:val="19"/>
          <w:szCs w:val="19"/>
          <w:lang w:val="de-DE"/>
        </w:rPr>
        <w:t xml:space="preserve"> [</w:t>
      </w:r>
      <w:r w:rsidR="008D4D58" w:rsidRPr="008D4D58">
        <w:rPr>
          <w:b/>
          <w:bCs/>
          <w:sz w:val="19"/>
          <w:szCs w:val="19"/>
          <w:lang w:val="de-DE"/>
        </w:rPr>
        <w:t>k</w:t>
      </w:r>
      <w:r w:rsidR="008D4D58">
        <w:rPr>
          <w:b/>
          <w:bCs/>
          <w:sz w:val="19"/>
          <w:szCs w:val="19"/>
          <w:lang w:val="de-DE"/>
        </w:rPr>
        <w:t>urz</w:t>
      </w:r>
      <w:r w:rsidR="00822F33">
        <w:rPr>
          <w:rFonts w:ascii="System Font" w:hAnsi="System Font" w:cs="System Font"/>
          <w:color w:val="131519"/>
          <w:sz w:val="19"/>
          <w:szCs w:val="19"/>
          <w:lang w:val="de-DE"/>
        </w:rPr>
        <w:t xml:space="preserve">: </w:t>
      </w:r>
      <w:r w:rsidR="00822F33">
        <w:rPr>
          <w:sz w:val="19"/>
          <w:szCs w:val="19"/>
        </w:rPr>
        <w:t>759bc4c4</w:t>
      </w:r>
      <w:r w:rsidR="00822F33">
        <w:rPr>
          <w:rFonts w:ascii="System Font" w:hAnsi="System Font" w:cs="System Font"/>
          <w:color w:val="131519"/>
          <w:sz w:val="19"/>
          <w:szCs w:val="19"/>
          <w:lang w:val="de-DE"/>
        </w:rPr>
        <w:t>]</w:t>
      </w:r>
      <w:r w:rsidR="00822F33">
        <w:rPr>
          <w:b/>
          <w:bCs/>
          <w:sz w:val="19"/>
          <w:szCs w:val="19"/>
        </w:rPr>
        <w:t xml:space="preserve"> </w:t>
      </w:r>
      <w:r>
        <w:rPr>
          <w:b/>
          <w:bCs/>
          <w:sz w:val="19"/>
          <w:szCs w:val="19"/>
        </w:rPr>
        <w:t>/ GZ R20-511.03 IFG 123-2026</w:t>
      </w:r>
    </w:p>
    <w:p w14:paraId="1ADCEF62" w14:textId="77777777" w:rsidR="000D664F" w:rsidRDefault="00125FC4">
      <w:pPr>
        <w:pBdr>
          <w:left w:val="single" w:sz="8" w:space="8" w:color="6B7280"/>
        </w:pBdr>
        <w:spacing w:before="34" w:after="34"/>
        <w:ind w:left="300" w:right="300"/>
      </w:pPr>
      <w:r>
        <w:rPr>
          <w:b/>
          <w:bCs/>
          <w:sz w:val="19"/>
          <w:szCs w:val="19"/>
        </w:rPr>
        <w:t>Hier: Widerspruch zur eigenen Aktenlage (FACIL), Antrag auf sofortige Bestätigung der Datenintegrität (Löschungsmoratorium), Ankündigung von Klage und Eilantrag (§ 123 VwGO) zum 25.06.2026</w:t>
      </w:r>
    </w:p>
    <w:p w14:paraId="28D831BC" w14:textId="77777777" w:rsidR="000D664F" w:rsidRDefault="000D664F">
      <w:pPr>
        <w:spacing w:before="8"/>
      </w:pPr>
    </w:p>
    <w:p w14:paraId="08F8B671" w14:textId="77777777" w:rsidR="000D664F" w:rsidRDefault="00125FC4">
      <w:pPr>
        <w:pBdr>
          <w:left w:val="single" w:sz="8" w:space="8" w:color="6B7280"/>
        </w:pBdr>
        <w:spacing w:before="34" w:after="34"/>
        <w:ind w:left="300" w:right="300"/>
      </w:pPr>
      <w:r>
        <w:rPr>
          <w:sz w:val="19"/>
          <w:szCs w:val="19"/>
        </w:rPr>
        <w:t>Sehr geehrte Frau Schütz, sehr geehrte Damen und Herren,</w:t>
      </w:r>
    </w:p>
    <w:p w14:paraId="487BC8EB" w14:textId="77777777" w:rsidR="000D664F" w:rsidRDefault="00125FC4">
      <w:pPr>
        <w:pBdr>
          <w:left w:val="single" w:sz="8" w:space="8" w:color="6B7280"/>
        </w:pBdr>
        <w:spacing w:before="34" w:after="34"/>
        <w:ind w:left="300" w:right="300"/>
      </w:pPr>
      <w:r>
        <w:rPr>
          <w:sz w:val="19"/>
          <w:szCs w:val="19"/>
        </w:rPr>
        <w:t>ich nehme Bezug auf Ihren Zwischenbescheid vom 15.06.2026, meinen Widerspruch vom 08.06.2026 sowie den Bescheid vom 12.05.2026.</w:t>
      </w:r>
    </w:p>
    <w:p w14:paraId="4FD7BE3B" w14:textId="77777777" w:rsidR="000D664F" w:rsidRDefault="00125FC4">
      <w:pPr>
        <w:pBdr>
          <w:left w:val="single" w:sz="8" w:space="8" w:color="6B7280"/>
        </w:pBdr>
        <w:spacing w:before="34" w:after="34"/>
        <w:ind w:left="300" w:right="300"/>
      </w:pPr>
      <w:r>
        <w:rPr>
          <w:b/>
          <w:bCs/>
          <w:sz w:val="19"/>
          <w:szCs w:val="19"/>
        </w:rPr>
        <w:t>I. Ihre Tatsachenbehauptung widerspricht Ihrer eigenen Aktenlage</w:t>
      </w:r>
    </w:p>
    <w:p w14:paraId="22A9B5A0" w14:textId="77777777" w:rsidR="000D664F" w:rsidRDefault="00125FC4">
      <w:pPr>
        <w:pBdr>
          <w:left w:val="single" w:sz="8" w:space="8" w:color="6B7280"/>
        </w:pBdr>
        <w:spacing w:before="34" w:after="34"/>
        <w:ind w:left="300" w:right="300"/>
      </w:pPr>
      <w:r>
        <w:rPr>
          <w:sz w:val="19"/>
          <w:szCs w:val="19"/>
        </w:rPr>
        <w:t>Ihr Bescheid vom 12.05.2026 behauptet, es lägen „keine amtlichen Informationen“ im Sinne von § 2 Nr. 1 IFG vor. Diese Behauptung ist nachweislich unzutreffend. Die mir vorliegende Ticket-Übersicht zum Vorgang 759bc4c4 weist über dreißig (30+) Anhänge im Status „privileged“ aus, einen namentlichen Bearbeiter (dirk.hennig@diplo.de, 23.09.2025), eine interne FACIL-Weiterleitung (22.10.2025) sowie eine inhaltliche Bearbeitung durch Herrn Nebel (20.11.2025). Der Status „privileged“ bedeutet „vorhanden und zugriffsbeschränkt“, nicht „nicht vorhanden“. Ihre Aussage ist somit entweder unrichtig, oder es wurden Unterlagen vernichtet.</w:t>
      </w:r>
    </w:p>
    <w:p w14:paraId="63A98CF2" w14:textId="77777777" w:rsidR="000D664F" w:rsidRDefault="00125FC4">
      <w:pPr>
        <w:pBdr>
          <w:left w:val="single" w:sz="8" w:space="8" w:color="6B7280"/>
        </w:pBdr>
        <w:spacing w:before="34" w:after="34"/>
        <w:ind w:left="300" w:right="300"/>
      </w:pPr>
      <w:r>
        <w:rPr>
          <w:b/>
          <w:bCs/>
          <w:sz w:val="19"/>
          <w:szCs w:val="19"/>
        </w:rPr>
        <w:t>II. Elf Monate Verschleppung in einer Angelegenheit von Verfassungsrang</w:t>
      </w:r>
    </w:p>
    <w:p w14:paraId="7A91073D" w14:textId="77777777" w:rsidR="000D664F" w:rsidRDefault="00125FC4">
      <w:pPr>
        <w:pBdr>
          <w:left w:val="single" w:sz="8" w:space="8" w:color="6B7280"/>
        </w:pBdr>
        <w:spacing w:before="34" w:after="34"/>
        <w:ind w:left="300" w:right="300"/>
      </w:pPr>
      <w:r>
        <w:rPr>
          <w:sz w:val="19"/>
          <w:szCs w:val="19"/>
        </w:rPr>
        <w:t>Der Vorgang besteht seit dem 22.09.2025 — mithin seit rund elf Monaten ohne inhaltliche Sachentscheidung. Ich bin deutscher und israelischer Staatsbürger und Enkel eines Überlebenden der Shoah; die Bundesrepublik Deutschland hat meinem Großvater bis zu seinem Lebensende Wiedergutmachungsleistungen erbracht. Am 22.09.2025 habe ich die Datei „3. Holocaust_Familiengeschichte.pdf“, dokumentarische Videoaufnahmen (einschließlich Bezügen zu Yad Vashem) sowie Hinweise auf eine andauernde Menschenrechtsverletzung in der Ukraine übermittelt.</w:t>
      </w:r>
    </w:p>
    <w:p w14:paraId="28CF9B82" w14:textId="77777777" w:rsidR="000D664F" w:rsidRDefault="00125FC4">
      <w:pPr>
        <w:pBdr>
          <w:left w:val="single" w:sz="8" w:space="8" w:color="6B7280"/>
        </w:pBdr>
        <w:spacing w:before="34" w:after="34"/>
        <w:ind w:left="300" w:right="300"/>
      </w:pPr>
      <w:r>
        <w:rPr>
          <w:sz w:val="19"/>
          <w:szCs w:val="19"/>
        </w:rPr>
        <w:t>Dass ein Vorgang, der die Familiengeschichte eines Shoah-Überlebenden und eine akute Menschenrechtsgefährdung verbindet, elf Monate lang formelhaft abgewiesen, in den Status „privileged“ versetzt und mit einem Löschungsvermerk versehen wird, ist keine bloße Bearbeitungsverzögerung. Es ist ein Muster der Verfahrensverschleppung (Verschleppung) und berührt den Kern der Menschenwürde (Art. 1 Abs. 1 GG).</w:t>
      </w:r>
    </w:p>
    <w:p w14:paraId="3F8D96E1" w14:textId="77777777" w:rsidR="000D664F" w:rsidRDefault="00125FC4">
      <w:pPr>
        <w:pBdr>
          <w:left w:val="single" w:sz="8" w:space="8" w:color="6B7280"/>
        </w:pBdr>
        <w:spacing w:before="34" w:after="34"/>
        <w:ind w:left="300" w:right="300"/>
      </w:pPr>
      <w:r>
        <w:rPr>
          <w:b/>
          <w:bCs/>
          <w:sz w:val="19"/>
          <w:szCs w:val="19"/>
        </w:rPr>
        <w:t>III. Ergänzende Anmerkung zur institutionellen Schutzpflicht</w:t>
      </w:r>
    </w:p>
    <w:p w14:paraId="35E2089C" w14:textId="77777777" w:rsidR="000D664F" w:rsidRDefault="00125FC4">
      <w:pPr>
        <w:pBdr>
          <w:left w:val="single" w:sz="8" w:space="8" w:color="6B7280"/>
        </w:pBdr>
        <w:spacing w:before="34" w:after="34"/>
        <w:ind w:left="300" w:right="300"/>
      </w:pPr>
      <w:r>
        <w:rPr>
          <w:sz w:val="19"/>
          <w:szCs w:val="19"/>
        </w:rPr>
        <w:t>Als Doppelstaatsbürger (Bundesrepublik Deutschland und Staat Israel) und Enkel eines Überlebenden der Shoah sehe ich mich nach elf Monaten des institutionellen Schweigens zu einer fundamentalen Frage gezwungen: Wenn die Bundesrepublik Deutschland den Schutz elementarer Menschenrechte und die in den eigenen Akten dokumentierte Familiengeschichte der Shoah — hier durch die Einstufung als „privileged“ mit Löschungsvermerk — systematisch ignoriert, zwingt mich dieses Systemversagen dann dazu, den Staat Israel um diplomatischen und rechtlichen Beistand zu ersuchen, um in einem deutschen Ministerium überhaupt Gehör zu finden? Diese Frage ist keine Rhetorik, sondern Ausdruck eines tiefgreifenden Vertrauensverlusts in die rechtsstaatlichen Mechanismen Ihres Hauses. Sie erklärt zugleich, weshalb die Botschaft des Staates Israel diesem Schreiben nachrichtlich zugeleitet ist.</w:t>
      </w:r>
    </w:p>
    <w:p w14:paraId="3B711E77" w14:textId="77777777" w:rsidR="000D664F" w:rsidRDefault="00125FC4">
      <w:pPr>
        <w:pBdr>
          <w:left w:val="single" w:sz="8" w:space="8" w:color="6B7280"/>
        </w:pBdr>
        <w:spacing w:before="34" w:after="34"/>
        <w:ind w:left="300" w:right="300"/>
      </w:pPr>
      <w:r>
        <w:rPr>
          <w:b/>
          <w:bCs/>
          <w:sz w:val="19"/>
          <w:szCs w:val="19"/>
        </w:rPr>
        <w:t>IV. Antrag auf sofortige Bestätigung der Datenintegrität (Löschungsmoratorium)</w:t>
      </w:r>
    </w:p>
    <w:p w14:paraId="7DAA943E" w14:textId="77777777" w:rsidR="000D664F" w:rsidRDefault="00125FC4">
      <w:pPr>
        <w:pBdr>
          <w:left w:val="single" w:sz="8" w:space="8" w:color="6B7280"/>
        </w:pBdr>
        <w:spacing w:before="34" w:after="34"/>
        <w:ind w:left="300" w:right="300"/>
      </w:pPr>
      <w:r>
        <w:rPr>
          <w:sz w:val="19"/>
          <w:szCs w:val="19"/>
        </w:rPr>
        <w:t>Ich beantrage, dass Sie bis spätestens 25.06.2026, 12:00 Uhr, schriftlich (per Telefax und E-Mail) bestätigen, dass sämtliche den Vorgang 759bc4c4 betreffenden Daten — insbesondere alle als „privileged“ geführten Anhänge sowie sämtliche Zugriffs-, Bearbeitungs- und Statusänderungsprotokolle (Metadaten) des Systems FACIL — vollständig und unverändert erhalten sind und bis zum rechtskräftigen Abschluss dieser Angelegenheit weder gelöscht noch verändert oder umklassifiziert werden.</w:t>
      </w:r>
    </w:p>
    <w:p w14:paraId="140606A3" w14:textId="77777777" w:rsidR="000D664F" w:rsidRDefault="00125FC4">
      <w:pPr>
        <w:pBdr>
          <w:left w:val="single" w:sz="8" w:space="8" w:color="6B7280"/>
        </w:pBdr>
        <w:spacing w:before="34" w:after="34"/>
        <w:ind w:left="300" w:right="300"/>
      </w:pPr>
      <w:r>
        <w:rPr>
          <w:b/>
          <w:bCs/>
          <w:sz w:val="19"/>
          <w:szCs w:val="19"/>
        </w:rPr>
        <w:t>V. Entscheidend: Metadaten, nicht Inhalte</w:t>
      </w:r>
    </w:p>
    <w:p w14:paraId="46395549" w14:textId="77777777" w:rsidR="000D664F" w:rsidRDefault="00125FC4">
      <w:pPr>
        <w:pBdr>
          <w:left w:val="single" w:sz="8" w:space="8" w:color="6B7280"/>
        </w:pBdr>
        <w:spacing w:before="34" w:after="34"/>
        <w:ind w:left="300" w:right="300"/>
      </w:pPr>
      <w:r>
        <w:rPr>
          <w:sz w:val="19"/>
          <w:szCs w:val="19"/>
        </w:rPr>
        <w:lastRenderedPageBreak/>
        <w:t>Ich weise ausdrücklich auf Folgendes hin: Die inhaltlichen Dokumente sind durch von mir gesicherte, kryptographisch zeitgestempelte Sicherungskopien dauerhaft erhalten. Was ich nicht sichern kann, sind Ihre internen Metadaten — wer die Dateien wann geöffnet hat, wer den Status „privileged“ vergeben hat, wer trotz Kenntnis des Schutzkontextes (Shoah, akute Gefährdung) die Bearbeitung unterlassen hat. Eine Löschung dieser Metadaten unter dem Vorwand „routinemäßiger Ticketbereinigung“ würde die Spuren eines möglichen Dienstvergehens bzw. einer Straftat im Inneren des Auswärtigen Amtes beseitigen. Eine solche Löschung nach Zugang dieses Schreibens wäre Beweisvereitelung und strafrechtlich erheblich (§ 274 StGB).</w:t>
      </w:r>
    </w:p>
    <w:p w14:paraId="2089A298" w14:textId="77777777" w:rsidR="000D664F" w:rsidRDefault="00125FC4">
      <w:pPr>
        <w:pBdr>
          <w:left w:val="single" w:sz="8" w:space="8" w:color="6B7280"/>
        </w:pBdr>
        <w:spacing w:before="34" w:after="34"/>
        <w:ind w:left="300" w:right="300"/>
      </w:pPr>
      <w:r>
        <w:rPr>
          <w:b/>
          <w:bCs/>
          <w:sz w:val="19"/>
          <w:szCs w:val="19"/>
        </w:rPr>
        <w:t>VI. Ankündigung von Klage und Eilantrag</w:t>
      </w:r>
    </w:p>
    <w:p w14:paraId="5B2F6939" w14:textId="77777777" w:rsidR="000D664F" w:rsidRDefault="00125FC4">
      <w:pPr>
        <w:pBdr>
          <w:left w:val="single" w:sz="8" w:space="8" w:color="6B7280"/>
        </w:pBdr>
        <w:spacing w:before="34" w:after="34"/>
        <w:ind w:left="300" w:right="300"/>
      </w:pPr>
      <w:r>
        <w:rPr>
          <w:sz w:val="19"/>
          <w:szCs w:val="19"/>
        </w:rPr>
        <w:t>Sollte die unter III. erbetene Bestätigung nicht fristgerecht bis zum 25.06.2026, 12:00 Uhr, vorliegen, werde ich noch am 25.06.2026 beim Verwaltungsgericht Berlin Klage erheben und zugleich einen Antrag auf Erlass einer einstweiligen Anordnung (§ 123 VwGO) stellen, gerichtet auf das Verbot jeder Löschung, Veränderung oder Umklassifizierung von Daten und Metadaten zum Vorgang 759bc4c4 (Sicherung des Status quo). Eine Kopie dieses Schreibens ist den im Kopf genannten Stellen zugeleitet.</w:t>
      </w:r>
    </w:p>
    <w:p w14:paraId="44E49EE7" w14:textId="77777777" w:rsidR="000D664F" w:rsidRDefault="00125FC4">
      <w:pPr>
        <w:pBdr>
          <w:left w:val="single" w:sz="8" w:space="8" w:color="6B7280"/>
        </w:pBdr>
        <w:spacing w:before="34" w:after="34"/>
        <w:ind w:left="300" w:right="300"/>
      </w:pPr>
      <w:r>
        <w:rPr>
          <w:sz w:val="19"/>
          <w:szCs w:val="19"/>
        </w:rPr>
        <w:t>Ich bitte um Eingangsbestätigung.</w:t>
      </w:r>
    </w:p>
    <w:p w14:paraId="11B0CCAD" w14:textId="77777777" w:rsidR="000D664F" w:rsidRDefault="000D664F">
      <w:pPr>
        <w:spacing w:before="8"/>
      </w:pPr>
    </w:p>
    <w:p w14:paraId="46A8CAA2" w14:textId="77777777" w:rsidR="000D664F" w:rsidRDefault="00125FC4">
      <w:pPr>
        <w:pBdr>
          <w:left w:val="single" w:sz="8" w:space="8" w:color="6B7280"/>
        </w:pBdr>
        <w:spacing w:before="34" w:after="34"/>
        <w:ind w:left="300" w:right="300"/>
      </w:pPr>
      <w:r>
        <w:rPr>
          <w:sz w:val="19"/>
          <w:szCs w:val="19"/>
        </w:rPr>
        <w:t>Mit vorzüglicher Hochachtung,</w:t>
      </w:r>
    </w:p>
    <w:p w14:paraId="5472951F" w14:textId="316C1A47" w:rsidR="000D664F" w:rsidRDefault="00125FC4">
      <w:pPr>
        <w:pBdr>
          <w:left w:val="single" w:sz="8" w:space="8" w:color="6B7280"/>
        </w:pBdr>
        <w:spacing w:before="34" w:after="34"/>
        <w:ind w:left="300" w:right="300"/>
      </w:pPr>
      <w:r>
        <w:rPr>
          <w:sz w:val="19"/>
          <w:szCs w:val="19"/>
        </w:rPr>
        <w:t xml:space="preserve">Dr. Artiom </w:t>
      </w:r>
      <w:r w:rsidR="004B09C9" w:rsidRPr="00CF1620">
        <w:rPr>
          <w:sz w:val="19"/>
          <w:szCs w:val="19"/>
          <w:lang w:val="de-DE"/>
        </w:rPr>
        <w:t xml:space="preserve">A. </w:t>
      </w:r>
      <w:r>
        <w:rPr>
          <w:sz w:val="19"/>
          <w:szCs w:val="19"/>
        </w:rPr>
        <w:t>Kovnatsky</w:t>
      </w:r>
    </w:p>
    <w:p w14:paraId="4ACFB228" w14:textId="6F1B906C" w:rsidR="000D664F" w:rsidRDefault="00125FC4">
      <w:pPr>
        <w:pBdr>
          <w:left w:val="single" w:sz="8" w:space="8" w:color="6B7280"/>
        </w:pBdr>
        <w:spacing w:before="34" w:after="34"/>
        <w:ind w:left="300" w:right="300"/>
      </w:pPr>
      <w:r>
        <w:rPr>
          <w:i/>
          <w:iCs/>
          <w:sz w:val="19"/>
          <w:szCs w:val="19"/>
        </w:rPr>
        <w:t xml:space="preserve">Anlagen: </w:t>
      </w:r>
      <w:r w:rsidR="00B26EDF" w:rsidRPr="00B26EDF">
        <w:rPr>
          <w:i/>
          <w:iCs/>
          <w:sz w:val="19"/>
          <w:szCs w:val="19"/>
          <w:lang w:val="de-DE"/>
        </w:rPr>
        <w:t xml:space="preserve">A1. </w:t>
      </w:r>
      <w:r>
        <w:rPr>
          <w:i/>
          <w:iCs/>
          <w:sz w:val="19"/>
          <w:szCs w:val="19"/>
        </w:rPr>
        <w:t xml:space="preserve">Bescheid vom 12.05.2026; </w:t>
      </w:r>
      <w:r w:rsidR="00B26EDF" w:rsidRPr="00B26EDF">
        <w:rPr>
          <w:i/>
          <w:iCs/>
          <w:sz w:val="19"/>
          <w:szCs w:val="19"/>
          <w:lang w:val="de-DE"/>
        </w:rPr>
        <w:t xml:space="preserve">A2. </w:t>
      </w:r>
      <w:r>
        <w:rPr>
          <w:i/>
          <w:iCs/>
          <w:sz w:val="19"/>
          <w:szCs w:val="19"/>
        </w:rPr>
        <w:t xml:space="preserve">Widerspruch vom 08.06.2026; </w:t>
      </w:r>
      <w:r w:rsidR="00B26EDF" w:rsidRPr="00B26EDF">
        <w:rPr>
          <w:i/>
          <w:iCs/>
          <w:sz w:val="19"/>
          <w:szCs w:val="19"/>
          <w:lang w:val="de-DE"/>
        </w:rPr>
        <w:t>A3</w:t>
      </w:r>
      <w:r w:rsidR="00B26EDF">
        <w:rPr>
          <w:i/>
          <w:iCs/>
          <w:sz w:val="19"/>
          <w:szCs w:val="19"/>
          <w:lang w:val="de-DE"/>
        </w:rPr>
        <w:t xml:space="preserve">. </w:t>
      </w:r>
      <w:r>
        <w:rPr>
          <w:i/>
          <w:iCs/>
          <w:sz w:val="19"/>
          <w:szCs w:val="19"/>
        </w:rPr>
        <w:t xml:space="preserve">Zwischenbescheid vom 15.06.2026; </w:t>
      </w:r>
      <w:r w:rsidR="00B26EDF">
        <w:rPr>
          <w:i/>
          <w:iCs/>
          <w:sz w:val="19"/>
          <w:szCs w:val="19"/>
          <w:lang w:val="en-US"/>
        </w:rPr>
        <w:t xml:space="preserve">A4. </w:t>
      </w:r>
      <w:r>
        <w:rPr>
          <w:i/>
          <w:iCs/>
          <w:sz w:val="19"/>
          <w:szCs w:val="19"/>
        </w:rPr>
        <w:t>Ticket-Übersicht mit Anhangsliste („privileged“).</w:t>
      </w:r>
    </w:p>
    <w:sectPr w:rsidR="000D664F">
      <w:pgSz w:w="11906" w:h="16838"/>
      <w:pgMar w:top="1400" w:right="1440" w:bottom="11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5C9D6C" w14:textId="77777777" w:rsidR="00D262F2" w:rsidRDefault="00D262F2">
      <w:r>
        <w:separator/>
      </w:r>
    </w:p>
  </w:endnote>
  <w:endnote w:type="continuationSeparator" w:id="0">
    <w:p w14:paraId="3FC0E08C" w14:textId="77777777" w:rsidR="00D262F2" w:rsidRDefault="00D262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stem 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788BDF" w14:textId="77777777" w:rsidR="00D262F2" w:rsidRDefault="00D262F2">
      <w:r>
        <w:separator/>
      </w:r>
    </w:p>
  </w:footnote>
  <w:footnote w:type="continuationSeparator" w:id="0">
    <w:p w14:paraId="5FD7A7BA" w14:textId="77777777" w:rsidR="00D262F2" w:rsidRDefault="00D262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7A72D8"/>
    <w:multiLevelType w:val="hybridMultilevel"/>
    <w:tmpl w:val="0DA6E052"/>
    <w:lvl w:ilvl="0" w:tplc="57B08858">
      <w:start w:val="1"/>
      <w:numFmt w:val="bullet"/>
      <w:lvlText w:val="●"/>
      <w:lvlJc w:val="left"/>
      <w:pPr>
        <w:ind w:left="720" w:hanging="360"/>
      </w:pPr>
    </w:lvl>
    <w:lvl w:ilvl="1" w:tplc="10389A8E">
      <w:start w:val="1"/>
      <w:numFmt w:val="bullet"/>
      <w:lvlText w:val="○"/>
      <w:lvlJc w:val="left"/>
      <w:pPr>
        <w:ind w:left="1440" w:hanging="360"/>
      </w:pPr>
    </w:lvl>
    <w:lvl w:ilvl="2" w:tplc="A1CC9640">
      <w:start w:val="1"/>
      <w:numFmt w:val="bullet"/>
      <w:lvlText w:val="■"/>
      <w:lvlJc w:val="left"/>
      <w:pPr>
        <w:ind w:left="2160" w:hanging="360"/>
      </w:pPr>
    </w:lvl>
    <w:lvl w:ilvl="3" w:tplc="A21A3B80">
      <w:start w:val="1"/>
      <w:numFmt w:val="bullet"/>
      <w:lvlText w:val="●"/>
      <w:lvlJc w:val="left"/>
      <w:pPr>
        <w:ind w:left="2880" w:hanging="360"/>
      </w:pPr>
    </w:lvl>
    <w:lvl w:ilvl="4" w:tplc="3098A3B2">
      <w:start w:val="1"/>
      <w:numFmt w:val="bullet"/>
      <w:lvlText w:val="○"/>
      <w:lvlJc w:val="left"/>
      <w:pPr>
        <w:ind w:left="3600" w:hanging="360"/>
      </w:pPr>
    </w:lvl>
    <w:lvl w:ilvl="5" w:tplc="79122D8A">
      <w:start w:val="1"/>
      <w:numFmt w:val="bullet"/>
      <w:lvlText w:val="■"/>
      <w:lvlJc w:val="left"/>
      <w:pPr>
        <w:ind w:left="4320" w:hanging="360"/>
      </w:pPr>
    </w:lvl>
    <w:lvl w:ilvl="6" w:tplc="65668C9C">
      <w:start w:val="1"/>
      <w:numFmt w:val="bullet"/>
      <w:lvlText w:val="●"/>
      <w:lvlJc w:val="left"/>
      <w:pPr>
        <w:ind w:left="5040" w:hanging="360"/>
      </w:pPr>
    </w:lvl>
    <w:lvl w:ilvl="7" w:tplc="C48E18D6">
      <w:start w:val="1"/>
      <w:numFmt w:val="bullet"/>
      <w:lvlText w:val="●"/>
      <w:lvlJc w:val="left"/>
      <w:pPr>
        <w:ind w:left="5760" w:hanging="360"/>
      </w:pPr>
    </w:lvl>
    <w:lvl w:ilvl="8" w:tplc="0F1291A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7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64F"/>
    <w:rsid w:val="00025C33"/>
    <w:rsid w:val="000D664F"/>
    <w:rsid w:val="00125FC4"/>
    <w:rsid w:val="001447F8"/>
    <w:rsid w:val="00201251"/>
    <w:rsid w:val="002E4AF0"/>
    <w:rsid w:val="003E4AFA"/>
    <w:rsid w:val="004B09C9"/>
    <w:rsid w:val="00584187"/>
    <w:rsid w:val="00822F33"/>
    <w:rsid w:val="00874585"/>
    <w:rsid w:val="008D4D58"/>
    <w:rsid w:val="00A823B8"/>
    <w:rsid w:val="00A96F2E"/>
    <w:rsid w:val="00B01D61"/>
    <w:rsid w:val="00B26EDF"/>
    <w:rsid w:val="00CF1620"/>
    <w:rsid w:val="00D00406"/>
    <w:rsid w:val="00D262F2"/>
  </w:rsids>
  <m:mathPr>
    <m:mathFont m:val="Cambria Math"/>
    <m:brkBin m:val="before"/>
    <m:brkBinSub m:val="--"/>
    <m:smallFrac m:val="0"/>
    <m:dispDef/>
    <m:lMargin m:val="0"/>
    <m:rMargin m:val="0"/>
    <m:defJc m:val="centerGroup"/>
    <m:wrapIndent m:val="1440"/>
    <m:intLim m:val="subSup"/>
    <m:naryLim m:val="undOvr"/>
  </m:mathPr>
  <w:themeFontLang w:val="en-DE" w:bidi="he-IL"/>
  <w:clrSchemeMapping w:bg1="light1" w:t1="dark1" w:bg2="light2" w:t2="dark2" w:accent1="accent1" w:accent2="accent2" w:accent3="accent3" w:accent4="accent4" w:accent5="accent5" w:accent6="accent6" w:hyperlink="hyperlink" w:followedHyperlink="followedHyperlink"/>
  <w:decimalSymbol w:val="."/>
  <w:listSeparator w:val=","/>
  <w14:docId w14:val="1B0F82FC"/>
  <w15:docId w15:val="{D91F82FF-2A90-2345-91EF-0471F7111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sz w:val="22"/>
        <w:szCs w:val="22"/>
        <w:lang w:val="en-DE" w:eastAsia="en-GB"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447F8"/>
    <w:pPr>
      <w:tabs>
        <w:tab w:val="center" w:pos="4513"/>
        <w:tab w:val="right" w:pos="9026"/>
      </w:tabs>
    </w:pPr>
  </w:style>
  <w:style w:type="character" w:customStyle="1" w:styleId="HeaderChar">
    <w:name w:val="Header Char"/>
    <w:basedOn w:val="DefaultParagraphFont"/>
    <w:link w:val="Header"/>
    <w:uiPriority w:val="99"/>
    <w:rsid w:val="001447F8"/>
  </w:style>
  <w:style w:type="paragraph" w:styleId="Footer">
    <w:name w:val="footer"/>
    <w:basedOn w:val="Normal"/>
    <w:link w:val="FooterChar"/>
    <w:uiPriority w:val="99"/>
    <w:unhideWhenUsed/>
    <w:rsid w:val="001447F8"/>
    <w:pPr>
      <w:tabs>
        <w:tab w:val="center" w:pos="4513"/>
        <w:tab w:val="right" w:pos="9026"/>
      </w:tabs>
    </w:pPr>
  </w:style>
  <w:style w:type="character" w:customStyle="1" w:styleId="FooterChar">
    <w:name w:val="Footer Char"/>
    <w:basedOn w:val="DefaultParagraphFont"/>
    <w:link w:val="Footer"/>
    <w:uiPriority w:val="99"/>
    <w:rsid w:val="001447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855</Words>
  <Characters>4880</Characters>
  <Application>Microsoft Office Word</Application>
  <DocSecurity>0</DocSecurity>
  <Lines>40</Lines>
  <Paragraphs>11</Paragraphs>
  <ScaleCrop>false</ScaleCrop>
  <Company/>
  <LinksUpToDate>false</LinksUpToDate>
  <CharactersWithSpaces>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15</cp:revision>
  <cp:lastPrinted>2026-06-21T10:15:00Z</cp:lastPrinted>
  <dcterms:created xsi:type="dcterms:W3CDTF">2026-06-19T09:12:00Z</dcterms:created>
  <dcterms:modified xsi:type="dcterms:W3CDTF">2026-06-21T10:16:00Z</dcterms:modified>
</cp:coreProperties>
</file>